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43789" w14:textId="17835A5D" w:rsidR="004E6B33" w:rsidRDefault="004E6B33" w:rsidP="004E6B3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ahoma" w:hAnsi="Tahoma"/>
          <w:b/>
          <w:noProof/>
        </w:rPr>
        <w:drawing>
          <wp:inline distT="0" distB="0" distL="0" distR="0" wp14:anchorId="252E623A" wp14:editId="7F7B06A2">
            <wp:extent cx="1076321" cy="1095378"/>
            <wp:effectExtent l="0" t="0" r="0" b="9522"/>
            <wp:docPr id="1491744859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1" cy="10953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794AE4A" w14:textId="3332AF1A" w:rsidR="004E6B33" w:rsidRPr="0062486B" w:rsidRDefault="004E6B33" w:rsidP="004E6B3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>BEC OPATOVEC</w:t>
      </w:r>
    </w:p>
    <w:p w14:paraId="0DEF23BA" w14:textId="77777777" w:rsidR="004E6B33" w:rsidRDefault="004E6B33" w:rsidP="004E6B33">
      <w:pPr>
        <w:keepNext/>
        <w:spacing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sz w:val="24"/>
          <w:szCs w:val="24"/>
        </w:rPr>
        <w:t xml:space="preserve"> Opatovec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1E3944D5" w14:textId="6513B410" w:rsidR="004E6B33" w:rsidRPr="004E6B33" w:rsidRDefault="004E6B33" w:rsidP="004E6B3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88858112"/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sz w:val="24"/>
          <w:szCs w:val="24"/>
        </w:rPr>
        <w:t xml:space="preserve"> Opatovec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07AB7D13" w14:textId="4A639479" w:rsidR="001A5868" w:rsidRPr="001A5868" w:rsidRDefault="004E6B33" w:rsidP="004E6B33">
      <w:pPr>
        <w:jc w:val="center"/>
        <w:rPr>
          <w:sz w:val="24"/>
          <w:szCs w:val="24"/>
        </w:rPr>
      </w:pPr>
      <w:r w:rsidRPr="004E6B33">
        <w:rPr>
          <w:b/>
          <w:bCs/>
          <w:sz w:val="24"/>
          <w:szCs w:val="24"/>
        </w:rPr>
        <w:t xml:space="preserve">o </w:t>
      </w:r>
      <w:r w:rsidR="001A5868" w:rsidRPr="001A5868">
        <w:rPr>
          <w:b/>
          <w:bCs/>
          <w:sz w:val="24"/>
          <w:szCs w:val="24"/>
        </w:rPr>
        <w:t xml:space="preserve">užívání, údržbě a ochraně zeleně na území </w:t>
      </w:r>
      <w:r w:rsidRPr="004E6B33">
        <w:rPr>
          <w:b/>
          <w:bCs/>
          <w:sz w:val="24"/>
          <w:szCs w:val="24"/>
        </w:rPr>
        <w:t>obce Opatovec</w:t>
      </w:r>
    </w:p>
    <w:bookmarkEnd w:id="0"/>
    <w:p w14:paraId="58EA0915" w14:textId="3BDEA23A" w:rsidR="001A5868" w:rsidRDefault="001A5868" w:rsidP="001A5868">
      <w:pPr>
        <w:rPr>
          <w:rFonts w:ascii="Arial" w:hAnsi="Arial" w:cs="Arial"/>
        </w:rPr>
      </w:pPr>
      <w:r w:rsidRPr="001A5868">
        <w:rPr>
          <w:rFonts w:ascii="Arial" w:hAnsi="Arial" w:cs="Arial"/>
        </w:rPr>
        <w:t xml:space="preserve">Zastupitelstvo </w:t>
      </w:r>
      <w:r w:rsidR="004E6B33" w:rsidRPr="004E6B33">
        <w:rPr>
          <w:rFonts w:ascii="Arial" w:hAnsi="Arial" w:cs="Arial"/>
        </w:rPr>
        <w:t>obce Opatovec</w:t>
      </w:r>
      <w:r w:rsidRPr="001A5868">
        <w:rPr>
          <w:rFonts w:ascii="Arial" w:hAnsi="Arial" w:cs="Arial"/>
        </w:rPr>
        <w:t xml:space="preserve"> se na svém zasedání dne </w:t>
      </w:r>
      <w:r w:rsidR="004E6B33" w:rsidRPr="004E6B33">
        <w:rPr>
          <w:rFonts w:ascii="Arial" w:hAnsi="Arial" w:cs="Arial"/>
        </w:rPr>
        <w:t>22.1.2025</w:t>
      </w:r>
      <w:r w:rsidRPr="001A5868">
        <w:rPr>
          <w:rFonts w:ascii="Arial" w:hAnsi="Arial" w:cs="Arial"/>
        </w:rPr>
        <w:t xml:space="preserve"> usnesením č. </w:t>
      </w:r>
      <w:r w:rsidR="00D60465">
        <w:rPr>
          <w:rFonts w:ascii="Arial" w:hAnsi="Arial" w:cs="Arial"/>
        </w:rPr>
        <w:t>4/2/2025/2025</w:t>
      </w:r>
      <w:r w:rsidRPr="001A5868">
        <w:rPr>
          <w:rFonts w:ascii="Arial" w:hAnsi="Arial" w:cs="Arial"/>
        </w:rPr>
        <w:t xml:space="preserve"> usneslo vydat na základě ustanovení </w:t>
      </w:r>
      <w:hyperlink r:id="rId8" w:anchor="L833" w:history="1">
        <w:r w:rsidRPr="001A5868">
          <w:rPr>
            <w:rFonts w:ascii="Arial" w:hAnsi="Arial" w:cs="Arial"/>
          </w:rPr>
          <w:t>§ 10 písm. c)</w:t>
        </w:r>
      </w:hyperlink>
      <w:r w:rsidRPr="001A5868">
        <w:rPr>
          <w:rFonts w:ascii="Arial" w:hAnsi="Arial" w:cs="Arial"/>
        </w:rPr>
        <w:t> zákona č. 128/2000 Sb., o obcích (</w:t>
      </w:r>
      <w:hyperlink r:id="rId9" w:history="1">
        <w:r w:rsidRPr="001A5868">
          <w:rPr>
            <w:rFonts w:ascii="Arial" w:hAnsi="Arial" w:cs="Arial"/>
          </w:rPr>
          <w:t>obecní zřízení</w:t>
        </w:r>
      </w:hyperlink>
      <w:r w:rsidRPr="001A5868">
        <w:rPr>
          <w:rFonts w:ascii="Arial" w:hAnsi="Arial" w:cs="Arial"/>
        </w:rPr>
        <w:t>), v platném znění, a v souladu s ustanovením </w:t>
      </w:r>
      <w:hyperlink r:id="rId10" w:anchor="L1464" w:history="1">
        <w:r w:rsidRPr="001A5868">
          <w:rPr>
            <w:rFonts w:ascii="Arial" w:hAnsi="Arial" w:cs="Arial"/>
          </w:rPr>
          <w:t>§ 84 odst. 2 písm. h)</w:t>
        </w:r>
      </w:hyperlink>
      <w:r w:rsidRPr="001A5868">
        <w:rPr>
          <w:rFonts w:ascii="Arial" w:hAnsi="Arial" w:cs="Arial"/>
        </w:rPr>
        <w:t> citovaného zákona tuto obecně závaznou vyhlášku</w:t>
      </w:r>
      <w:r w:rsidR="004E6B33" w:rsidRPr="004E6B33">
        <w:rPr>
          <w:rFonts w:ascii="Arial" w:hAnsi="Arial" w:cs="Arial"/>
        </w:rPr>
        <w:t>.</w:t>
      </w:r>
    </w:p>
    <w:p w14:paraId="49740D61" w14:textId="77777777" w:rsidR="004E6B33" w:rsidRPr="001A5868" w:rsidRDefault="004E6B33" w:rsidP="001A5868">
      <w:pPr>
        <w:rPr>
          <w:rFonts w:ascii="Arial" w:hAnsi="Arial" w:cs="Arial"/>
        </w:rPr>
      </w:pPr>
    </w:p>
    <w:p w14:paraId="256B59E6" w14:textId="1F6C65C5" w:rsidR="001A5868" w:rsidRPr="001A5868" w:rsidRDefault="001A5868" w:rsidP="004E6B33">
      <w:pPr>
        <w:spacing w:after="0"/>
        <w:jc w:val="center"/>
        <w:rPr>
          <w:rFonts w:ascii="Arial" w:hAnsi="Arial" w:cs="Arial"/>
        </w:rPr>
      </w:pPr>
      <w:r w:rsidRPr="001A5868">
        <w:rPr>
          <w:rFonts w:ascii="Arial" w:hAnsi="Arial" w:cs="Arial"/>
          <w:b/>
          <w:bCs/>
        </w:rPr>
        <w:t>Čl</w:t>
      </w:r>
      <w:r w:rsidR="00075898">
        <w:rPr>
          <w:rFonts w:ascii="Arial" w:hAnsi="Arial" w:cs="Arial"/>
          <w:b/>
          <w:bCs/>
        </w:rPr>
        <w:t>.</w:t>
      </w:r>
      <w:r w:rsidRPr="001A5868">
        <w:rPr>
          <w:rFonts w:ascii="Arial" w:hAnsi="Arial" w:cs="Arial"/>
          <w:b/>
          <w:bCs/>
        </w:rPr>
        <w:t xml:space="preserve"> 1</w:t>
      </w:r>
    </w:p>
    <w:p w14:paraId="22649C48" w14:textId="77777777" w:rsidR="001A5868" w:rsidRPr="001A5868" w:rsidRDefault="001A5868" w:rsidP="004E6B33">
      <w:pPr>
        <w:jc w:val="center"/>
        <w:rPr>
          <w:rFonts w:ascii="Arial" w:hAnsi="Arial" w:cs="Arial"/>
        </w:rPr>
      </w:pPr>
      <w:r w:rsidRPr="001A5868">
        <w:rPr>
          <w:rFonts w:ascii="Arial" w:hAnsi="Arial" w:cs="Arial"/>
          <w:b/>
          <w:bCs/>
        </w:rPr>
        <w:t>Základní ustanovení</w:t>
      </w:r>
    </w:p>
    <w:p w14:paraId="08CC33D3" w14:textId="09EDFA1A" w:rsidR="001A5868" w:rsidRPr="001A5868" w:rsidRDefault="001A5868" w:rsidP="001A5868">
      <w:pPr>
        <w:rPr>
          <w:rFonts w:ascii="Arial" w:hAnsi="Arial" w:cs="Arial"/>
        </w:rPr>
      </w:pPr>
      <w:r w:rsidRPr="001A5868">
        <w:rPr>
          <w:rFonts w:ascii="Arial" w:hAnsi="Arial" w:cs="Arial"/>
        </w:rPr>
        <w:t xml:space="preserve">1) Účelem této obecně závazné vyhlášky (dále jen "vyhláška") je stanovení povinností k zajištění údržby a ochrany veřejné zeleně (dále jen "zeleň") na území </w:t>
      </w:r>
      <w:r w:rsidRPr="004E6B33">
        <w:rPr>
          <w:rFonts w:ascii="Arial" w:hAnsi="Arial" w:cs="Arial"/>
        </w:rPr>
        <w:t>obce Opatovec</w:t>
      </w:r>
      <w:r w:rsidRPr="001A5868">
        <w:rPr>
          <w:rFonts w:ascii="Arial" w:hAnsi="Arial" w:cs="Arial"/>
        </w:rPr>
        <w:t xml:space="preserve"> (dále jen "</w:t>
      </w:r>
      <w:r w:rsidRPr="004E6B33">
        <w:rPr>
          <w:rFonts w:ascii="Arial" w:hAnsi="Arial" w:cs="Arial"/>
        </w:rPr>
        <w:t>obec</w:t>
      </w:r>
      <w:r w:rsidRPr="001A5868">
        <w:rPr>
          <w:rFonts w:ascii="Arial" w:hAnsi="Arial" w:cs="Arial"/>
        </w:rPr>
        <w:t>").</w:t>
      </w:r>
    </w:p>
    <w:p w14:paraId="1CECEBF0" w14:textId="06730386" w:rsidR="001A5868" w:rsidRPr="001A5868" w:rsidRDefault="001A5868" w:rsidP="001A5868">
      <w:pPr>
        <w:rPr>
          <w:rFonts w:ascii="Arial" w:hAnsi="Arial" w:cs="Arial"/>
        </w:rPr>
      </w:pPr>
      <w:r w:rsidRPr="001A5868">
        <w:rPr>
          <w:rFonts w:ascii="Arial" w:hAnsi="Arial" w:cs="Arial"/>
        </w:rPr>
        <w:t xml:space="preserve">2) Cílem této vyhlášky je zajištění trvalé udržitelnosti estetických a funkčních vlastností zeleně a tím zlepšování estetického vzhledu </w:t>
      </w:r>
      <w:r w:rsidRPr="004E6B33">
        <w:rPr>
          <w:rFonts w:ascii="Arial" w:hAnsi="Arial" w:cs="Arial"/>
        </w:rPr>
        <w:t>obce</w:t>
      </w:r>
      <w:r w:rsidRPr="001A5868">
        <w:rPr>
          <w:rFonts w:ascii="Arial" w:hAnsi="Arial" w:cs="Arial"/>
        </w:rPr>
        <w:t>.</w:t>
      </w:r>
    </w:p>
    <w:p w14:paraId="48241833" w14:textId="2F804A5F" w:rsidR="001A5868" w:rsidRPr="001A5868" w:rsidRDefault="001A5868" w:rsidP="001A5868">
      <w:pPr>
        <w:rPr>
          <w:rFonts w:ascii="Arial" w:hAnsi="Arial" w:cs="Arial"/>
        </w:rPr>
      </w:pPr>
      <w:r w:rsidRPr="001A5868">
        <w:rPr>
          <w:rFonts w:ascii="Arial" w:hAnsi="Arial" w:cs="Arial"/>
        </w:rPr>
        <w:t>3) Zelení se pro účely této vyhlášky rozumí zeleň</w:t>
      </w:r>
      <w:r w:rsidRPr="004E6B33">
        <w:rPr>
          <w:rFonts w:ascii="Arial" w:hAnsi="Arial" w:cs="Arial"/>
        </w:rPr>
        <w:t xml:space="preserve"> podél komunikací</w:t>
      </w:r>
      <w:r w:rsidRPr="001A5868">
        <w:rPr>
          <w:rFonts w:ascii="Arial" w:hAnsi="Arial" w:cs="Arial"/>
        </w:rPr>
        <w:t>, parky a jiné plochy porostlé vegetací, přístupné každému bez omezení.</w:t>
      </w:r>
    </w:p>
    <w:p w14:paraId="2BC13758" w14:textId="77777777" w:rsidR="001A5868" w:rsidRDefault="001A5868" w:rsidP="001A5868">
      <w:pPr>
        <w:rPr>
          <w:rFonts w:ascii="Arial" w:hAnsi="Arial" w:cs="Arial"/>
        </w:rPr>
      </w:pPr>
      <w:r w:rsidRPr="001A5868">
        <w:rPr>
          <w:rFonts w:ascii="Arial" w:hAnsi="Arial" w:cs="Arial"/>
        </w:rPr>
        <w:t>4) Ustanovení této vyhlášky se nevztahují na subjekty, které mají k určité činnosti zvláštní povolení, a to v rozsahu tohoto povolení.</w:t>
      </w:r>
    </w:p>
    <w:p w14:paraId="60BE1BE9" w14:textId="77777777" w:rsidR="004E6B33" w:rsidRPr="001A5868" w:rsidRDefault="004E6B33" w:rsidP="001A5868">
      <w:pPr>
        <w:rPr>
          <w:rFonts w:ascii="Arial" w:hAnsi="Arial" w:cs="Arial"/>
        </w:rPr>
      </w:pPr>
    </w:p>
    <w:p w14:paraId="2E74E424" w14:textId="724A0385" w:rsidR="001A5868" w:rsidRPr="004E6B33" w:rsidRDefault="001A5868" w:rsidP="004E6B33">
      <w:pPr>
        <w:spacing w:after="0"/>
        <w:jc w:val="center"/>
        <w:rPr>
          <w:rFonts w:ascii="Arial" w:hAnsi="Arial" w:cs="Arial"/>
          <w:b/>
          <w:bCs/>
        </w:rPr>
      </w:pPr>
      <w:r w:rsidRPr="001A5868">
        <w:rPr>
          <w:rFonts w:ascii="Arial" w:hAnsi="Arial" w:cs="Arial"/>
          <w:b/>
          <w:bCs/>
        </w:rPr>
        <w:t>Čl</w:t>
      </w:r>
      <w:r w:rsidR="00075898">
        <w:rPr>
          <w:rFonts w:ascii="Arial" w:hAnsi="Arial" w:cs="Arial"/>
          <w:b/>
          <w:bCs/>
        </w:rPr>
        <w:t>.</w:t>
      </w:r>
      <w:r w:rsidRPr="001A5868">
        <w:rPr>
          <w:rFonts w:ascii="Arial" w:hAnsi="Arial" w:cs="Arial"/>
          <w:b/>
          <w:bCs/>
        </w:rPr>
        <w:t xml:space="preserve"> 2</w:t>
      </w:r>
    </w:p>
    <w:p w14:paraId="362389FD" w14:textId="68C213E7" w:rsidR="00520DFF" w:rsidRPr="004E6B33" w:rsidRDefault="00520DFF" w:rsidP="004E6B33">
      <w:pPr>
        <w:jc w:val="center"/>
        <w:rPr>
          <w:rFonts w:ascii="Arial" w:hAnsi="Arial" w:cs="Arial"/>
          <w:b/>
          <w:bCs/>
        </w:rPr>
      </w:pPr>
      <w:r w:rsidRPr="004E6B33">
        <w:rPr>
          <w:rFonts w:ascii="Arial" w:hAnsi="Arial" w:cs="Arial"/>
          <w:b/>
          <w:bCs/>
        </w:rPr>
        <w:t>Vymezení základních pojmů</w:t>
      </w:r>
    </w:p>
    <w:p w14:paraId="7C572AA6" w14:textId="75AB07B0" w:rsidR="00520DFF" w:rsidRPr="004E6B33" w:rsidRDefault="00520DFF" w:rsidP="001A5868">
      <w:pPr>
        <w:rPr>
          <w:rFonts w:ascii="Arial" w:hAnsi="Arial" w:cs="Arial"/>
        </w:rPr>
      </w:pPr>
      <w:r w:rsidRPr="004E6B33">
        <w:rPr>
          <w:rFonts w:ascii="Arial" w:hAnsi="Arial" w:cs="Arial"/>
        </w:rPr>
        <w:t>Pro účely této vyhlášky se vymezují níže uvedené základní pojmy:</w:t>
      </w:r>
    </w:p>
    <w:p w14:paraId="617A9921" w14:textId="729F04ED" w:rsidR="004E6B33" w:rsidRPr="004E6B33" w:rsidRDefault="004E6B33" w:rsidP="004E6B33">
      <w:pPr>
        <w:rPr>
          <w:rFonts w:ascii="Arial" w:hAnsi="Arial" w:cs="Arial"/>
        </w:rPr>
      </w:pPr>
      <w:r w:rsidRPr="001A5868">
        <w:rPr>
          <w:rFonts w:ascii="Arial" w:hAnsi="Arial" w:cs="Arial"/>
        </w:rPr>
        <w:t xml:space="preserve">1) </w:t>
      </w:r>
      <w:r w:rsidRPr="00075898">
        <w:rPr>
          <w:rFonts w:ascii="Arial" w:hAnsi="Arial" w:cs="Arial"/>
          <w:b/>
          <w:bCs/>
        </w:rPr>
        <w:t>Veřejné prostranství</w:t>
      </w:r>
      <w:r w:rsidRPr="004E6B33">
        <w:rPr>
          <w:rFonts w:ascii="Arial" w:hAnsi="Arial" w:cs="Arial"/>
        </w:rPr>
        <w:t xml:space="preserve"> – všechny prostory přístupné každému bez omezení, tedy sloužící obecnému užívání, a to bez ohledu na vlastnictví k tomuto prostoru.</w:t>
      </w:r>
    </w:p>
    <w:p w14:paraId="0C8C5CD9" w14:textId="38A949E5" w:rsidR="004E6B33" w:rsidRPr="001A5868" w:rsidRDefault="004E6B33" w:rsidP="004E6B33">
      <w:pPr>
        <w:rPr>
          <w:rFonts w:ascii="Arial" w:hAnsi="Arial" w:cs="Arial"/>
        </w:rPr>
      </w:pPr>
      <w:r w:rsidRPr="001A5868">
        <w:rPr>
          <w:rFonts w:ascii="Arial" w:hAnsi="Arial" w:cs="Arial"/>
        </w:rPr>
        <w:t xml:space="preserve">2) </w:t>
      </w:r>
      <w:r w:rsidRPr="00075898">
        <w:rPr>
          <w:rFonts w:ascii="Arial" w:hAnsi="Arial" w:cs="Arial"/>
          <w:b/>
          <w:bCs/>
        </w:rPr>
        <w:t>Veřejná zeleň</w:t>
      </w:r>
      <w:r w:rsidRPr="004E6B33">
        <w:rPr>
          <w:rFonts w:ascii="Arial" w:hAnsi="Arial" w:cs="Arial"/>
        </w:rPr>
        <w:t xml:space="preserve"> – </w:t>
      </w:r>
      <w:proofErr w:type="spellStart"/>
      <w:r w:rsidRPr="004E6B33">
        <w:rPr>
          <w:rFonts w:ascii="Arial" w:hAnsi="Arial" w:cs="Arial"/>
        </w:rPr>
        <w:t>sadovnicky</w:t>
      </w:r>
      <w:proofErr w:type="spellEnd"/>
      <w:r w:rsidRPr="004E6B33">
        <w:rPr>
          <w:rFonts w:ascii="Arial" w:hAnsi="Arial" w:cs="Arial"/>
        </w:rPr>
        <w:t xml:space="preserve"> upravené plochy zeleně, zeleň v zástavbě, uliční zeleň, aleje a ostatní plochy, které nepatří do zemědělského půdního fondu</w:t>
      </w:r>
      <w:r w:rsidRPr="001A5868">
        <w:rPr>
          <w:rFonts w:ascii="Arial" w:hAnsi="Arial" w:cs="Arial"/>
        </w:rPr>
        <w:t>.</w:t>
      </w:r>
    </w:p>
    <w:p w14:paraId="2E08A456" w14:textId="42B7C335" w:rsidR="00520DFF" w:rsidRPr="004E6B33" w:rsidRDefault="00520DFF" w:rsidP="004E6B33">
      <w:pPr>
        <w:pStyle w:val="Odstavecseseznamem"/>
        <w:ind w:left="0"/>
        <w:rPr>
          <w:rFonts w:ascii="Arial" w:hAnsi="Arial" w:cs="Arial"/>
        </w:rPr>
      </w:pPr>
    </w:p>
    <w:p w14:paraId="418D4FB1" w14:textId="2845325F" w:rsidR="00520DFF" w:rsidRPr="001A5868" w:rsidRDefault="00520DFF" w:rsidP="00075898">
      <w:pPr>
        <w:spacing w:after="0"/>
        <w:jc w:val="center"/>
        <w:rPr>
          <w:rFonts w:ascii="Arial" w:hAnsi="Arial" w:cs="Arial"/>
        </w:rPr>
      </w:pPr>
      <w:r w:rsidRPr="004E6B33">
        <w:rPr>
          <w:rFonts w:ascii="Arial" w:hAnsi="Arial" w:cs="Arial"/>
          <w:b/>
          <w:bCs/>
        </w:rPr>
        <w:t>Čl</w:t>
      </w:r>
      <w:r w:rsidR="00075898">
        <w:rPr>
          <w:rFonts w:ascii="Arial" w:hAnsi="Arial" w:cs="Arial"/>
          <w:b/>
          <w:bCs/>
        </w:rPr>
        <w:t>.</w:t>
      </w:r>
      <w:r w:rsidRPr="004E6B33">
        <w:rPr>
          <w:rFonts w:ascii="Arial" w:hAnsi="Arial" w:cs="Arial"/>
          <w:b/>
          <w:bCs/>
        </w:rPr>
        <w:t xml:space="preserve"> 3</w:t>
      </w:r>
    </w:p>
    <w:p w14:paraId="55610342" w14:textId="77777777" w:rsidR="001A5868" w:rsidRPr="001A5868" w:rsidRDefault="001A5868" w:rsidP="00075898">
      <w:pPr>
        <w:jc w:val="center"/>
        <w:rPr>
          <w:rFonts w:ascii="Arial" w:hAnsi="Arial" w:cs="Arial"/>
        </w:rPr>
      </w:pPr>
      <w:r w:rsidRPr="001A5868">
        <w:rPr>
          <w:rFonts w:ascii="Arial" w:hAnsi="Arial" w:cs="Arial"/>
          <w:b/>
          <w:bCs/>
        </w:rPr>
        <w:t>Údržba zeleně</w:t>
      </w:r>
    </w:p>
    <w:p w14:paraId="05C6CE13" w14:textId="7709243E" w:rsidR="001A5868" w:rsidRPr="001A5868" w:rsidRDefault="001A5868" w:rsidP="001A5868">
      <w:pPr>
        <w:rPr>
          <w:rFonts w:ascii="Arial" w:hAnsi="Arial" w:cs="Arial"/>
        </w:rPr>
      </w:pPr>
      <w:r w:rsidRPr="001A5868">
        <w:rPr>
          <w:rFonts w:ascii="Arial" w:hAnsi="Arial" w:cs="Arial"/>
        </w:rPr>
        <w:t xml:space="preserve">1) Vlastníci zeleně na území </w:t>
      </w:r>
      <w:r w:rsidR="00D60465">
        <w:rPr>
          <w:rFonts w:ascii="Arial" w:hAnsi="Arial" w:cs="Arial"/>
        </w:rPr>
        <w:t>obce</w:t>
      </w:r>
      <w:r w:rsidRPr="001A5868">
        <w:rPr>
          <w:rFonts w:ascii="Arial" w:hAnsi="Arial" w:cs="Arial"/>
        </w:rPr>
        <w:t xml:space="preserve"> jsou povinni udržovat trávníky formou pravidelných sečí. Četnost sečí je minimálně 2x ročně, přičemž:</w:t>
      </w:r>
    </w:p>
    <w:p w14:paraId="36DC733D" w14:textId="0795FF0F" w:rsidR="001A5868" w:rsidRPr="001A5868" w:rsidRDefault="001A5868" w:rsidP="001A5868">
      <w:pPr>
        <w:rPr>
          <w:rFonts w:ascii="Arial" w:hAnsi="Arial" w:cs="Arial"/>
        </w:rPr>
      </w:pPr>
      <w:r w:rsidRPr="001A5868">
        <w:rPr>
          <w:rFonts w:ascii="Arial" w:hAnsi="Arial" w:cs="Arial"/>
        </w:rPr>
        <w:lastRenderedPageBreak/>
        <w:t xml:space="preserve">a) </w:t>
      </w:r>
      <w:proofErr w:type="gramStart"/>
      <w:r w:rsidRPr="001A5868">
        <w:rPr>
          <w:rFonts w:ascii="Arial" w:hAnsi="Arial" w:cs="Arial"/>
        </w:rPr>
        <w:t>první</w:t>
      </w:r>
      <w:proofErr w:type="gramEnd"/>
      <w:r w:rsidRPr="001A5868">
        <w:rPr>
          <w:rFonts w:ascii="Arial" w:hAnsi="Arial" w:cs="Arial"/>
        </w:rPr>
        <w:t xml:space="preserve"> seč musí být provedena do </w:t>
      </w:r>
      <w:r w:rsidR="00D10286" w:rsidRPr="004E6B33">
        <w:rPr>
          <w:rFonts w:ascii="Arial" w:hAnsi="Arial" w:cs="Arial"/>
        </w:rPr>
        <w:t>30</w:t>
      </w:r>
      <w:r w:rsidRPr="001A5868">
        <w:rPr>
          <w:rFonts w:ascii="Arial" w:hAnsi="Arial" w:cs="Arial"/>
        </w:rPr>
        <w:t>. června</w:t>
      </w:r>
      <w:r w:rsidR="00D10286" w:rsidRPr="004E6B33">
        <w:rPr>
          <w:rFonts w:ascii="Arial" w:hAnsi="Arial" w:cs="Arial"/>
        </w:rPr>
        <w:t xml:space="preserve"> příslušného kalendářního roku</w:t>
      </w:r>
      <w:r w:rsidRPr="001A5868">
        <w:rPr>
          <w:rFonts w:ascii="Arial" w:hAnsi="Arial" w:cs="Arial"/>
        </w:rPr>
        <w:t>,</w:t>
      </w:r>
    </w:p>
    <w:p w14:paraId="423DB7D0" w14:textId="2C9CBC42" w:rsidR="001A5868" w:rsidRPr="001A5868" w:rsidRDefault="001A5868" w:rsidP="001A5868">
      <w:pPr>
        <w:rPr>
          <w:rFonts w:ascii="Arial" w:hAnsi="Arial" w:cs="Arial"/>
        </w:rPr>
      </w:pPr>
      <w:r w:rsidRPr="001A5868">
        <w:rPr>
          <w:rFonts w:ascii="Arial" w:hAnsi="Arial" w:cs="Arial"/>
        </w:rPr>
        <w:t>b) druhá a případně další seč</w:t>
      </w:r>
      <w:r w:rsidR="00D10286" w:rsidRPr="004E6B33">
        <w:rPr>
          <w:rFonts w:ascii="Arial" w:hAnsi="Arial" w:cs="Arial"/>
        </w:rPr>
        <w:t>,</w:t>
      </w:r>
      <w:r w:rsidRPr="001A5868">
        <w:rPr>
          <w:rFonts w:ascii="Arial" w:hAnsi="Arial" w:cs="Arial"/>
        </w:rPr>
        <w:t xml:space="preserve"> v závislosti na vegetačních podmínkách, nejpozději však do </w:t>
      </w:r>
      <w:r w:rsidR="00D10286" w:rsidRPr="004E6B33">
        <w:rPr>
          <w:rFonts w:ascii="Arial" w:hAnsi="Arial" w:cs="Arial"/>
        </w:rPr>
        <w:t>30</w:t>
      </w:r>
      <w:r w:rsidRPr="001A5868">
        <w:rPr>
          <w:rFonts w:ascii="Arial" w:hAnsi="Arial" w:cs="Arial"/>
        </w:rPr>
        <w:t>. září příslušného</w:t>
      </w:r>
      <w:r w:rsidR="00D10286" w:rsidRPr="004E6B33">
        <w:rPr>
          <w:rFonts w:ascii="Arial" w:hAnsi="Arial" w:cs="Arial"/>
        </w:rPr>
        <w:t xml:space="preserve"> kalendářního</w:t>
      </w:r>
      <w:r w:rsidRPr="001A5868">
        <w:rPr>
          <w:rFonts w:ascii="Arial" w:hAnsi="Arial" w:cs="Arial"/>
        </w:rPr>
        <w:t xml:space="preserve"> roku.</w:t>
      </w:r>
    </w:p>
    <w:p w14:paraId="54C1796F" w14:textId="2C557410" w:rsidR="001A5868" w:rsidRPr="001A5868" w:rsidRDefault="001A5868" w:rsidP="001A5868">
      <w:pPr>
        <w:rPr>
          <w:rFonts w:ascii="Arial" w:hAnsi="Arial" w:cs="Arial"/>
        </w:rPr>
      </w:pPr>
      <w:r w:rsidRPr="001A5868">
        <w:rPr>
          <w:rFonts w:ascii="Arial" w:hAnsi="Arial" w:cs="Arial"/>
        </w:rPr>
        <w:t xml:space="preserve">2) Vlastníci zeleně na území </w:t>
      </w:r>
      <w:r w:rsidR="00D10286" w:rsidRPr="004E6B33">
        <w:rPr>
          <w:rFonts w:ascii="Arial" w:hAnsi="Arial" w:cs="Arial"/>
        </w:rPr>
        <w:t>obce</w:t>
      </w:r>
      <w:r w:rsidRPr="001A5868">
        <w:rPr>
          <w:rFonts w:ascii="Arial" w:hAnsi="Arial" w:cs="Arial"/>
        </w:rPr>
        <w:t xml:space="preserve"> jsou povinni zajistit odvoz posečené trávy nejpozději do tří dnů po provedení seče.</w:t>
      </w:r>
    </w:p>
    <w:p w14:paraId="1D5C6D1F" w14:textId="12638C97" w:rsidR="001A5868" w:rsidRPr="001A5868" w:rsidRDefault="001A5868" w:rsidP="00075898">
      <w:pPr>
        <w:spacing w:after="0"/>
        <w:jc w:val="center"/>
        <w:rPr>
          <w:rFonts w:ascii="Arial" w:hAnsi="Arial" w:cs="Arial"/>
        </w:rPr>
      </w:pPr>
      <w:r w:rsidRPr="001A5868">
        <w:rPr>
          <w:rFonts w:ascii="Arial" w:hAnsi="Arial" w:cs="Arial"/>
          <w:b/>
          <w:bCs/>
        </w:rPr>
        <w:t>Čl</w:t>
      </w:r>
      <w:r w:rsidR="00075898">
        <w:rPr>
          <w:rFonts w:ascii="Arial" w:hAnsi="Arial" w:cs="Arial"/>
          <w:b/>
          <w:bCs/>
        </w:rPr>
        <w:t>.</w:t>
      </w:r>
      <w:r w:rsidRPr="001A5868">
        <w:rPr>
          <w:rFonts w:ascii="Arial" w:hAnsi="Arial" w:cs="Arial"/>
          <w:b/>
          <w:bCs/>
        </w:rPr>
        <w:t xml:space="preserve"> </w:t>
      </w:r>
      <w:r w:rsidR="00520DFF" w:rsidRPr="004E6B33">
        <w:rPr>
          <w:rFonts w:ascii="Arial" w:hAnsi="Arial" w:cs="Arial"/>
          <w:b/>
          <w:bCs/>
        </w:rPr>
        <w:t>4</w:t>
      </w:r>
    </w:p>
    <w:p w14:paraId="7DD2F0E9" w14:textId="77777777" w:rsidR="001A5868" w:rsidRPr="001A5868" w:rsidRDefault="001A5868" w:rsidP="00075898">
      <w:pPr>
        <w:jc w:val="center"/>
        <w:rPr>
          <w:rFonts w:ascii="Arial" w:hAnsi="Arial" w:cs="Arial"/>
        </w:rPr>
      </w:pPr>
      <w:r w:rsidRPr="001A5868">
        <w:rPr>
          <w:rFonts w:ascii="Arial" w:hAnsi="Arial" w:cs="Arial"/>
          <w:b/>
          <w:bCs/>
        </w:rPr>
        <w:t>Ochrana zeleně</w:t>
      </w:r>
    </w:p>
    <w:p w14:paraId="207112C2" w14:textId="77777777" w:rsidR="001A5868" w:rsidRPr="001A5868" w:rsidRDefault="001A5868" w:rsidP="001A5868">
      <w:pPr>
        <w:rPr>
          <w:rFonts w:ascii="Arial" w:hAnsi="Arial" w:cs="Arial"/>
        </w:rPr>
      </w:pPr>
      <w:r w:rsidRPr="001A5868">
        <w:rPr>
          <w:rFonts w:ascii="Arial" w:hAnsi="Arial" w:cs="Arial"/>
        </w:rPr>
        <w:t>1) Každý je povinen počínat si tak, aby nezpůsobil znečištění či poškození zeleně.</w:t>
      </w:r>
    </w:p>
    <w:p w14:paraId="2CE9568C" w14:textId="0E67ECE2" w:rsidR="001A5868" w:rsidRPr="001A5868" w:rsidRDefault="001A5868" w:rsidP="001A5868">
      <w:pPr>
        <w:rPr>
          <w:rFonts w:ascii="Arial" w:hAnsi="Arial" w:cs="Arial"/>
        </w:rPr>
      </w:pPr>
      <w:r w:rsidRPr="001A5868">
        <w:rPr>
          <w:rFonts w:ascii="Arial" w:hAnsi="Arial" w:cs="Arial"/>
        </w:rPr>
        <w:t>2) Na plochách</w:t>
      </w:r>
      <w:r w:rsidR="00520DFF" w:rsidRPr="004E6B33">
        <w:rPr>
          <w:rFonts w:ascii="Arial" w:hAnsi="Arial" w:cs="Arial"/>
        </w:rPr>
        <w:t xml:space="preserve"> veřejné</w:t>
      </w:r>
      <w:r w:rsidRPr="001A5868">
        <w:rPr>
          <w:rFonts w:ascii="Arial" w:hAnsi="Arial" w:cs="Arial"/>
        </w:rPr>
        <w:t xml:space="preserve"> zeleně je zakázáno:</w:t>
      </w:r>
    </w:p>
    <w:p w14:paraId="0EAA09EF" w14:textId="77777777" w:rsidR="001A5868" w:rsidRPr="001A5868" w:rsidRDefault="001A5868" w:rsidP="00075898">
      <w:pPr>
        <w:spacing w:after="0" w:line="276" w:lineRule="auto"/>
        <w:rPr>
          <w:rFonts w:ascii="Arial" w:hAnsi="Arial" w:cs="Arial"/>
        </w:rPr>
      </w:pPr>
      <w:r w:rsidRPr="001A5868">
        <w:rPr>
          <w:rFonts w:ascii="Arial" w:hAnsi="Arial" w:cs="Arial"/>
        </w:rPr>
        <w:t>a) jezdit a parkovat dopravními prostředky,</w:t>
      </w:r>
    </w:p>
    <w:p w14:paraId="2C4BDDD5" w14:textId="77777777" w:rsidR="001A5868" w:rsidRPr="001A5868" w:rsidRDefault="001A5868" w:rsidP="00075898">
      <w:pPr>
        <w:spacing w:after="0" w:line="276" w:lineRule="auto"/>
        <w:rPr>
          <w:rFonts w:ascii="Arial" w:hAnsi="Arial" w:cs="Arial"/>
        </w:rPr>
      </w:pPr>
      <w:r w:rsidRPr="001A5868">
        <w:rPr>
          <w:rFonts w:ascii="Arial" w:hAnsi="Arial" w:cs="Arial"/>
        </w:rPr>
        <w:t>b) jezdit na koních či jiných zvířatech s výjimkou míst k tomuto účelu určených a označených,</w:t>
      </w:r>
    </w:p>
    <w:p w14:paraId="7589FD35" w14:textId="77777777" w:rsidR="001A5868" w:rsidRPr="001A5868" w:rsidRDefault="001A5868" w:rsidP="00075898">
      <w:pPr>
        <w:spacing w:after="0" w:line="276" w:lineRule="auto"/>
        <w:rPr>
          <w:rFonts w:ascii="Arial" w:hAnsi="Arial" w:cs="Arial"/>
        </w:rPr>
      </w:pPr>
      <w:r w:rsidRPr="001A5868">
        <w:rPr>
          <w:rFonts w:ascii="Arial" w:hAnsi="Arial" w:cs="Arial"/>
        </w:rPr>
        <w:t>c) vstupovat na květinové záhony a keřové výsadby,</w:t>
      </w:r>
    </w:p>
    <w:p w14:paraId="49C3C95F" w14:textId="77777777" w:rsidR="001A5868" w:rsidRPr="001A5868" w:rsidRDefault="001A5868" w:rsidP="00075898">
      <w:pPr>
        <w:spacing w:after="0" w:line="276" w:lineRule="auto"/>
        <w:rPr>
          <w:rFonts w:ascii="Arial" w:hAnsi="Arial" w:cs="Arial"/>
        </w:rPr>
      </w:pPr>
      <w:r w:rsidRPr="001A5868">
        <w:rPr>
          <w:rFonts w:ascii="Arial" w:hAnsi="Arial" w:cs="Arial"/>
        </w:rPr>
        <w:t>d) provádět neoprávněné výsadby a jiné zásahy do zeleně, zejména bez souhlasu vlastníka narušovat kořenový systém dřevin,</w:t>
      </w:r>
    </w:p>
    <w:p w14:paraId="771129BC" w14:textId="77777777" w:rsidR="001A5868" w:rsidRPr="001A5868" w:rsidRDefault="001A5868" w:rsidP="00075898">
      <w:pPr>
        <w:spacing w:after="0" w:line="276" w:lineRule="auto"/>
        <w:rPr>
          <w:rFonts w:ascii="Arial" w:hAnsi="Arial" w:cs="Arial"/>
        </w:rPr>
      </w:pPr>
      <w:r w:rsidRPr="001A5868">
        <w:rPr>
          <w:rFonts w:ascii="Arial" w:hAnsi="Arial" w:cs="Arial"/>
        </w:rPr>
        <w:t>e) odkládat nebo skladovat na zeleni jakékoliv předměty s výjimkou případů zvláštního užívání veřejného prostranství,</w:t>
      </w:r>
    </w:p>
    <w:p w14:paraId="687B0489" w14:textId="4ADEDC94" w:rsidR="001A5868" w:rsidRPr="001A5868" w:rsidRDefault="001A5868" w:rsidP="00075898">
      <w:pPr>
        <w:spacing w:after="0" w:line="276" w:lineRule="auto"/>
        <w:rPr>
          <w:rFonts w:ascii="Arial" w:hAnsi="Arial" w:cs="Arial"/>
        </w:rPr>
      </w:pPr>
      <w:r w:rsidRPr="001A5868">
        <w:rPr>
          <w:rFonts w:ascii="Arial" w:hAnsi="Arial" w:cs="Arial"/>
        </w:rPr>
        <w:t>f) rozdělávat ohně</w:t>
      </w:r>
      <w:r w:rsidR="00520DFF" w:rsidRPr="004E6B33">
        <w:rPr>
          <w:rFonts w:ascii="Arial" w:hAnsi="Arial" w:cs="Arial"/>
        </w:rPr>
        <w:t>.</w:t>
      </w:r>
    </w:p>
    <w:p w14:paraId="5269E3B2" w14:textId="77777777" w:rsidR="001A5868" w:rsidRDefault="001A5868" w:rsidP="00075898">
      <w:pPr>
        <w:spacing w:after="0" w:line="276" w:lineRule="auto"/>
        <w:rPr>
          <w:rFonts w:ascii="Arial" w:hAnsi="Arial" w:cs="Arial"/>
        </w:rPr>
      </w:pPr>
      <w:r w:rsidRPr="001A5868">
        <w:rPr>
          <w:rFonts w:ascii="Arial" w:hAnsi="Arial" w:cs="Arial"/>
        </w:rPr>
        <w:t>g) stanovat, nocovat a tábořit.</w:t>
      </w:r>
    </w:p>
    <w:p w14:paraId="74E16EA1" w14:textId="77777777" w:rsidR="00075898" w:rsidRPr="001A5868" w:rsidRDefault="00075898" w:rsidP="00075898">
      <w:pPr>
        <w:spacing w:after="0" w:line="276" w:lineRule="auto"/>
        <w:rPr>
          <w:rFonts w:ascii="Arial" w:hAnsi="Arial" w:cs="Arial"/>
        </w:rPr>
      </w:pPr>
    </w:p>
    <w:p w14:paraId="4350FB08" w14:textId="77777777" w:rsidR="001A5868" w:rsidRPr="001A5868" w:rsidRDefault="001A5868" w:rsidP="001A5868">
      <w:pPr>
        <w:rPr>
          <w:rFonts w:ascii="Arial" w:hAnsi="Arial" w:cs="Arial"/>
        </w:rPr>
      </w:pPr>
      <w:r w:rsidRPr="001A5868">
        <w:rPr>
          <w:rFonts w:ascii="Arial" w:hAnsi="Arial" w:cs="Arial"/>
        </w:rPr>
        <w:t>3) Ochrana dřevin je upravena zvláštním právním předpisem </w:t>
      </w:r>
      <w:hyperlink r:id="rId11" w:anchor="L2" w:history="1">
        <w:r w:rsidRPr="001A5868">
          <w:rPr>
            <w:vertAlign w:val="superscript"/>
          </w:rPr>
          <w:t>1)</w:t>
        </w:r>
      </w:hyperlink>
      <w:r w:rsidRPr="001A5868">
        <w:rPr>
          <w:rFonts w:ascii="Arial" w:hAnsi="Arial" w:cs="Arial"/>
        </w:rPr>
        <w:t>.</w:t>
      </w:r>
    </w:p>
    <w:p w14:paraId="14BB33CE" w14:textId="5446C710" w:rsidR="001A5868" w:rsidRPr="001A5868" w:rsidRDefault="001A5868" w:rsidP="001A5868">
      <w:pPr>
        <w:rPr>
          <w:rFonts w:ascii="Arial" w:hAnsi="Arial" w:cs="Arial"/>
        </w:rPr>
      </w:pPr>
      <w:r w:rsidRPr="001A5868">
        <w:rPr>
          <w:rFonts w:ascii="Arial" w:hAnsi="Arial" w:cs="Arial"/>
        </w:rPr>
        <w:t xml:space="preserve">4) Sportovní, kulturní a jiné akce je možné na plochách zeleně pořádat pouze se souhlasem vlastníka zeleně a za podmínek stanovených příslušnou obecně závaznou vyhláškou </w:t>
      </w:r>
      <w:r w:rsidR="00520DFF" w:rsidRPr="004E6B33">
        <w:rPr>
          <w:rFonts w:ascii="Arial" w:hAnsi="Arial" w:cs="Arial"/>
        </w:rPr>
        <w:t>obce</w:t>
      </w:r>
      <w:r w:rsidRPr="001A5868">
        <w:rPr>
          <w:rFonts w:ascii="Arial" w:hAnsi="Arial" w:cs="Arial"/>
        </w:rPr>
        <w:t>.</w:t>
      </w:r>
    </w:p>
    <w:p w14:paraId="6CBF2DC4" w14:textId="5501634D" w:rsidR="001A5868" w:rsidRPr="001A5868" w:rsidRDefault="001A5868" w:rsidP="001A5868">
      <w:pPr>
        <w:rPr>
          <w:rFonts w:ascii="Arial" w:hAnsi="Arial" w:cs="Arial"/>
        </w:rPr>
      </w:pPr>
    </w:p>
    <w:p w14:paraId="595668E9" w14:textId="4EC04D15" w:rsidR="001A5868" w:rsidRPr="001A5868" w:rsidRDefault="001A5868" w:rsidP="00075898">
      <w:pPr>
        <w:spacing w:after="0"/>
        <w:jc w:val="center"/>
        <w:rPr>
          <w:rFonts w:ascii="Arial" w:hAnsi="Arial" w:cs="Arial"/>
        </w:rPr>
      </w:pPr>
      <w:r w:rsidRPr="001A5868">
        <w:rPr>
          <w:rFonts w:ascii="Arial" w:hAnsi="Arial" w:cs="Arial"/>
          <w:b/>
          <w:bCs/>
        </w:rPr>
        <w:t>Čl</w:t>
      </w:r>
      <w:r w:rsidR="00075898">
        <w:rPr>
          <w:rFonts w:ascii="Arial" w:hAnsi="Arial" w:cs="Arial"/>
          <w:b/>
          <w:bCs/>
        </w:rPr>
        <w:t>.</w:t>
      </w:r>
      <w:r w:rsidRPr="001A5868">
        <w:rPr>
          <w:rFonts w:ascii="Arial" w:hAnsi="Arial" w:cs="Arial"/>
          <w:b/>
          <w:bCs/>
        </w:rPr>
        <w:t xml:space="preserve"> </w:t>
      </w:r>
      <w:r w:rsidR="00520DFF" w:rsidRPr="004E6B33">
        <w:rPr>
          <w:rFonts w:ascii="Arial" w:hAnsi="Arial" w:cs="Arial"/>
          <w:b/>
          <w:bCs/>
        </w:rPr>
        <w:t>5</w:t>
      </w:r>
    </w:p>
    <w:p w14:paraId="6303A176" w14:textId="77777777" w:rsidR="001A5868" w:rsidRPr="001A5868" w:rsidRDefault="001A5868" w:rsidP="00075898">
      <w:pPr>
        <w:jc w:val="center"/>
        <w:rPr>
          <w:rFonts w:ascii="Arial" w:hAnsi="Arial" w:cs="Arial"/>
        </w:rPr>
      </w:pPr>
      <w:r w:rsidRPr="001A5868">
        <w:rPr>
          <w:rFonts w:ascii="Arial" w:hAnsi="Arial" w:cs="Arial"/>
          <w:b/>
          <w:bCs/>
        </w:rPr>
        <w:t>Sankce</w:t>
      </w:r>
    </w:p>
    <w:p w14:paraId="1D561E83" w14:textId="77777777" w:rsidR="001A5868" w:rsidRPr="001A5868" w:rsidRDefault="001A5868" w:rsidP="001A5868">
      <w:pPr>
        <w:rPr>
          <w:rFonts w:ascii="Arial" w:hAnsi="Arial" w:cs="Arial"/>
        </w:rPr>
      </w:pPr>
      <w:r w:rsidRPr="001A5868">
        <w:rPr>
          <w:rFonts w:ascii="Arial" w:hAnsi="Arial" w:cs="Arial"/>
        </w:rPr>
        <w:t>1) Porušení povinností stanovených touto vyhláškou se postihuje jako přestupek </w:t>
      </w:r>
      <w:hyperlink r:id="rId12" w:anchor="L4" w:history="1">
        <w:r w:rsidRPr="001A5868">
          <w:rPr>
            <w:vertAlign w:val="superscript"/>
          </w:rPr>
          <w:t>2)</w:t>
        </w:r>
      </w:hyperlink>
      <w:r w:rsidRPr="001A5868">
        <w:rPr>
          <w:rFonts w:ascii="Arial" w:hAnsi="Arial" w:cs="Arial"/>
        </w:rPr>
        <w:t>.</w:t>
      </w:r>
    </w:p>
    <w:p w14:paraId="0BDD379F" w14:textId="77777777" w:rsidR="001A5868" w:rsidRPr="001A5868" w:rsidRDefault="001A5868" w:rsidP="001A5868">
      <w:pPr>
        <w:rPr>
          <w:rFonts w:ascii="Arial" w:hAnsi="Arial" w:cs="Arial"/>
        </w:rPr>
      </w:pPr>
      <w:r w:rsidRPr="001A5868">
        <w:rPr>
          <w:rFonts w:ascii="Arial" w:hAnsi="Arial" w:cs="Arial"/>
        </w:rPr>
        <w:t>2) Při náhradě škod způsobených na zeleni se postupuje dle příslušného právního předpisu </w:t>
      </w:r>
      <w:hyperlink r:id="rId13" w:anchor="L5" w:history="1">
        <w:r w:rsidRPr="001A5868">
          <w:rPr>
            <w:vertAlign w:val="superscript"/>
          </w:rPr>
          <w:t>3)</w:t>
        </w:r>
      </w:hyperlink>
      <w:r w:rsidRPr="001A5868">
        <w:rPr>
          <w:rFonts w:ascii="Arial" w:hAnsi="Arial" w:cs="Arial"/>
        </w:rPr>
        <w:t>.</w:t>
      </w:r>
    </w:p>
    <w:p w14:paraId="4AAC651A" w14:textId="1C6E6C2B" w:rsidR="00075898" w:rsidRPr="005F7FAE" w:rsidRDefault="00075898" w:rsidP="00075898">
      <w:pPr>
        <w:keepNext/>
        <w:spacing w:after="0"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6</w:t>
      </w:r>
    </w:p>
    <w:p w14:paraId="52AF6066" w14:textId="77777777" w:rsidR="00075898" w:rsidRPr="005F7FAE" w:rsidRDefault="00075898" w:rsidP="0007589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D120D9C" w14:textId="2F14D85A" w:rsidR="00075898" w:rsidRDefault="00075898" w:rsidP="0007589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 xml:space="preserve">obce </w:t>
      </w:r>
      <w:r w:rsidRPr="00E67F1A">
        <w:rPr>
          <w:rFonts w:ascii="Arial" w:hAnsi="Arial" w:cs="Arial"/>
        </w:rPr>
        <w:t>Opatovec</w:t>
      </w:r>
      <w:r w:rsidRPr="0062486B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1/2012</w:t>
      </w:r>
      <w:r w:rsidRPr="0062486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 údržbě zeleně v obci</w:t>
      </w:r>
      <w:r w:rsidRPr="0062486B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3.5.2012</w:t>
      </w:r>
      <w:r w:rsidRPr="0062486B">
        <w:rPr>
          <w:rFonts w:ascii="Arial" w:hAnsi="Arial" w:cs="Arial"/>
        </w:rPr>
        <w:t>.</w:t>
      </w:r>
    </w:p>
    <w:p w14:paraId="5ABF77C6" w14:textId="17FF43C7" w:rsidR="002D6EB5" w:rsidRPr="0062486B" w:rsidRDefault="002D6EB5" w:rsidP="00075898">
      <w:pPr>
        <w:spacing w:line="276" w:lineRule="auto"/>
        <w:ind w:firstLine="709"/>
        <w:rPr>
          <w:rFonts w:ascii="Arial" w:hAnsi="Arial" w:cs="Arial"/>
        </w:rPr>
      </w:pPr>
    </w:p>
    <w:p w14:paraId="1BEB12BF" w14:textId="70C06841" w:rsidR="00075898" w:rsidRDefault="00075898" w:rsidP="00075898">
      <w:pPr>
        <w:spacing w:line="276" w:lineRule="auto"/>
        <w:rPr>
          <w:rFonts w:ascii="Arial" w:hAnsi="Arial" w:cs="Arial"/>
        </w:rPr>
      </w:pPr>
    </w:p>
    <w:p w14:paraId="04FAD0A3" w14:textId="206C6885" w:rsidR="00075898" w:rsidRPr="0062486B" w:rsidRDefault="002D6EB5" w:rsidP="00075898">
      <w:pPr>
        <w:spacing w:line="276" w:lineRule="auto"/>
        <w:rPr>
          <w:rFonts w:ascii="Arial" w:hAnsi="Arial" w:cs="Arial"/>
        </w:rPr>
      </w:pPr>
      <w:r w:rsidRPr="002D6EB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93EEDCA" wp14:editId="5025B993">
                <wp:simplePos x="0" y="0"/>
                <wp:positionH relativeFrom="column">
                  <wp:posOffset>-280670</wp:posOffset>
                </wp:positionH>
                <wp:positionV relativeFrom="paragraph">
                  <wp:posOffset>95885</wp:posOffset>
                </wp:positionV>
                <wp:extent cx="6610350" cy="1404620"/>
                <wp:effectExtent l="0" t="0" r="0" b="127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31625" w14:textId="37D2C261" w:rsidR="002D6EB5" w:rsidRPr="00520DFF" w:rsidRDefault="002D6EB5" w:rsidP="002D6EB5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20DF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zákon č. </w:t>
                            </w:r>
                            <w:hyperlink r:id="rId14" w:history="1">
                              <w:r w:rsidRPr="00520DFF">
                                <w:rPr>
                                  <w:rStyle w:val="Hypertextovodkaz"/>
                                  <w:i/>
                                  <w:iCs/>
                                  <w:sz w:val="20"/>
                                  <w:szCs w:val="20"/>
                                </w:rPr>
                                <w:t>114/1992 Sb.</w:t>
                              </w:r>
                            </w:hyperlink>
                            <w:r w:rsidRPr="00520DF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, o ochraně přírody a krajiny, ve znění pozdějších předpisů</w:t>
                            </w:r>
                          </w:p>
                          <w:p w14:paraId="4D3584D9" w14:textId="77777777" w:rsidR="002D6EB5" w:rsidRPr="00520DFF" w:rsidRDefault="002D6EB5" w:rsidP="002D6EB5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20DF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zákon č. </w:t>
                            </w:r>
                            <w:hyperlink r:id="rId15" w:history="1">
                              <w:r w:rsidRPr="00520DFF">
                                <w:rPr>
                                  <w:rStyle w:val="Hypertextovodkaz"/>
                                  <w:i/>
                                  <w:iCs/>
                                  <w:sz w:val="20"/>
                                  <w:szCs w:val="20"/>
                                </w:rPr>
                                <w:t>250/2016 Sb.</w:t>
                              </w:r>
                            </w:hyperlink>
                            <w:r w:rsidRPr="00520DF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, o odpovědnosti za přestupky a řízení o nich, ve znění pozdějších předpisů</w:t>
                            </w:r>
                          </w:p>
                          <w:p w14:paraId="193658F8" w14:textId="77777777" w:rsidR="002D6EB5" w:rsidRPr="00520DFF" w:rsidRDefault="002D6EB5" w:rsidP="002D6EB5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20DF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zákon č. </w:t>
                            </w:r>
                            <w:hyperlink r:id="rId16" w:history="1">
                              <w:r w:rsidRPr="00520DFF">
                                <w:rPr>
                                  <w:rStyle w:val="Hypertextovodkaz"/>
                                  <w:i/>
                                  <w:iCs/>
                                  <w:sz w:val="20"/>
                                  <w:szCs w:val="20"/>
                                </w:rPr>
                                <w:t>89/2012 Sb.</w:t>
                              </w:r>
                            </w:hyperlink>
                            <w:r w:rsidRPr="00520DF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, </w:t>
                            </w:r>
                            <w:hyperlink r:id="rId17" w:history="1">
                              <w:r w:rsidRPr="00520DFF">
                                <w:rPr>
                                  <w:rStyle w:val="Hypertextovodkaz"/>
                                  <w:i/>
                                  <w:iCs/>
                                  <w:sz w:val="20"/>
                                  <w:szCs w:val="20"/>
                                </w:rPr>
                                <w:t>občanský zákoník</w:t>
                              </w:r>
                            </w:hyperlink>
                            <w:r w:rsidRPr="00520DF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, ve znění pozdějších předpisů</w:t>
                            </w:r>
                          </w:p>
                          <w:p w14:paraId="61EB3AB9" w14:textId="0937AC1E" w:rsidR="002D6EB5" w:rsidRDefault="002D6EB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3EEDC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22.1pt;margin-top:7.55pt;width:520.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e9eDQIAAPcDAAAOAAAAZHJzL2Uyb0RvYy54bWysU9tu2zAMfR+wfxD0vtjOkqw14hRdugwD&#10;ugvQ7QNkWY6FyaJGKbG7rx8lp2nQvQ3Tg0CK1BF5eLS+GXvDjgq9BlvxYpZzpqyERtt9xX983725&#10;4swHYRthwKqKPyrPbzavX60HV6o5dGAahYxArC8HV/EuBFdmmZed6oWfgVOWgi1gLwK5uM8aFAOh&#10;9yab5/kqGwAbhyCV93R6NwX5JuG3rZLha9t6FZipONUW0o5pr+Oebdai3KNwnZanMsQ/VNELbenR&#10;M9SdCIIdUP8F1WuJ4KENMwl9Bm2rpUo9UDdF/qKbh044lXohcrw70+T/H6z8cnxw35CF8T2MNMDU&#10;hHf3IH96ZmHbCbtXt4gwdEo09HARKcsG58vT1Ui1L30EqYfP0NCQxSFAAhpb7CMr1CcjdBrA45l0&#10;NQYm6XC1KvK3SwpJihWLfLGap7Fkony67tCHjwp6Fo2KI001wYvjvQ+xHFE+pcTXPBjd7LQxycF9&#10;vTXIjoIUsEsrdfAizVg2VPx6OV8mZAvxfhJHrwMp1Oi+4ld5XJNmIh0fbJNSgtBmsqkSY0/8REom&#10;csJYj5QYeaqheSSmECYl0s8howP8zdlAKqy4/3UQqDgznyyxfV0sFlG2yVks3xE1DC8j9WVEWElQ&#10;FQ+cTeY2JKknHtwtTWWnE1/PlZxqJXUlGk8/Icr30k9Zz/918wcAAP//AwBQSwMEFAAGAAgAAAAh&#10;ACdd1AzgAAAACgEAAA8AAABkcnMvZG93bnJldi54bWxMj8FOwzAQRO9I/IO1SNxap2kb0TROVVFx&#10;4YBEQaJHN3biiHht2W4a/p7lRI+reZp9U+0mO7BRh9g7FLCYZ8A0Nk712An4/HiZPQGLSaKSg0Mt&#10;4EdH2NX3d5Uslbviux6PqWNUgrGUAkxKvuQ8NkZbGefOa6SsdcHKRGfouArySuV24HmWFdzKHumD&#10;kV4/G918Hy9WwJc1vTqEt1OrhvHw2u7XfgpeiMeHab8FlvSU/mH40yd1qMnp7C6oIhsEzFarnFAK&#10;1gtgBGw2BW05C8iXxRJ4XfHbCfUvAAAA//8DAFBLAQItABQABgAIAAAAIQC2gziS/gAAAOEBAAAT&#10;AAAAAAAAAAAAAAAAAAAAAABbQ29udGVudF9UeXBlc10ueG1sUEsBAi0AFAAGAAgAAAAhADj9If/W&#10;AAAAlAEAAAsAAAAAAAAAAAAAAAAALwEAAF9yZWxzLy5yZWxzUEsBAi0AFAAGAAgAAAAhAFyl714N&#10;AgAA9wMAAA4AAAAAAAAAAAAAAAAALgIAAGRycy9lMm9Eb2MueG1sUEsBAi0AFAAGAAgAAAAhACdd&#10;1AzgAAAACgEAAA8AAAAAAAAAAAAAAAAAZwQAAGRycy9kb3ducmV2LnhtbFBLBQYAAAAABAAEAPMA&#10;AAB0BQAAAAA=&#10;" stroked="f">
                <v:textbox style="mso-fit-shape-to-text:t">
                  <w:txbxContent>
                    <w:p w14:paraId="6EC31625" w14:textId="37D2C261" w:rsidR="002D6EB5" w:rsidRPr="00520DFF" w:rsidRDefault="002D6EB5" w:rsidP="002D6EB5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520DFF">
                        <w:rPr>
                          <w:i/>
                          <w:iCs/>
                          <w:sz w:val="20"/>
                          <w:szCs w:val="20"/>
                        </w:rPr>
                        <w:t>zákon č. </w:t>
                      </w:r>
                      <w:hyperlink r:id="rId18" w:history="1">
                        <w:r w:rsidRPr="00520DFF">
                          <w:rPr>
                            <w:rStyle w:val="Hypertextovodkaz"/>
                            <w:i/>
                            <w:iCs/>
                            <w:sz w:val="20"/>
                            <w:szCs w:val="20"/>
                          </w:rPr>
                          <w:t>114/1992 Sb.</w:t>
                        </w:r>
                      </w:hyperlink>
                      <w:r w:rsidRPr="00520DFF">
                        <w:rPr>
                          <w:i/>
                          <w:iCs/>
                          <w:sz w:val="20"/>
                          <w:szCs w:val="20"/>
                        </w:rPr>
                        <w:t>, o ochraně přírody a krajiny, ve znění pozdějších předpisů</w:t>
                      </w:r>
                    </w:p>
                    <w:p w14:paraId="4D3584D9" w14:textId="77777777" w:rsidR="002D6EB5" w:rsidRPr="00520DFF" w:rsidRDefault="002D6EB5" w:rsidP="002D6EB5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520DFF">
                        <w:rPr>
                          <w:i/>
                          <w:iCs/>
                          <w:sz w:val="20"/>
                          <w:szCs w:val="20"/>
                        </w:rPr>
                        <w:t>zákon č. </w:t>
                      </w:r>
                      <w:hyperlink r:id="rId19" w:history="1">
                        <w:r w:rsidRPr="00520DFF">
                          <w:rPr>
                            <w:rStyle w:val="Hypertextovodkaz"/>
                            <w:i/>
                            <w:iCs/>
                            <w:sz w:val="20"/>
                            <w:szCs w:val="20"/>
                          </w:rPr>
                          <w:t>250/2016 Sb.</w:t>
                        </w:r>
                      </w:hyperlink>
                      <w:r w:rsidRPr="00520DFF">
                        <w:rPr>
                          <w:i/>
                          <w:iCs/>
                          <w:sz w:val="20"/>
                          <w:szCs w:val="20"/>
                        </w:rPr>
                        <w:t>, o odpovědnosti za přestupky a řízení o nich, ve znění pozdějších předpisů</w:t>
                      </w:r>
                    </w:p>
                    <w:p w14:paraId="193658F8" w14:textId="77777777" w:rsidR="002D6EB5" w:rsidRPr="00520DFF" w:rsidRDefault="002D6EB5" w:rsidP="002D6EB5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520DFF">
                        <w:rPr>
                          <w:i/>
                          <w:iCs/>
                          <w:sz w:val="20"/>
                          <w:szCs w:val="20"/>
                        </w:rPr>
                        <w:t>zákon č. </w:t>
                      </w:r>
                      <w:hyperlink r:id="rId20" w:history="1">
                        <w:r w:rsidRPr="00520DFF">
                          <w:rPr>
                            <w:rStyle w:val="Hypertextovodkaz"/>
                            <w:i/>
                            <w:iCs/>
                            <w:sz w:val="20"/>
                            <w:szCs w:val="20"/>
                          </w:rPr>
                          <w:t>89/2012 Sb.</w:t>
                        </w:r>
                      </w:hyperlink>
                      <w:r w:rsidRPr="00520DFF">
                        <w:rPr>
                          <w:i/>
                          <w:iCs/>
                          <w:sz w:val="20"/>
                          <w:szCs w:val="20"/>
                        </w:rPr>
                        <w:t>, </w:t>
                      </w:r>
                      <w:hyperlink r:id="rId21" w:history="1">
                        <w:r w:rsidRPr="00520DFF">
                          <w:rPr>
                            <w:rStyle w:val="Hypertextovodkaz"/>
                            <w:i/>
                            <w:iCs/>
                            <w:sz w:val="20"/>
                            <w:szCs w:val="20"/>
                          </w:rPr>
                          <w:t>občanský zákoník</w:t>
                        </w:r>
                      </w:hyperlink>
                      <w:r w:rsidRPr="00520DFF">
                        <w:rPr>
                          <w:i/>
                          <w:iCs/>
                          <w:sz w:val="20"/>
                          <w:szCs w:val="20"/>
                        </w:rPr>
                        <w:t>, ve znění pozdějších předpisů</w:t>
                      </w:r>
                    </w:p>
                    <w:p w14:paraId="61EB3AB9" w14:textId="0937AC1E" w:rsidR="002D6EB5" w:rsidRDefault="002D6EB5"/>
                  </w:txbxContent>
                </v:textbox>
              </v:shape>
            </w:pict>
          </mc:Fallback>
        </mc:AlternateContent>
      </w:r>
    </w:p>
    <w:p w14:paraId="404C0A0A" w14:textId="3EE427D8" w:rsidR="00075898" w:rsidRPr="005F7FAE" w:rsidRDefault="00075898" w:rsidP="00075898">
      <w:pPr>
        <w:keepNext/>
        <w:spacing w:after="0"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 xml:space="preserve">Čl. </w:t>
      </w:r>
      <w:r>
        <w:rPr>
          <w:rFonts w:ascii="Arial" w:hAnsi="Arial" w:cs="Arial"/>
          <w:b/>
        </w:rPr>
        <w:t>7</w:t>
      </w:r>
    </w:p>
    <w:p w14:paraId="4029FF12" w14:textId="77777777" w:rsidR="00075898" w:rsidRPr="005F7FAE" w:rsidRDefault="00075898" w:rsidP="0007589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62B1C6C" w14:textId="3D26B23E" w:rsidR="00075898" w:rsidRPr="0062486B" w:rsidRDefault="00075898" w:rsidP="00075898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5EEE2EA1" w14:textId="77777777" w:rsidR="00075898" w:rsidRDefault="00075898" w:rsidP="00075898">
      <w:pPr>
        <w:spacing w:line="276" w:lineRule="auto"/>
        <w:rPr>
          <w:rFonts w:ascii="Arial" w:hAnsi="Arial" w:cs="Arial"/>
        </w:rPr>
      </w:pPr>
    </w:p>
    <w:p w14:paraId="045E495D" w14:textId="77777777" w:rsidR="00075898" w:rsidRDefault="00075898" w:rsidP="00075898">
      <w:pPr>
        <w:spacing w:line="276" w:lineRule="auto"/>
        <w:rPr>
          <w:rFonts w:ascii="Arial" w:hAnsi="Arial" w:cs="Arial"/>
        </w:rPr>
      </w:pPr>
    </w:p>
    <w:p w14:paraId="661C63F4" w14:textId="77777777" w:rsidR="00075898" w:rsidRDefault="00075898" w:rsidP="00075898">
      <w:pPr>
        <w:spacing w:line="276" w:lineRule="auto"/>
        <w:rPr>
          <w:rFonts w:ascii="Arial" w:hAnsi="Arial" w:cs="Arial"/>
        </w:rPr>
      </w:pPr>
    </w:p>
    <w:p w14:paraId="532EFAD3" w14:textId="77777777" w:rsidR="00075898" w:rsidRDefault="00075898" w:rsidP="00075898">
      <w:pPr>
        <w:spacing w:line="276" w:lineRule="auto"/>
        <w:rPr>
          <w:rFonts w:ascii="Arial" w:hAnsi="Arial" w:cs="Arial"/>
        </w:rPr>
      </w:pPr>
    </w:p>
    <w:p w14:paraId="1A4EE125" w14:textId="77777777" w:rsidR="00075898" w:rsidRPr="0062486B" w:rsidRDefault="00075898" w:rsidP="00075898">
      <w:pPr>
        <w:spacing w:line="276" w:lineRule="auto"/>
        <w:rPr>
          <w:rFonts w:ascii="Arial" w:hAnsi="Arial" w:cs="Arial"/>
        </w:rPr>
      </w:pPr>
    </w:p>
    <w:p w14:paraId="62FAFD4C" w14:textId="079E9945" w:rsidR="00075898" w:rsidRPr="0062486B" w:rsidRDefault="00075898" w:rsidP="00075898">
      <w:pPr>
        <w:keepNext/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486B">
        <w:rPr>
          <w:rFonts w:ascii="Arial" w:hAnsi="Arial" w:cs="Arial"/>
        </w:rPr>
        <w:t>………………………………</w:t>
      </w:r>
    </w:p>
    <w:p w14:paraId="51D42792" w14:textId="79B8360E" w:rsidR="00075898" w:rsidRPr="0062486B" w:rsidRDefault="00075898" w:rsidP="00075898">
      <w:pPr>
        <w:keepNext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Lukáš Kudrna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Martin Smetana</w:t>
      </w:r>
    </w:p>
    <w:p w14:paraId="3DBA8C0E" w14:textId="3DAD901E" w:rsidR="00EA5BBD" w:rsidRDefault="00075898" w:rsidP="00075898">
      <w:pPr>
        <w:spacing w:after="0"/>
      </w:pPr>
      <w:r>
        <w:rPr>
          <w:rFonts w:ascii="Arial" w:hAnsi="Arial" w:cs="Arial"/>
        </w:rPr>
        <w:t xml:space="preserve">           </w:t>
      </w:r>
      <w:r w:rsidRPr="0062486B">
        <w:rPr>
          <w:rFonts w:ascii="Arial" w:hAnsi="Arial" w:cs="Arial"/>
        </w:rPr>
        <w:t>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místostarosta</w:t>
      </w:r>
    </w:p>
    <w:sectPr w:rsidR="00EA5BBD" w:rsidSect="002D6EB5"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EA156" w14:textId="77777777" w:rsidR="00CC7B25" w:rsidRDefault="00CC7B25" w:rsidP="00520DFF">
      <w:pPr>
        <w:spacing w:after="0" w:line="240" w:lineRule="auto"/>
      </w:pPr>
      <w:r>
        <w:separator/>
      </w:r>
    </w:p>
  </w:endnote>
  <w:endnote w:type="continuationSeparator" w:id="0">
    <w:p w14:paraId="7B0CD393" w14:textId="77777777" w:rsidR="00CC7B25" w:rsidRDefault="00CC7B25" w:rsidP="00520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0826182"/>
      <w:docPartObj>
        <w:docPartGallery w:val="Page Numbers (Bottom of Page)"/>
        <w:docPartUnique/>
      </w:docPartObj>
    </w:sdtPr>
    <w:sdtContent>
      <w:p w14:paraId="17486503" w14:textId="5983CE9F" w:rsidR="002D6EB5" w:rsidRDefault="002D6EB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EB983D" w14:textId="77777777" w:rsidR="002D6EB5" w:rsidRDefault="002D6E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8C902" w14:textId="77777777" w:rsidR="00CC7B25" w:rsidRDefault="00CC7B25" w:rsidP="00520DFF">
      <w:pPr>
        <w:spacing w:after="0" w:line="240" w:lineRule="auto"/>
      </w:pPr>
      <w:r>
        <w:separator/>
      </w:r>
    </w:p>
  </w:footnote>
  <w:footnote w:type="continuationSeparator" w:id="0">
    <w:p w14:paraId="48E8FA7F" w14:textId="77777777" w:rsidR="00CC7B25" w:rsidRDefault="00CC7B25" w:rsidP="00520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E6D61"/>
    <w:multiLevelType w:val="hybridMultilevel"/>
    <w:tmpl w:val="C8CE406C"/>
    <w:lvl w:ilvl="0" w:tplc="D65042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5212B"/>
    <w:multiLevelType w:val="hybridMultilevel"/>
    <w:tmpl w:val="035075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006F9"/>
    <w:multiLevelType w:val="hybridMultilevel"/>
    <w:tmpl w:val="0BF61A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863699">
    <w:abstractNumId w:val="0"/>
  </w:num>
  <w:num w:numId="2" w16cid:durableId="302124782">
    <w:abstractNumId w:val="2"/>
  </w:num>
  <w:num w:numId="3" w16cid:durableId="1813788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68"/>
    <w:rsid w:val="00075898"/>
    <w:rsid w:val="001A5868"/>
    <w:rsid w:val="002D6EB5"/>
    <w:rsid w:val="003208C0"/>
    <w:rsid w:val="004473EE"/>
    <w:rsid w:val="004E6B33"/>
    <w:rsid w:val="00520DFF"/>
    <w:rsid w:val="00526445"/>
    <w:rsid w:val="0074012F"/>
    <w:rsid w:val="00CC7B25"/>
    <w:rsid w:val="00D10286"/>
    <w:rsid w:val="00D36864"/>
    <w:rsid w:val="00D60465"/>
    <w:rsid w:val="00EA5BBD"/>
    <w:rsid w:val="00F1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2F24D"/>
  <w15:chartTrackingRefBased/>
  <w15:docId w15:val="{57EB4E4F-DFD3-4B7B-A3B1-D33A8A81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A586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586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20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0DFF"/>
  </w:style>
  <w:style w:type="paragraph" w:styleId="Zpat">
    <w:name w:val="footer"/>
    <w:basedOn w:val="Normln"/>
    <w:link w:val="ZpatChar"/>
    <w:uiPriority w:val="99"/>
    <w:unhideWhenUsed/>
    <w:rsid w:val="00520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0DFF"/>
  </w:style>
  <w:style w:type="paragraph" w:styleId="Odstavecseseznamem">
    <w:name w:val="List Paragraph"/>
    <w:basedOn w:val="Normln"/>
    <w:uiPriority w:val="34"/>
    <w:qFormat/>
    <w:rsid w:val="00520DF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D6E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6EB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6EB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6E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6E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60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20853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518020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80638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159252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60710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841344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727338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74834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38108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871214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940172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849864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80446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938738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320701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745207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197597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56253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850745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521076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135232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868830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000650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570834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173356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23265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392732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550312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035428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143216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83789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039643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423216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781571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751448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861952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855223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90671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771047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770216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814980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13546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277736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15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27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06283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498518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569342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746307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333315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705529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78185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725860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2293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788890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675524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957189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48815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17727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139699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662393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557349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448131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941597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023513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512496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271642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983514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104014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331083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978520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413224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933909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521174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249630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492453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739170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591449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507245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793301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79731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336338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129054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22769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144046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060781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850150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501608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codexis.cz/legislativa/CR5008" TargetMode="External"/><Relationship Id="rId13" Type="http://schemas.openxmlformats.org/officeDocument/2006/relationships/hyperlink" Target="https://app.codexis.cz/legislativa/CR143936_2024_07_15" TargetMode="External"/><Relationship Id="rId18" Type="http://schemas.openxmlformats.org/officeDocument/2006/relationships/hyperlink" Target="https://app.codexis.cz/legislativa/CR65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pp.codexis.cz/legislativa/CR26785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app.codexis.cz/legislativa/CR143936_2024_07_15" TargetMode="External"/><Relationship Id="rId17" Type="http://schemas.openxmlformats.org/officeDocument/2006/relationships/hyperlink" Target="https://app.codexis.cz/legislativa/CR26785" TargetMode="External"/><Relationship Id="rId2" Type="http://schemas.openxmlformats.org/officeDocument/2006/relationships/styles" Target="styles.xml"/><Relationship Id="rId16" Type="http://schemas.openxmlformats.org/officeDocument/2006/relationships/hyperlink" Target="https://app.codexis.cz/legislativa/CR26785" TargetMode="External"/><Relationship Id="rId20" Type="http://schemas.openxmlformats.org/officeDocument/2006/relationships/hyperlink" Target="https://app.codexis.cz/legislativa/CR2678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p.codexis.cz/legislativa/CR143936_2024_07_15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app.codexis.cz/legislativa/CR6957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pp.codexis.cz/legislativa/CR5008" TargetMode="External"/><Relationship Id="rId19" Type="http://schemas.openxmlformats.org/officeDocument/2006/relationships/hyperlink" Target="https://app.codexis.cz/legislativa/CR695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.codexis.cz/legislativa/CR5008?workspaceId=4643e22b-3807-45f6-a651-863598375d78" TargetMode="External"/><Relationship Id="rId14" Type="http://schemas.openxmlformats.org/officeDocument/2006/relationships/hyperlink" Target="https://app.codexis.cz/legislativa/CR65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Kudrna</dc:creator>
  <cp:keywords/>
  <dc:description/>
  <cp:lastModifiedBy>Lukas Kudrna</cp:lastModifiedBy>
  <cp:revision>2</cp:revision>
  <dcterms:created xsi:type="dcterms:W3CDTF">2025-01-27T07:15:00Z</dcterms:created>
  <dcterms:modified xsi:type="dcterms:W3CDTF">2025-01-27T07:15:00Z</dcterms:modified>
</cp:coreProperties>
</file>