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1EC97" w14:textId="77777777" w:rsidR="005A268C" w:rsidRPr="003D4AC9" w:rsidRDefault="005D0D5E" w:rsidP="005A268C">
      <w:pPr>
        <w:pageBreakBefore/>
        <w:spacing w:after="120" w:line="240" w:lineRule="auto"/>
        <w:jc w:val="center"/>
        <w:rPr>
          <w:rFonts w:ascii="Arial" w:eastAsia="Times New Roman" w:hAnsi="Arial" w:cs="Arial"/>
          <w:szCs w:val="24"/>
          <w:lang w:eastAsia="cs-CZ"/>
        </w:rPr>
      </w:pPr>
      <w:r>
        <w:rPr>
          <w:rFonts w:ascii="Arial" w:eastAsia="Times New Roman" w:hAnsi="Arial" w:cs="Arial"/>
          <w:noProof/>
          <w:szCs w:val="24"/>
          <w:lang w:eastAsia="cs-CZ"/>
        </w:rPr>
        <w:drawing>
          <wp:inline distT="0" distB="0" distL="0" distR="0" wp14:anchorId="5F4AA335" wp14:editId="4D6403BE">
            <wp:extent cx="790575" cy="914400"/>
            <wp:effectExtent l="0" t="0" r="0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FFE27A3" w14:textId="77777777" w:rsidR="005A268C" w:rsidRPr="003D4AC9" w:rsidRDefault="00E143AD" w:rsidP="005A268C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Mgr. Bc. Vít Rakušan</w:t>
      </w:r>
    </w:p>
    <w:p w14:paraId="74435654" w14:textId="77777777" w:rsidR="005A268C" w:rsidRPr="003D4AC9" w:rsidRDefault="005A268C" w:rsidP="005A268C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  <w:r w:rsidRPr="003D4AC9">
        <w:rPr>
          <w:rFonts w:ascii="Arial" w:eastAsia="Times New Roman" w:hAnsi="Arial" w:cs="Arial"/>
          <w:lang w:eastAsia="cs-CZ"/>
        </w:rPr>
        <w:t>ministr vnitra</w:t>
      </w:r>
    </w:p>
    <w:p w14:paraId="5653C49B" w14:textId="77777777" w:rsidR="005A268C" w:rsidRPr="003D4AC9" w:rsidRDefault="005A268C" w:rsidP="005A268C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tbl>
      <w:tblPr>
        <w:tblW w:w="3510" w:type="dxa"/>
        <w:tblLook w:val="01E0" w:firstRow="1" w:lastRow="1" w:firstColumn="1" w:lastColumn="1" w:noHBand="0" w:noVBand="0"/>
      </w:tblPr>
      <w:tblGrid>
        <w:gridCol w:w="3510"/>
      </w:tblGrid>
      <w:tr w:rsidR="003C286E" w:rsidRPr="003F6132" w14:paraId="31D77ADA" w14:textId="77777777" w:rsidTr="007A5E51">
        <w:tc>
          <w:tcPr>
            <w:tcW w:w="3510" w:type="dxa"/>
            <w:hideMark/>
          </w:tcPr>
          <w:p w14:paraId="66AA6452" w14:textId="566BB4B6" w:rsidR="003C286E" w:rsidRPr="003F6132" w:rsidRDefault="003C286E" w:rsidP="00565196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3F6132">
              <w:rPr>
                <w:rFonts w:ascii="Arial" w:eastAsia="Times New Roman" w:hAnsi="Arial" w:cs="Arial"/>
                <w:lang w:eastAsia="cs-CZ"/>
              </w:rPr>
              <w:t>Č. j. MV-</w:t>
            </w:r>
            <w:r w:rsidR="00507785">
              <w:rPr>
                <w:rFonts w:ascii="Arial" w:eastAsia="Times New Roman" w:hAnsi="Arial" w:cs="Arial"/>
                <w:lang w:eastAsia="cs-CZ"/>
              </w:rPr>
              <w:t>1</w:t>
            </w:r>
            <w:r w:rsidR="0038212E">
              <w:rPr>
                <w:rFonts w:ascii="Arial" w:eastAsia="Times New Roman" w:hAnsi="Arial" w:cs="Arial"/>
                <w:lang w:eastAsia="cs-CZ"/>
              </w:rPr>
              <w:t>37898</w:t>
            </w:r>
            <w:r w:rsidRPr="003F6132">
              <w:rPr>
                <w:rFonts w:ascii="Arial" w:eastAsia="Times New Roman" w:hAnsi="Arial" w:cs="Arial"/>
                <w:lang w:eastAsia="cs-CZ"/>
              </w:rPr>
              <w:t>-</w:t>
            </w:r>
            <w:r w:rsidR="004E4FFF">
              <w:rPr>
                <w:rFonts w:ascii="Arial" w:eastAsia="Times New Roman" w:hAnsi="Arial" w:cs="Arial"/>
                <w:lang w:eastAsia="cs-CZ"/>
              </w:rPr>
              <w:t>3</w:t>
            </w:r>
            <w:r>
              <w:rPr>
                <w:rFonts w:ascii="Arial" w:eastAsia="Times New Roman" w:hAnsi="Arial" w:cs="Arial"/>
                <w:lang w:eastAsia="cs-CZ"/>
              </w:rPr>
              <w:t>/SO-202</w:t>
            </w:r>
            <w:r w:rsidR="00507785">
              <w:rPr>
                <w:rFonts w:ascii="Arial" w:eastAsia="Times New Roman" w:hAnsi="Arial" w:cs="Arial"/>
                <w:lang w:eastAsia="cs-CZ"/>
              </w:rPr>
              <w:t>3</w:t>
            </w:r>
          </w:p>
        </w:tc>
      </w:tr>
    </w:tbl>
    <w:p w14:paraId="3290C79A" w14:textId="77777777" w:rsidR="003C286E" w:rsidRPr="003F6132" w:rsidRDefault="003C286E" w:rsidP="003C286E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tbl>
      <w:tblPr>
        <w:tblW w:w="2944" w:type="dxa"/>
        <w:tblInd w:w="6128" w:type="dxa"/>
        <w:tblLook w:val="01E0" w:firstRow="1" w:lastRow="1" w:firstColumn="1" w:lastColumn="1" w:noHBand="0" w:noVBand="0"/>
      </w:tblPr>
      <w:tblGrid>
        <w:gridCol w:w="2944"/>
      </w:tblGrid>
      <w:tr w:rsidR="00532BE4" w:rsidRPr="008C0144" w14:paraId="585CD276" w14:textId="77777777" w:rsidTr="007A5E51">
        <w:trPr>
          <w:trHeight w:val="293"/>
        </w:trPr>
        <w:tc>
          <w:tcPr>
            <w:tcW w:w="2944" w:type="dxa"/>
            <w:hideMark/>
          </w:tcPr>
          <w:p w14:paraId="77462094" w14:textId="0101F204" w:rsidR="00532BE4" w:rsidRPr="008C0144" w:rsidRDefault="00532BE4" w:rsidP="00A421CE">
            <w:pPr>
              <w:spacing w:after="0"/>
              <w:rPr>
                <w:rFonts w:ascii="Arial" w:hAnsi="Arial" w:cs="Arial"/>
              </w:rPr>
            </w:pPr>
            <w:r w:rsidRPr="008C0144">
              <w:rPr>
                <w:rFonts w:ascii="Arial" w:hAnsi="Arial" w:cs="Arial"/>
              </w:rPr>
              <w:t xml:space="preserve">Praha </w:t>
            </w:r>
            <w:r w:rsidR="00096B98">
              <w:rPr>
                <w:rFonts w:ascii="Arial" w:hAnsi="Arial" w:cs="Arial"/>
              </w:rPr>
              <w:t>10. října 2023</w:t>
            </w:r>
          </w:p>
        </w:tc>
      </w:tr>
      <w:tr w:rsidR="00532BE4" w:rsidRPr="008C0144" w14:paraId="174E0DE8" w14:textId="77777777" w:rsidTr="007A5E51">
        <w:trPr>
          <w:trHeight w:val="293"/>
        </w:trPr>
        <w:tc>
          <w:tcPr>
            <w:tcW w:w="2944" w:type="dxa"/>
            <w:hideMark/>
          </w:tcPr>
          <w:p w14:paraId="7C02ED14" w14:textId="12E94421" w:rsidR="00532BE4" w:rsidRPr="008C0144" w:rsidRDefault="00532BE4" w:rsidP="00750C98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Počet listů: </w:t>
            </w:r>
            <w:r w:rsidR="00E26ACD">
              <w:rPr>
                <w:rFonts w:ascii="Arial" w:hAnsi="Arial" w:cs="Arial"/>
              </w:rPr>
              <w:t>7</w:t>
            </w:r>
          </w:p>
        </w:tc>
      </w:tr>
    </w:tbl>
    <w:p w14:paraId="111F9108" w14:textId="77777777" w:rsidR="003C286E" w:rsidRPr="003F6132" w:rsidRDefault="003C286E" w:rsidP="003C286E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tbl>
      <w:tblPr>
        <w:tblW w:w="9072" w:type="dxa"/>
        <w:tblLayout w:type="fixed"/>
        <w:tblLook w:val="04A0" w:firstRow="1" w:lastRow="0" w:firstColumn="1" w:lastColumn="0" w:noHBand="0" w:noVBand="1"/>
      </w:tblPr>
      <w:tblGrid>
        <w:gridCol w:w="4644"/>
        <w:gridCol w:w="4428"/>
      </w:tblGrid>
      <w:tr w:rsidR="00627059" w:rsidRPr="00DF6907" w14:paraId="1DC09A24" w14:textId="77777777" w:rsidTr="007A5E51">
        <w:trPr>
          <w:trHeight w:val="330"/>
        </w:trPr>
        <w:tc>
          <w:tcPr>
            <w:tcW w:w="4644" w:type="dxa"/>
          </w:tcPr>
          <w:p w14:paraId="030B9C14" w14:textId="77777777" w:rsidR="00627059" w:rsidRPr="003F6132" w:rsidRDefault="00627059" w:rsidP="00627059">
            <w:pPr>
              <w:spacing w:after="0"/>
              <w:rPr>
                <w:rFonts w:ascii="Arial" w:hAnsi="Arial" w:cs="Arial"/>
                <w:b/>
                <w:u w:val="single"/>
              </w:rPr>
            </w:pPr>
            <w:r w:rsidRPr="003F6132">
              <w:rPr>
                <w:rFonts w:ascii="Arial" w:hAnsi="Arial" w:cs="Arial"/>
                <w:b/>
                <w:u w:val="single"/>
              </w:rPr>
              <w:t>Účastní</w:t>
            </w:r>
            <w:r>
              <w:rPr>
                <w:rFonts w:ascii="Arial" w:hAnsi="Arial" w:cs="Arial"/>
                <w:b/>
                <w:u w:val="single"/>
              </w:rPr>
              <w:t>k</w:t>
            </w:r>
            <w:r w:rsidRPr="003F6132">
              <w:rPr>
                <w:rFonts w:ascii="Arial" w:hAnsi="Arial" w:cs="Arial"/>
                <w:b/>
                <w:u w:val="single"/>
              </w:rPr>
              <w:t xml:space="preserve"> řízení</w:t>
            </w:r>
            <w:r>
              <w:rPr>
                <w:rFonts w:ascii="Arial" w:hAnsi="Arial" w:cs="Arial"/>
                <w:b/>
                <w:u w:val="single"/>
              </w:rPr>
              <w:t>:</w:t>
            </w:r>
          </w:p>
        </w:tc>
        <w:tc>
          <w:tcPr>
            <w:tcW w:w="4428" w:type="dxa"/>
          </w:tcPr>
          <w:p w14:paraId="6F6F5945" w14:textId="77777777" w:rsidR="00627059" w:rsidRPr="006E3293" w:rsidRDefault="00627059" w:rsidP="00627059">
            <w:pPr>
              <w:suppressAutoHyphens/>
              <w:overflowPunct w:val="0"/>
              <w:autoSpaceDE w:val="0"/>
              <w:snapToGrid w:val="0"/>
              <w:spacing w:after="0"/>
              <w:ind w:right="55"/>
              <w:textAlignment w:val="baseline"/>
              <w:rPr>
                <w:rFonts w:ascii="Arial" w:eastAsia="Times New Roman" w:hAnsi="Arial" w:cs="Arial"/>
                <w:b/>
                <w:u w:val="single"/>
              </w:rPr>
            </w:pPr>
          </w:p>
        </w:tc>
      </w:tr>
      <w:tr w:rsidR="00627059" w:rsidRPr="00DF6907" w14:paraId="4AB2AC50" w14:textId="77777777" w:rsidTr="007A5E51">
        <w:trPr>
          <w:trHeight w:val="330"/>
        </w:trPr>
        <w:tc>
          <w:tcPr>
            <w:tcW w:w="4644" w:type="dxa"/>
          </w:tcPr>
          <w:p w14:paraId="00E61B0B" w14:textId="77777777" w:rsidR="00627059" w:rsidRPr="00C82BD8" w:rsidRDefault="00627059" w:rsidP="0062705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428" w:type="dxa"/>
          </w:tcPr>
          <w:p w14:paraId="16A81ECF" w14:textId="77777777" w:rsidR="00627059" w:rsidRPr="006E3293" w:rsidRDefault="00627059" w:rsidP="00627059">
            <w:pPr>
              <w:snapToGrid w:val="0"/>
              <w:spacing w:after="0"/>
              <w:rPr>
                <w:rFonts w:ascii="Arial" w:hAnsi="Arial" w:cs="Arial"/>
              </w:rPr>
            </w:pPr>
          </w:p>
        </w:tc>
      </w:tr>
      <w:tr w:rsidR="00627059" w:rsidRPr="00DF6907" w14:paraId="33B0902A" w14:textId="77777777" w:rsidTr="007A5E51">
        <w:trPr>
          <w:trHeight w:val="330"/>
        </w:trPr>
        <w:tc>
          <w:tcPr>
            <w:tcW w:w="4644" w:type="dxa"/>
          </w:tcPr>
          <w:p w14:paraId="4389587C" w14:textId="79ED9F39" w:rsidR="00627059" w:rsidRPr="00C82BD8" w:rsidRDefault="008D14FD" w:rsidP="0056519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o</w:t>
            </w:r>
            <w:r w:rsidR="00507785">
              <w:rPr>
                <w:rFonts w:ascii="Arial" w:eastAsia="Times New Roman" w:hAnsi="Arial" w:cs="Arial"/>
                <w:b/>
                <w:lang w:eastAsia="cs-CZ"/>
              </w:rPr>
              <w:t xml:space="preserve">bec </w:t>
            </w:r>
            <w:r w:rsidR="0038212E">
              <w:rPr>
                <w:rFonts w:ascii="Arial" w:eastAsia="Times New Roman" w:hAnsi="Arial" w:cs="Arial"/>
                <w:b/>
                <w:lang w:eastAsia="cs-CZ"/>
              </w:rPr>
              <w:t>Holoubkov</w:t>
            </w:r>
          </w:p>
        </w:tc>
        <w:tc>
          <w:tcPr>
            <w:tcW w:w="4428" w:type="dxa"/>
          </w:tcPr>
          <w:p w14:paraId="07145FEC" w14:textId="77777777" w:rsidR="00627059" w:rsidRPr="006E3293" w:rsidRDefault="00627059" w:rsidP="00627059">
            <w:pPr>
              <w:suppressAutoHyphens/>
              <w:overflowPunct w:val="0"/>
              <w:autoSpaceDE w:val="0"/>
              <w:snapToGrid w:val="0"/>
              <w:spacing w:after="0"/>
              <w:ind w:right="55"/>
              <w:textAlignment w:val="baseline"/>
              <w:rPr>
                <w:rFonts w:ascii="Arial" w:eastAsia="Times New Roman" w:hAnsi="Arial" w:cs="Arial"/>
              </w:rPr>
            </w:pPr>
          </w:p>
        </w:tc>
      </w:tr>
      <w:tr w:rsidR="00627059" w:rsidRPr="00DF6907" w14:paraId="4AD365B5" w14:textId="77777777" w:rsidTr="007A5E51">
        <w:trPr>
          <w:trHeight w:val="330"/>
        </w:trPr>
        <w:tc>
          <w:tcPr>
            <w:tcW w:w="4644" w:type="dxa"/>
          </w:tcPr>
          <w:p w14:paraId="17977447" w14:textId="085640BA" w:rsidR="00627059" w:rsidRPr="003F6132" w:rsidRDefault="0038212E" w:rsidP="00627059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Holoubkov 4</w:t>
            </w:r>
            <w:r w:rsidR="00A77A3E">
              <w:rPr>
                <w:rFonts w:ascii="Arial" w:hAnsi="Arial" w:cs="Arial"/>
              </w:rPr>
              <w:t>8</w:t>
            </w:r>
          </w:p>
        </w:tc>
        <w:tc>
          <w:tcPr>
            <w:tcW w:w="4428" w:type="dxa"/>
          </w:tcPr>
          <w:p w14:paraId="2854732E" w14:textId="77777777" w:rsidR="00627059" w:rsidRPr="006E3293" w:rsidRDefault="00627059" w:rsidP="00627059">
            <w:pPr>
              <w:suppressAutoHyphens/>
              <w:overflowPunct w:val="0"/>
              <w:autoSpaceDE w:val="0"/>
              <w:snapToGrid w:val="0"/>
              <w:spacing w:after="0"/>
              <w:ind w:right="55"/>
              <w:textAlignment w:val="baseline"/>
              <w:rPr>
                <w:rFonts w:ascii="Arial" w:eastAsia="Times New Roman" w:hAnsi="Arial" w:cs="Arial"/>
              </w:rPr>
            </w:pPr>
          </w:p>
        </w:tc>
      </w:tr>
      <w:tr w:rsidR="00627059" w:rsidRPr="00DF6907" w14:paraId="3FCBA15F" w14:textId="77777777" w:rsidTr="007A5E51">
        <w:trPr>
          <w:trHeight w:val="330"/>
        </w:trPr>
        <w:tc>
          <w:tcPr>
            <w:tcW w:w="4644" w:type="dxa"/>
          </w:tcPr>
          <w:p w14:paraId="2AF19ADC" w14:textId="410B910C" w:rsidR="00627059" w:rsidRDefault="00565196" w:rsidP="00627059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38212E">
              <w:rPr>
                <w:rFonts w:ascii="Arial" w:hAnsi="Arial" w:cs="Arial"/>
              </w:rPr>
              <w:t>38 01</w:t>
            </w:r>
            <w:r>
              <w:rPr>
                <w:rFonts w:ascii="Arial" w:hAnsi="Arial" w:cs="Arial"/>
              </w:rPr>
              <w:t xml:space="preserve"> </w:t>
            </w:r>
            <w:r w:rsidR="0038212E">
              <w:rPr>
                <w:rFonts w:ascii="Arial" w:hAnsi="Arial" w:cs="Arial"/>
              </w:rPr>
              <w:t>Holoubkov</w:t>
            </w:r>
          </w:p>
          <w:p w14:paraId="00DA85FE" w14:textId="16E85563" w:rsidR="00011778" w:rsidRDefault="002518D7" w:rsidP="00627059">
            <w:pPr>
              <w:spacing w:after="0"/>
              <w:rPr>
                <w:rFonts w:ascii="Arial" w:hAnsi="Arial" w:cs="Arial"/>
              </w:rPr>
            </w:pPr>
            <w:r w:rsidRPr="002518D7">
              <w:rPr>
                <w:rFonts w:ascii="Arial" w:hAnsi="Arial" w:cs="Arial"/>
              </w:rPr>
              <w:t xml:space="preserve">IČO 002 </w:t>
            </w:r>
            <w:r w:rsidR="00A77A3E">
              <w:rPr>
                <w:rFonts w:ascii="Arial" w:hAnsi="Arial" w:cs="Arial"/>
              </w:rPr>
              <w:t>58 717</w:t>
            </w:r>
            <w:r w:rsidRPr="002518D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428" w:type="dxa"/>
          </w:tcPr>
          <w:p w14:paraId="5A53114D" w14:textId="77777777" w:rsidR="00627059" w:rsidRPr="006E3293" w:rsidRDefault="00627059" w:rsidP="00627059">
            <w:pPr>
              <w:suppressAutoHyphens/>
              <w:overflowPunct w:val="0"/>
              <w:autoSpaceDE w:val="0"/>
              <w:snapToGrid w:val="0"/>
              <w:spacing w:after="0"/>
              <w:ind w:right="55"/>
              <w:textAlignment w:val="baseline"/>
              <w:rPr>
                <w:rFonts w:ascii="Arial" w:eastAsia="Times New Roman" w:hAnsi="Arial" w:cs="Arial"/>
              </w:rPr>
            </w:pPr>
          </w:p>
        </w:tc>
      </w:tr>
      <w:tr w:rsidR="00627059" w:rsidRPr="00DF6907" w14:paraId="7AB015BF" w14:textId="77777777" w:rsidTr="007A5E51">
        <w:trPr>
          <w:trHeight w:val="330"/>
        </w:trPr>
        <w:tc>
          <w:tcPr>
            <w:tcW w:w="4644" w:type="dxa"/>
          </w:tcPr>
          <w:p w14:paraId="01FA9C1F" w14:textId="77777777" w:rsidR="00627059" w:rsidRPr="00B0149F" w:rsidRDefault="00627059" w:rsidP="00627059">
            <w:pPr>
              <w:spacing w:after="0"/>
              <w:rPr>
                <w:rFonts w:ascii="Arial" w:hAnsi="Arial" w:cs="Arial"/>
                <w:i/>
              </w:rPr>
            </w:pPr>
          </w:p>
        </w:tc>
        <w:tc>
          <w:tcPr>
            <w:tcW w:w="4428" w:type="dxa"/>
          </w:tcPr>
          <w:p w14:paraId="0644063D" w14:textId="77777777" w:rsidR="00627059" w:rsidRDefault="00627059" w:rsidP="00627059">
            <w:pPr>
              <w:spacing w:after="0"/>
              <w:rPr>
                <w:rFonts w:ascii="Arial" w:hAnsi="Arial" w:cs="Arial"/>
              </w:rPr>
            </w:pPr>
          </w:p>
        </w:tc>
      </w:tr>
      <w:tr w:rsidR="00627059" w:rsidRPr="00DF6907" w14:paraId="7F21E65D" w14:textId="77777777" w:rsidTr="007A5E51">
        <w:trPr>
          <w:trHeight w:val="330"/>
        </w:trPr>
        <w:tc>
          <w:tcPr>
            <w:tcW w:w="4644" w:type="dxa"/>
          </w:tcPr>
          <w:p w14:paraId="503F2B13" w14:textId="503185D6" w:rsidR="00627059" w:rsidRDefault="007A5E51" w:rsidP="00627059">
            <w:pPr>
              <w:spacing w:after="0"/>
              <w:rPr>
                <w:rFonts w:ascii="Arial" w:hAnsi="Arial" w:cs="Arial"/>
              </w:rPr>
            </w:pPr>
            <w:r w:rsidRPr="00623E16">
              <w:rPr>
                <w:rFonts w:ascii="Arial" w:hAnsi="Arial" w:cs="Arial"/>
                <w:u w:val="single"/>
              </w:rPr>
              <w:t>ID datové schránky</w:t>
            </w:r>
            <w:r w:rsidRPr="00623E16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i/>
              </w:rPr>
              <w:t>r59ay5q</w:t>
            </w:r>
          </w:p>
        </w:tc>
        <w:tc>
          <w:tcPr>
            <w:tcW w:w="4428" w:type="dxa"/>
          </w:tcPr>
          <w:p w14:paraId="22645BC9" w14:textId="77777777" w:rsidR="00627059" w:rsidRDefault="00627059" w:rsidP="00627059">
            <w:pPr>
              <w:spacing w:after="0"/>
              <w:ind w:left="601"/>
              <w:rPr>
                <w:rFonts w:ascii="Arial" w:hAnsi="Arial" w:cs="Arial"/>
              </w:rPr>
            </w:pPr>
          </w:p>
        </w:tc>
      </w:tr>
    </w:tbl>
    <w:p w14:paraId="781C08AB" w14:textId="1E3B05B3" w:rsidR="007A5E51" w:rsidRDefault="007A5E51" w:rsidP="003C286E">
      <w:pPr>
        <w:suppressAutoHyphens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Arial" w:eastAsia="Times New Roman" w:hAnsi="Arial" w:cs="Arial"/>
          <w:bCs/>
          <w:spacing w:val="60"/>
          <w:lang w:eastAsia="cs-CZ"/>
        </w:rPr>
      </w:pPr>
    </w:p>
    <w:p w14:paraId="59566823" w14:textId="62E5E4D3" w:rsidR="007A5E51" w:rsidRDefault="007A5E51" w:rsidP="003C286E">
      <w:pPr>
        <w:suppressAutoHyphens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Arial" w:eastAsia="Times New Roman" w:hAnsi="Arial" w:cs="Arial"/>
          <w:bCs/>
          <w:spacing w:val="60"/>
          <w:lang w:eastAsia="cs-CZ"/>
        </w:rPr>
      </w:pPr>
    </w:p>
    <w:p w14:paraId="638B3F8E" w14:textId="6A2066FE" w:rsidR="003C286E" w:rsidRDefault="003C286E" w:rsidP="003C286E">
      <w:pPr>
        <w:suppressAutoHyphens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Arial" w:eastAsia="Times New Roman" w:hAnsi="Arial" w:cs="Arial"/>
          <w:b/>
          <w:spacing w:val="60"/>
          <w:sz w:val="32"/>
          <w:szCs w:val="32"/>
          <w:lang w:eastAsia="cs-CZ"/>
        </w:rPr>
      </w:pPr>
      <w:r w:rsidRPr="00F12B6B">
        <w:rPr>
          <w:rFonts w:ascii="Arial" w:eastAsia="Times New Roman" w:hAnsi="Arial" w:cs="Arial"/>
          <w:b/>
          <w:spacing w:val="60"/>
          <w:sz w:val="32"/>
          <w:szCs w:val="32"/>
          <w:lang w:eastAsia="cs-CZ"/>
        </w:rPr>
        <w:t>ROZHODNUTÍ</w:t>
      </w:r>
    </w:p>
    <w:p w14:paraId="70121821" w14:textId="77777777" w:rsidR="003C286E" w:rsidRPr="00FA7D2B" w:rsidRDefault="003C286E" w:rsidP="003C286E">
      <w:pPr>
        <w:suppressAutoHyphens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Arial" w:eastAsia="Times New Roman" w:hAnsi="Arial" w:cs="Arial"/>
          <w:b/>
          <w:spacing w:val="60"/>
          <w:sz w:val="32"/>
          <w:szCs w:val="32"/>
          <w:lang w:eastAsia="cs-CZ"/>
        </w:rPr>
      </w:pPr>
    </w:p>
    <w:p w14:paraId="01349943" w14:textId="7200A0B5" w:rsidR="003C286E" w:rsidRPr="003C286E" w:rsidRDefault="003C286E" w:rsidP="003C286E">
      <w:pPr>
        <w:pStyle w:val="Text"/>
        <w:spacing w:after="120" w:line="276" w:lineRule="auto"/>
        <w:ind w:firstLine="708"/>
        <w:rPr>
          <w:sz w:val="22"/>
        </w:rPr>
      </w:pPr>
      <w:r w:rsidRPr="003C286E">
        <w:rPr>
          <w:sz w:val="22"/>
        </w:rPr>
        <w:t>Ministr vnitra jako věcně příslušný správní orgán podle § 152 odst. 2 zákona č. 500/2004 Sb., správní řád, ve znění pozdějších předpisů</w:t>
      </w:r>
      <w:r w:rsidR="00926D32">
        <w:rPr>
          <w:sz w:val="22"/>
        </w:rPr>
        <w:t xml:space="preserve"> </w:t>
      </w:r>
      <w:r w:rsidRPr="003C286E">
        <w:rPr>
          <w:sz w:val="22"/>
        </w:rPr>
        <w:t>(dále jen „správní řád“), po</w:t>
      </w:r>
      <w:r w:rsidR="006B528E">
        <w:rPr>
          <w:sz w:val="22"/>
        </w:rPr>
        <w:t> </w:t>
      </w:r>
      <w:r w:rsidRPr="003C286E">
        <w:rPr>
          <w:sz w:val="22"/>
        </w:rPr>
        <w:t xml:space="preserve">projednání v rozkladové komisi ministra vnitra, </w:t>
      </w:r>
      <w:r w:rsidRPr="003C286E">
        <w:rPr>
          <w:b/>
          <w:sz w:val="22"/>
        </w:rPr>
        <w:t>rozhodl o rozkladu,</w:t>
      </w:r>
      <w:r w:rsidRPr="003C286E">
        <w:rPr>
          <w:sz w:val="22"/>
        </w:rPr>
        <w:t xml:space="preserve"> který podal</w:t>
      </w:r>
      <w:r w:rsidR="005837D2">
        <w:rPr>
          <w:sz w:val="22"/>
        </w:rPr>
        <w:t>a</w:t>
      </w:r>
      <w:r w:rsidRPr="003C286E">
        <w:rPr>
          <w:sz w:val="22"/>
        </w:rPr>
        <w:t xml:space="preserve"> </w:t>
      </w:r>
      <w:r w:rsidR="005837D2">
        <w:rPr>
          <w:b/>
          <w:sz w:val="22"/>
        </w:rPr>
        <w:t xml:space="preserve">obec </w:t>
      </w:r>
      <w:r w:rsidR="00687FAA">
        <w:rPr>
          <w:b/>
          <w:sz w:val="22"/>
        </w:rPr>
        <w:t>Holoubkov</w:t>
      </w:r>
      <w:r w:rsidR="00856033">
        <w:rPr>
          <w:sz w:val="22"/>
        </w:rPr>
        <w:t xml:space="preserve">, </w:t>
      </w:r>
      <w:r w:rsidR="005D6105">
        <w:rPr>
          <w:sz w:val="22"/>
        </w:rPr>
        <w:t xml:space="preserve">se sídlem </w:t>
      </w:r>
      <w:r w:rsidR="00687FAA">
        <w:rPr>
          <w:sz w:val="22"/>
        </w:rPr>
        <w:t>Holoubkov</w:t>
      </w:r>
      <w:r w:rsidR="005837D2">
        <w:rPr>
          <w:sz w:val="22"/>
        </w:rPr>
        <w:t xml:space="preserve"> </w:t>
      </w:r>
      <w:r w:rsidR="00687FAA">
        <w:rPr>
          <w:sz w:val="22"/>
        </w:rPr>
        <w:t>4</w:t>
      </w:r>
      <w:r w:rsidR="00A77A3E">
        <w:rPr>
          <w:sz w:val="22"/>
        </w:rPr>
        <w:t>8</w:t>
      </w:r>
      <w:r w:rsidR="005D6105">
        <w:rPr>
          <w:sz w:val="22"/>
        </w:rPr>
        <w:t>, 3</w:t>
      </w:r>
      <w:r w:rsidR="00687FAA">
        <w:rPr>
          <w:sz w:val="22"/>
        </w:rPr>
        <w:t>38</w:t>
      </w:r>
      <w:r w:rsidR="005D6105">
        <w:rPr>
          <w:sz w:val="22"/>
        </w:rPr>
        <w:t xml:space="preserve"> </w:t>
      </w:r>
      <w:r w:rsidR="00687FAA">
        <w:rPr>
          <w:sz w:val="22"/>
        </w:rPr>
        <w:t>01</w:t>
      </w:r>
      <w:r w:rsidR="005D6105">
        <w:rPr>
          <w:sz w:val="22"/>
        </w:rPr>
        <w:t xml:space="preserve"> </w:t>
      </w:r>
      <w:r w:rsidR="00687FAA">
        <w:rPr>
          <w:sz w:val="22"/>
        </w:rPr>
        <w:t>Holoubkov</w:t>
      </w:r>
      <w:r w:rsidR="003811C3">
        <w:rPr>
          <w:sz w:val="22"/>
        </w:rPr>
        <w:t xml:space="preserve"> (dále jen „</w:t>
      </w:r>
      <w:r w:rsidR="005837D2">
        <w:rPr>
          <w:sz w:val="22"/>
        </w:rPr>
        <w:t xml:space="preserve">obec </w:t>
      </w:r>
      <w:r w:rsidR="00687FAA">
        <w:rPr>
          <w:sz w:val="22"/>
        </w:rPr>
        <w:t>Holoubkov</w:t>
      </w:r>
      <w:r w:rsidR="003811C3">
        <w:rPr>
          <w:sz w:val="22"/>
        </w:rPr>
        <w:t xml:space="preserve">“), </w:t>
      </w:r>
      <w:r w:rsidRPr="003C286E">
        <w:rPr>
          <w:sz w:val="22"/>
        </w:rPr>
        <w:t>proti</w:t>
      </w:r>
      <w:r w:rsidR="00687FAA">
        <w:rPr>
          <w:sz w:val="22"/>
        </w:rPr>
        <w:t> </w:t>
      </w:r>
      <w:r w:rsidRPr="003C286E">
        <w:rPr>
          <w:sz w:val="22"/>
        </w:rPr>
        <w:t xml:space="preserve">rozhodnutí Ministerstva vnitra, odboru veřejné správy, dozoru a kontroly (dále </w:t>
      </w:r>
      <w:r w:rsidR="005633C6">
        <w:rPr>
          <w:sz w:val="22"/>
        </w:rPr>
        <w:t>jen „správní orgán I. stupně“)</w:t>
      </w:r>
      <w:r w:rsidR="00C02A31">
        <w:rPr>
          <w:sz w:val="22"/>
        </w:rPr>
        <w:t xml:space="preserve">, </w:t>
      </w:r>
      <w:r w:rsidRPr="003C286E">
        <w:rPr>
          <w:sz w:val="22"/>
        </w:rPr>
        <w:t xml:space="preserve">ze dne </w:t>
      </w:r>
      <w:r w:rsidR="00687FAA">
        <w:rPr>
          <w:sz w:val="22"/>
        </w:rPr>
        <w:t>17</w:t>
      </w:r>
      <w:r w:rsidR="0035458B">
        <w:rPr>
          <w:sz w:val="22"/>
        </w:rPr>
        <w:t xml:space="preserve">. </w:t>
      </w:r>
      <w:r w:rsidR="00687FAA">
        <w:rPr>
          <w:sz w:val="22"/>
        </w:rPr>
        <w:t>7</w:t>
      </w:r>
      <w:r w:rsidR="0035458B">
        <w:rPr>
          <w:sz w:val="22"/>
        </w:rPr>
        <w:t>. 202</w:t>
      </w:r>
      <w:r w:rsidR="005837D2">
        <w:rPr>
          <w:sz w:val="22"/>
        </w:rPr>
        <w:t>3</w:t>
      </w:r>
      <w:r w:rsidRPr="003C286E">
        <w:rPr>
          <w:sz w:val="22"/>
        </w:rPr>
        <w:t>, č. j. MV-</w:t>
      </w:r>
      <w:r w:rsidR="005837D2">
        <w:rPr>
          <w:sz w:val="22"/>
        </w:rPr>
        <w:t>1</w:t>
      </w:r>
      <w:r w:rsidR="00687FAA">
        <w:rPr>
          <w:sz w:val="22"/>
        </w:rPr>
        <w:t>81304</w:t>
      </w:r>
      <w:r w:rsidR="0035458B">
        <w:rPr>
          <w:sz w:val="22"/>
        </w:rPr>
        <w:t>-</w:t>
      </w:r>
      <w:r w:rsidR="005837D2">
        <w:rPr>
          <w:sz w:val="22"/>
        </w:rPr>
        <w:t>17</w:t>
      </w:r>
      <w:r w:rsidRPr="003C286E">
        <w:rPr>
          <w:sz w:val="22"/>
        </w:rPr>
        <w:t>/ODK-</w:t>
      </w:r>
      <w:r w:rsidR="007658F5">
        <w:rPr>
          <w:sz w:val="22"/>
        </w:rPr>
        <w:t>202</w:t>
      </w:r>
      <w:r w:rsidR="00687FAA">
        <w:rPr>
          <w:sz w:val="22"/>
        </w:rPr>
        <w:t>1</w:t>
      </w:r>
      <w:r w:rsidR="0035458B">
        <w:rPr>
          <w:sz w:val="22"/>
        </w:rPr>
        <w:t xml:space="preserve">, </w:t>
      </w:r>
      <w:r w:rsidRPr="003C286E">
        <w:rPr>
          <w:sz w:val="22"/>
        </w:rPr>
        <w:t xml:space="preserve">kterým byla </w:t>
      </w:r>
      <w:r w:rsidRPr="003C286E">
        <w:rPr>
          <w:rFonts w:eastAsia="Arial Unicode MS"/>
          <w:sz w:val="22"/>
        </w:rPr>
        <w:t>podle § 123 odst.</w:t>
      </w:r>
      <w:r w:rsidR="00B03D98">
        <w:rPr>
          <w:rFonts w:eastAsia="Arial Unicode MS"/>
          <w:sz w:val="22"/>
        </w:rPr>
        <w:t> </w:t>
      </w:r>
      <w:r w:rsidRPr="003C286E">
        <w:rPr>
          <w:rFonts w:eastAsia="Arial Unicode MS"/>
          <w:sz w:val="22"/>
        </w:rPr>
        <w:t>1 zákona č.</w:t>
      </w:r>
      <w:r w:rsidR="0035458B">
        <w:rPr>
          <w:rFonts w:eastAsia="Arial Unicode MS"/>
          <w:sz w:val="22"/>
        </w:rPr>
        <w:t> </w:t>
      </w:r>
      <w:r w:rsidR="003811C3">
        <w:rPr>
          <w:rFonts w:eastAsia="Arial Unicode MS"/>
          <w:sz w:val="22"/>
        </w:rPr>
        <w:t xml:space="preserve">128/2000 Sb., </w:t>
      </w:r>
      <w:r w:rsidRPr="003C286E">
        <w:rPr>
          <w:rFonts w:eastAsia="Arial Unicode MS"/>
          <w:sz w:val="22"/>
        </w:rPr>
        <w:t xml:space="preserve">o obcích (obecní zřízení), ve znění pozdějších předpisů, </w:t>
      </w:r>
      <w:r w:rsidRPr="003C286E">
        <w:rPr>
          <w:b/>
          <w:sz w:val="22"/>
        </w:rPr>
        <w:t xml:space="preserve">pozastavena účinnost čl. </w:t>
      </w:r>
      <w:r w:rsidR="00687FAA">
        <w:rPr>
          <w:b/>
          <w:sz w:val="22"/>
        </w:rPr>
        <w:t xml:space="preserve">7 odst. </w:t>
      </w:r>
      <w:r w:rsidR="005837D2">
        <w:rPr>
          <w:b/>
          <w:sz w:val="22"/>
        </w:rPr>
        <w:t>4</w:t>
      </w:r>
      <w:r w:rsidR="00F32BF5">
        <w:rPr>
          <w:b/>
          <w:sz w:val="22"/>
        </w:rPr>
        <w:t xml:space="preserve"> </w:t>
      </w:r>
      <w:r w:rsidRPr="003C286E">
        <w:rPr>
          <w:b/>
          <w:sz w:val="22"/>
        </w:rPr>
        <w:t>obecně zá</w:t>
      </w:r>
      <w:r w:rsidR="00554A84">
        <w:rPr>
          <w:b/>
          <w:sz w:val="22"/>
        </w:rPr>
        <w:t xml:space="preserve">vazné vyhlášky </w:t>
      </w:r>
      <w:r w:rsidR="005837D2">
        <w:rPr>
          <w:b/>
          <w:sz w:val="22"/>
        </w:rPr>
        <w:t xml:space="preserve">obce </w:t>
      </w:r>
      <w:r w:rsidR="00687FAA">
        <w:rPr>
          <w:b/>
          <w:sz w:val="22"/>
        </w:rPr>
        <w:t>Holoubkov</w:t>
      </w:r>
      <w:r w:rsidR="005837D2">
        <w:rPr>
          <w:b/>
          <w:sz w:val="22"/>
        </w:rPr>
        <w:t xml:space="preserve"> </w:t>
      </w:r>
      <w:r w:rsidR="00554A84">
        <w:rPr>
          <w:b/>
          <w:sz w:val="22"/>
        </w:rPr>
        <w:t>č. </w:t>
      </w:r>
      <w:r w:rsidR="00687FAA">
        <w:rPr>
          <w:b/>
          <w:sz w:val="22"/>
        </w:rPr>
        <w:t>2</w:t>
      </w:r>
      <w:r w:rsidR="00554A84">
        <w:rPr>
          <w:b/>
          <w:sz w:val="22"/>
        </w:rPr>
        <w:t>/202</w:t>
      </w:r>
      <w:r w:rsidR="00687FAA">
        <w:rPr>
          <w:b/>
          <w:sz w:val="22"/>
        </w:rPr>
        <w:t>1</w:t>
      </w:r>
      <w:r w:rsidR="00093AC8" w:rsidRPr="00687FAA">
        <w:rPr>
          <w:sz w:val="22"/>
        </w:rPr>
        <w:t xml:space="preserve">, </w:t>
      </w:r>
      <w:r w:rsidR="00687FAA" w:rsidRPr="00687FAA">
        <w:rPr>
          <w:sz w:val="22"/>
        </w:rPr>
        <w:t>o místním poplatku za obecní systém odpadového hospodářství,</w:t>
      </w:r>
      <w:r w:rsidR="00687FAA">
        <w:rPr>
          <w:sz w:val="22"/>
        </w:rPr>
        <w:t xml:space="preserve"> ve znění obecně závazné vyhlášky č. 1/2022, kterou se mění obecně závazná vyhláška č. 2/2021, o místním poplatku za obecní systém odpadového hospodářství</w:t>
      </w:r>
      <w:r w:rsidR="00B4556A">
        <w:rPr>
          <w:sz w:val="22"/>
        </w:rPr>
        <w:t xml:space="preserve"> (</w:t>
      </w:r>
      <w:r w:rsidR="00B4556A" w:rsidRPr="00B4556A">
        <w:rPr>
          <w:sz w:val="22"/>
        </w:rPr>
        <w:t>dále jen „OZV č. 2/2021“)</w:t>
      </w:r>
      <w:r w:rsidRPr="003C286E">
        <w:rPr>
          <w:sz w:val="22"/>
        </w:rPr>
        <w:t>,</w:t>
      </w:r>
    </w:p>
    <w:p w14:paraId="59E848C6" w14:textId="77777777" w:rsidR="003C286E" w:rsidRPr="008D14FD" w:rsidRDefault="003C286E" w:rsidP="003C286E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spacing w:val="40"/>
        </w:rPr>
      </w:pPr>
      <w:r w:rsidRPr="008D14FD">
        <w:rPr>
          <w:rFonts w:ascii="Arial" w:hAnsi="Arial" w:cs="Arial"/>
          <w:spacing w:val="40"/>
        </w:rPr>
        <w:t>takto:</w:t>
      </w:r>
    </w:p>
    <w:p w14:paraId="3F3CBEEE" w14:textId="382E2348" w:rsidR="003C286E" w:rsidRPr="007658F5" w:rsidRDefault="003C286E" w:rsidP="003C286E">
      <w:pPr>
        <w:spacing w:after="120"/>
        <w:ind w:firstLine="708"/>
        <w:jc w:val="both"/>
        <w:rPr>
          <w:rFonts w:ascii="Arial" w:eastAsia="Times New Roman" w:hAnsi="Arial" w:cs="Arial"/>
          <w:b/>
          <w:lang w:eastAsia="cs-CZ"/>
        </w:rPr>
      </w:pPr>
      <w:r w:rsidRPr="00561672">
        <w:rPr>
          <w:rFonts w:ascii="Arial" w:eastAsia="Times New Roman" w:hAnsi="Arial" w:cs="Arial"/>
          <w:lang w:eastAsia="cs-CZ"/>
        </w:rPr>
        <w:t>podle</w:t>
      </w:r>
      <w:r w:rsidRPr="00561672">
        <w:rPr>
          <w:rFonts w:ascii="Arial" w:eastAsia="Times New Roman" w:hAnsi="Arial" w:cs="Arial"/>
          <w:b/>
          <w:lang w:eastAsia="cs-CZ"/>
        </w:rPr>
        <w:t xml:space="preserve"> § 152 odst. 6 písm. b) správního řádu</w:t>
      </w:r>
      <w:r w:rsidRPr="00561672">
        <w:rPr>
          <w:rFonts w:ascii="Arial" w:eastAsia="Times New Roman" w:hAnsi="Arial" w:cs="Arial"/>
          <w:lang w:eastAsia="cs-CZ"/>
        </w:rPr>
        <w:t xml:space="preserve"> se rozklad proti rozhodnutí správního orgánu I. stupně ze dne </w:t>
      </w:r>
      <w:r w:rsidR="00687FAA">
        <w:rPr>
          <w:rFonts w:ascii="Arial" w:eastAsia="Times New Roman" w:hAnsi="Arial" w:cs="Arial"/>
          <w:lang w:eastAsia="cs-CZ"/>
        </w:rPr>
        <w:t>17</w:t>
      </w:r>
      <w:r w:rsidR="0005053D" w:rsidRPr="007658F5">
        <w:rPr>
          <w:rFonts w:ascii="Arial" w:eastAsia="Times New Roman" w:hAnsi="Arial" w:cs="Arial"/>
          <w:lang w:eastAsia="cs-CZ"/>
        </w:rPr>
        <w:t xml:space="preserve">. </w:t>
      </w:r>
      <w:r w:rsidR="00687FAA">
        <w:rPr>
          <w:rFonts w:ascii="Arial" w:eastAsia="Times New Roman" w:hAnsi="Arial" w:cs="Arial"/>
          <w:lang w:eastAsia="cs-CZ"/>
        </w:rPr>
        <w:t>7</w:t>
      </w:r>
      <w:r w:rsidR="0005053D" w:rsidRPr="007658F5">
        <w:rPr>
          <w:rFonts w:ascii="Arial" w:eastAsia="Times New Roman" w:hAnsi="Arial" w:cs="Arial"/>
          <w:lang w:eastAsia="cs-CZ"/>
        </w:rPr>
        <w:t>. 202</w:t>
      </w:r>
      <w:r w:rsidR="005837D2">
        <w:rPr>
          <w:rFonts w:ascii="Arial" w:eastAsia="Times New Roman" w:hAnsi="Arial" w:cs="Arial"/>
          <w:lang w:eastAsia="cs-CZ"/>
        </w:rPr>
        <w:t>3</w:t>
      </w:r>
      <w:r w:rsidRPr="007658F5">
        <w:rPr>
          <w:rFonts w:ascii="Arial" w:eastAsia="Times New Roman" w:hAnsi="Arial" w:cs="Arial"/>
          <w:lang w:eastAsia="cs-CZ"/>
        </w:rPr>
        <w:t>, č. j. MV-</w:t>
      </w:r>
      <w:r w:rsidR="005837D2">
        <w:rPr>
          <w:rFonts w:ascii="Arial" w:eastAsia="Times New Roman" w:hAnsi="Arial" w:cs="Arial"/>
          <w:lang w:eastAsia="cs-CZ"/>
        </w:rPr>
        <w:t>1</w:t>
      </w:r>
      <w:r w:rsidR="00687FAA">
        <w:rPr>
          <w:rFonts w:ascii="Arial" w:eastAsia="Times New Roman" w:hAnsi="Arial" w:cs="Arial"/>
          <w:lang w:eastAsia="cs-CZ"/>
        </w:rPr>
        <w:t>81304</w:t>
      </w:r>
      <w:r w:rsidR="0005053D" w:rsidRPr="007658F5">
        <w:rPr>
          <w:rFonts w:ascii="Arial" w:eastAsia="Times New Roman" w:hAnsi="Arial" w:cs="Arial"/>
          <w:lang w:eastAsia="cs-CZ"/>
        </w:rPr>
        <w:t>-</w:t>
      </w:r>
      <w:r w:rsidR="005837D2">
        <w:rPr>
          <w:rFonts w:ascii="Arial" w:eastAsia="Times New Roman" w:hAnsi="Arial" w:cs="Arial"/>
          <w:lang w:eastAsia="cs-CZ"/>
        </w:rPr>
        <w:t>1</w:t>
      </w:r>
      <w:r w:rsidR="0005053D" w:rsidRPr="007658F5">
        <w:rPr>
          <w:rFonts w:ascii="Arial" w:eastAsia="Times New Roman" w:hAnsi="Arial" w:cs="Arial"/>
          <w:lang w:eastAsia="cs-CZ"/>
        </w:rPr>
        <w:t>7</w:t>
      </w:r>
      <w:r w:rsidRPr="007658F5">
        <w:rPr>
          <w:rFonts w:ascii="Arial" w:eastAsia="Times New Roman" w:hAnsi="Arial" w:cs="Arial"/>
          <w:lang w:eastAsia="cs-CZ"/>
        </w:rPr>
        <w:t>/ODK-</w:t>
      </w:r>
      <w:r w:rsidR="007658F5" w:rsidRPr="007658F5">
        <w:rPr>
          <w:rFonts w:ascii="Arial" w:eastAsia="Times New Roman" w:hAnsi="Arial" w:cs="Arial"/>
          <w:lang w:eastAsia="cs-CZ"/>
        </w:rPr>
        <w:t>202</w:t>
      </w:r>
      <w:r w:rsidR="00687FAA">
        <w:rPr>
          <w:rFonts w:ascii="Arial" w:eastAsia="Times New Roman" w:hAnsi="Arial" w:cs="Arial"/>
          <w:lang w:eastAsia="cs-CZ"/>
        </w:rPr>
        <w:t>1</w:t>
      </w:r>
      <w:r w:rsidR="007658F5">
        <w:rPr>
          <w:rFonts w:ascii="Arial" w:eastAsia="Times New Roman" w:hAnsi="Arial" w:cs="Arial"/>
          <w:lang w:eastAsia="cs-CZ"/>
        </w:rPr>
        <w:t>,</w:t>
      </w:r>
    </w:p>
    <w:p w14:paraId="18757E17" w14:textId="77777777" w:rsidR="003C286E" w:rsidRPr="00AC52B7" w:rsidRDefault="003C286E" w:rsidP="003C286E">
      <w:pPr>
        <w:spacing w:after="120"/>
        <w:jc w:val="center"/>
        <w:rPr>
          <w:rFonts w:ascii="Arial" w:eastAsia="Times New Roman" w:hAnsi="Arial" w:cs="Arial"/>
          <w:b/>
          <w:spacing w:val="40"/>
          <w:lang w:eastAsia="cs-CZ"/>
        </w:rPr>
      </w:pPr>
      <w:r w:rsidRPr="00AC52B7">
        <w:rPr>
          <w:rFonts w:ascii="Arial" w:eastAsia="Times New Roman" w:hAnsi="Arial" w:cs="Arial"/>
          <w:b/>
          <w:spacing w:val="40"/>
          <w:lang w:eastAsia="cs-CZ"/>
        </w:rPr>
        <w:t>zamítá</w:t>
      </w:r>
      <w:r w:rsidRPr="005824FB">
        <w:rPr>
          <w:rFonts w:ascii="Arial" w:eastAsia="Times New Roman" w:hAnsi="Arial" w:cs="Arial"/>
          <w:spacing w:val="40"/>
          <w:lang w:eastAsia="cs-CZ"/>
        </w:rPr>
        <w:t>.</w:t>
      </w:r>
    </w:p>
    <w:p w14:paraId="6E72F2B9" w14:textId="77777777" w:rsidR="003C286E" w:rsidRPr="00431BB4" w:rsidRDefault="003C286E" w:rsidP="006968A1">
      <w:pPr>
        <w:jc w:val="center"/>
        <w:rPr>
          <w:rFonts w:ascii="Arial" w:hAnsi="Arial" w:cs="Arial"/>
          <w:b/>
          <w:lang w:eastAsia="cs-CZ"/>
        </w:rPr>
      </w:pPr>
      <w:r>
        <w:rPr>
          <w:rFonts w:ascii="Arial" w:hAnsi="Arial" w:cs="Arial"/>
          <w:b/>
          <w:spacing w:val="60"/>
          <w:sz w:val="28"/>
          <w:szCs w:val="28"/>
        </w:rPr>
        <w:br w:type="page"/>
      </w:r>
      <w:r w:rsidRPr="00AC565A">
        <w:rPr>
          <w:rFonts w:ascii="Arial" w:hAnsi="Arial" w:cs="Arial"/>
          <w:b/>
          <w:spacing w:val="60"/>
          <w:sz w:val="28"/>
          <w:szCs w:val="28"/>
        </w:rPr>
        <w:lastRenderedPageBreak/>
        <w:t>ODŮVODNĚNÍ</w:t>
      </w:r>
    </w:p>
    <w:p w14:paraId="3A6C30DF" w14:textId="35D40F88" w:rsidR="00687FAA" w:rsidRPr="00687FAA" w:rsidRDefault="00687FAA" w:rsidP="00687FAA">
      <w:pPr>
        <w:spacing w:after="120"/>
        <w:ind w:firstLine="709"/>
        <w:jc w:val="both"/>
        <w:rPr>
          <w:rFonts w:ascii="Arial" w:eastAsia="Times New Roman" w:hAnsi="Arial" w:cs="Arial"/>
          <w:lang w:eastAsia="cs-CZ"/>
        </w:rPr>
      </w:pPr>
      <w:r w:rsidRPr="00687FAA">
        <w:rPr>
          <w:rFonts w:ascii="Arial" w:eastAsia="Times New Roman" w:hAnsi="Arial" w:cs="Arial"/>
          <w:lang w:eastAsia="cs-CZ"/>
        </w:rPr>
        <w:t xml:space="preserve">Zastupitelstvo obce Holoubkov </w:t>
      </w:r>
      <w:r>
        <w:rPr>
          <w:rFonts w:ascii="Arial" w:eastAsia="Times New Roman" w:hAnsi="Arial" w:cs="Arial"/>
          <w:lang w:eastAsia="cs-CZ"/>
        </w:rPr>
        <w:t xml:space="preserve">schválilo </w:t>
      </w:r>
      <w:r w:rsidRPr="00687FAA">
        <w:rPr>
          <w:rFonts w:ascii="Arial" w:eastAsia="Times New Roman" w:hAnsi="Arial" w:cs="Arial"/>
          <w:lang w:eastAsia="cs-CZ"/>
        </w:rPr>
        <w:t xml:space="preserve">na svém zasedání konaném dne 20. </w:t>
      </w:r>
      <w:r>
        <w:rPr>
          <w:rFonts w:ascii="Arial" w:eastAsia="Times New Roman" w:hAnsi="Arial" w:cs="Arial"/>
          <w:lang w:eastAsia="cs-CZ"/>
        </w:rPr>
        <w:t>12</w:t>
      </w:r>
      <w:r w:rsidR="009009DF">
        <w:rPr>
          <w:rFonts w:ascii="Arial" w:eastAsia="Times New Roman" w:hAnsi="Arial" w:cs="Arial"/>
          <w:lang w:eastAsia="cs-CZ"/>
        </w:rPr>
        <w:t>.</w:t>
      </w:r>
      <w:r w:rsidRPr="00687FAA">
        <w:rPr>
          <w:rFonts w:ascii="Arial" w:eastAsia="Times New Roman" w:hAnsi="Arial" w:cs="Arial"/>
          <w:lang w:eastAsia="cs-CZ"/>
        </w:rPr>
        <w:t xml:space="preserve"> 2021</w:t>
      </w:r>
      <w:r w:rsidR="009009DF">
        <w:rPr>
          <w:rFonts w:ascii="Arial" w:eastAsia="Times New Roman" w:hAnsi="Arial" w:cs="Arial"/>
          <w:lang w:eastAsia="cs-CZ"/>
        </w:rPr>
        <w:t xml:space="preserve"> podle</w:t>
      </w:r>
      <w:r w:rsidRPr="00687FAA">
        <w:rPr>
          <w:rFonts w:ascii="Arial" w:eastAsia="Times New Roman" w:hAnsi="Arial" w:cs="Arial"/>
          <w:lang w:eastAsia="cs-CZ"/>
        </w:rPr>
        <w:t xml:space="preserve"> § 14 zákona č. 565/1990 Sb., o místních poplatcích, ve znění pozdějších předpisů (dále</w:t>
      </w:r>
      <w:r w:rsidR="009009DF">
        <w:rPr>
          <w:rFonts w:ascii="Arial" w:eastAsia="Times New Roman" w:hAnsi="Arial" w:cs="Arial"/>
          <w:lang w:eastAsia="cs-CZ"/>
        </w:rPr>
        <w:t> </w:t>
      </w:r>
      <w:r w:rsidRPr="00687FAA">
        <w:rPr>
          <w:rFonts w:ascii="Arial" w:eastAsia="Times New Roman" w:hAnsi="Arial" w:cs="Arial"/>
          <w:lang w:eastAsia="cs-CZ"/>
        </w:rPr>
        <w:t>jen „zákon o místních poplatcích“), obecně závaznou vyhlášku č. 2/2021, o místním poplatku za obecní systém odpadového hospodářství.</w:t>
      </w:r>
    </w:p>
    <w:p w14:paraId="639BB7C5" w14:textId="43A60846" w:rsidR="00687FAA" w:rsidRPr="00687FAA" w:rsidRDefault="00687FAA" w:rsidP="00687FAA">
      <w:pPr>
        <w:spacing w:after="120"/>
        <w:ind w:firstLine="709"/>
        <w:jc w:val="both"/>
        <w:rPr>
          <w:rFonts w:ascii="Arial" w:eastAsia="Times New Roman" w:hAnsi="Arial" w:cs="Arial"/>
          <w:lang w:eastAsia="cs-CZ"/>
        </w:rPr>
      </w:pPr>
      <w:r w:rsidRPr="00687FAA">
        <w:rPr>
          <w:rFonts w:ascii="Arial" w:eastAsia="Times New Roman" w:hAnsi="Arial" w:cs="Arial"/>
          <w:lang w:eastAsia="cs-CZ"/>
        </w:rPr>
        <w:t xml:space="preserve">Dále zastupitelstvo obce Holoubkov </w:t>
      </w:r>
      <w:r>
        <w:rPr>
          <w:rFonts w:ascii="Arial" w:eastAsia="Times New Roman" w:hAnsi="Arial" w:cs="Arial"/>
          <w:lang w:eastAsia="cs-CZ"/>
        </w:rPr>
        <w:t xml:space="preserve">schválilo </w:t>
      </w:r>
      <w:r w:rsidRPr="00687FAA">
        <w:rPr>
          <w:rFonts w:ascii="Arial" w:eastAsia="Times New Roman" w:hAnsi="Arial" w:cs="Arial"/>
          <w:lang w:eastAsia="cs-CZ"/>
        </w:rPr>
        <w:t xml:space="preserve">na svém zasedání konaném dne 19. </w:t>
      </w:r>
      <w:r>
        <w:rPr>
          <w:rFonts w:ascii="Arial" w:eastAsia="Times New Roman" w:hAnsi="Arial" w:cs="Arial"/>
          <w:lang w:eastAsia="cs-CZ"/>
        </w:rPr>
        <w:t>12.</w:t>
      </w:r>
      <w:r w:rsidRPr="00687FAA">
        <w:rPr>
          <w:rFonts w:ascii="Arial" w:eastAsia="Times New Roman" w:hAnsi="Arial" w:cs="Arial"/>
          <w:lang w:eastAsia="cs-CZ"/>
        </w:rPr>
        <w:t xml:space="preserve"> 2022 obecně závaznou vyhlášku č. 1/2022, kterou se mění obecně závazná vyhláška č.</w:t>
      </w:r>
      <w:r w:rsidR="009009DF">
        <w:rPr>
          <w:rFonts w:ascii="Arial" w:eastAsia="Times New Roman" w:hAnsi="Arial" w:cs="Arial"/>
          <w:lang w:eastAsia="cs-CZ"/>
        </w:rPr>
        <w:t> </w:t>
      </w:r>
      <w:r w:rsidRPr="00687FAA">
        <w:rPr>
          <w:rFonts w:ascii="Arial" w:eastAsia="Times New Roman" w:hAnsi="Arial" w:cs="Arial"/>
          <w:lang w:eastAsia="cs-CZ"/>
        </w:rPr>
        <w:t>2/2021, o místním poplatku za obecní systém odpadového hospodářství (dále jen „OZV č.</w:t>
      </w:r>
      <w:r w:rsidR="009009DF">
        <w:rPr>
          <w:rFonts w:ascii="Arial" w:eastAsia="Times New Roman" w:hAnsi="Arial" w:cs="Arial"/>
          <w:lang w:eastAsia="cs-CZ"/>
        </w:rPr>
        <w:t> </w:t>
      </w:r>
      <w:r w:rsidRPr="00687FAA">
        <w:rPr>
          <w:rFonts w:ascii="Arial" w:eastAsia="Times New Roman" w:hAnsi="Arial" w:cs="Arial"/>
          <w:lang w:eastAsia="cs-CZ"/>
        </w:rPr>
        <w:t xml:space="preserve">1/2022“). Z obsahu OZV č. 1/2022 </w:t>
      </w:r>
      <w:r w:rsidR="002716D1">
        <w:rPr>
          <w:rFonts w:ascii="Arial" w:eastAsia="Times New Roman" w:hAnsi="Arial" w:cs="Arial"/>
          <w:lang w:eastAsia="cs-CZ"/>
        </w:rPr>
        <w:t>správní orgán I. stupně</w:t>
      </w:r>
      <w:r w:rsidRPr="00687FAA">
        <w:rPr>
          <w:rFonts w:ascii="Arial" w:eastAsia="Times New Roman" w:hAnsi="Arial" w:cs="Arial"/>
          <w:lang w:eastAsia="cs-CZ"/>
        </w:rPr>
        <w:t xml:space="preserve"> zjistil, že obec Holoubkov v rámci čl. 7 OZV č. 2/2021 doplňuje odst</w:t>
      </w:r>
      <w:r w:rsidR="009009DF">
        <w:rPr>
          <w:rFonts w:ascii="Arial" w:eastAsia="Times New Roman" w:hAnsi="Arial" w:cs="Arial"/>
          <w:lang w:eastAsia="cs-CZ"/>
        </w:rPr>
        <w:t>avec</w:t>
      </w:r>
      <w:r w:rsidRPr="00687FAA">
        <w:rPr>
          <w:rFonts w:ascii="Arial" w:eastAsia="Times New Roman" w:hAnsi="Arial" w:cs="Arial"/>
          <w:lang w:eastAsia="cs-CZ"/>
        </w:rPr>
        <w:t xml:space="preserve"> 4, kterým se pro</w:t>
      </w:r>
      <w:r w:rsidR="00314A86">
        <w:rPr>
          <w:rFonts w:ascii="Arial" w:eastAsia="Times New Roman" w:hAnsi="Arial" w:cs="Arial"/>
          <w:lang w:eastAsia="cs-CZ"/>
        </w:rPr>
        <w:t> </w:t>
      </w:r>
      <w:r w:rsidRPr="00687FAA">
        <w:rPr>
          <w:rFonts w:ascii="Arial" w:eastAsia="Times New Roman" w:hAnsi="Arial" w:cs="Arial"/>
          <w:lang w:eastAsia="cs-CZ"/>
        </w:rPr>
        <w:t>kalendářní rok 2023 od poplatku osvobozují všechny osoby, kterým poplatková povinnost vznikla v důsledku přihlášení v obci.</w:t>
      </w:r>
    </w:p>
    <w:p w14:paraId="67E5FBD2" w14:textId="16D16694" w:rsidR="00687FAA" w:rsidRPr="00687FAA" w:rsidRDefault="002716D1" w:rsidP="009009DF">
      <w:pPr>
        <w:spacing w:after="120"/>
        <w:ind w:firstLine="709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Správní orgán I. stupně</w:t>
      </w:r>
      <w:r w:rsidR="00687FAA" w:rsidRPr="00687FAA">
        <w:rPr>
          <w:rFonts w:ascii="Arial" w:eastAsia="Times New Roman" w:hAnsi="Arial" w:cs="Arial"/>
          <w:lang w:eastAsia="cs-CZ"/>
        </w:rPr>
        <w:t xml:space="preserve"> označil výše citovanou (doplněnou) formulaci čl. 7 odst. 4 OZV č. 2/2021 za rozpornou se zákonem, a </w:t>
      </w:r>
      <w:r w:rsidR="009009DF">
        <w:rPr>
          <w:rFonts w:ascii="Arial" w:eastAsia="Times New Roman" w:hAnsi="Arial" w:cs="Arial"/>
          <w:lang w:eastAsia="cs-CZ"/>
        </w:rPr>
        <w:t xml:space="preserve">proto </w:t>
      </w:r>
      <w:r w:rsidR="00687FAA" w:rsidRPr="00687FAA">
        <w:rPr>
          <w:rFonts w:ascii="Arial" w:eastAsia="Times New Roman" w:hAnsi="Arial" w:cs="Arial"/>
          <w:lang w:eastAsia="cs-CZ"/>
        </w:rPr>
        <w:t>zaslal obci Holoubkov v souladu s</w:t>
      </w:r>
      <w:r w:rsidR="009009DF">
        <w:rPr>
          <w:rFonts w:ascii="Arial" w:eastAsia="Times New Roman" w:hAnsi="Arial" w:cs="Arial"/>
          <w:lang w:eastAsia="cs-CZ"/>
        </w:rPr>
        <w:t> obecním zřízením</w:t>
      </w:r>
      <w:r w:rsidR="00687FAA" w:rsidRPr="00687FAA">
        <w:rPr>
          <w:rFonts w:ascii="Arial" w:eastAsia="Times New Roman" w:hAnsi="Arial" w:cs="Arial"/>
          <w:lang w:eastAsia="cs-CZ"/>
        </w:rPr>
        <w:t xml:space="preserve"> výzvu ke zjednání nápravy. Protože tento postup nevedl k dobrovolnému zjednání nápravy, zahájil </w:t>
      </w:r>
      <w:r>
        <w:rPr>
          <w:rFonts w:ascii="Arial" w:eastAsia="Times New Roman" w:hAnsi="Arial" w:cs="Arial"/>
          <w:lang w:eastAsia="cs-CZ"/>
        </w:rPr>
        <w:t>správní orgán I. stupně</w:t>
      </w:r>
      <w:r w:rsidR="00687FAA" w:rsidRPr="00687FAA">
        <w:rPr>
          <w:rFonts w:ascii="Arial" w:eastAsia="Times New Roman" w:hAnsi="Arial" w:cs="Arial"/>
          <w:lang w:eastAsia="cs-CZ"/>
        </w:rPr>
        <w:t xml:space="preserve"> </w:t>
      </w:r>
      <w:r w:rsidR="009009DF">
        <w:rPr>
          <w:rFonts w:ascii="Arial" w:eastAsia="Times New Roman" w:hAnsi="Arial" w:cs="Arial"/>
          <w:lang w:eastAsia="cs-CZ"/>
        </w:rPr>
        <w:t xml:space="preserve">dne 8. 6. 2023 </w:t>
      </w:r>
      <w:r w:rsidR="00687FAA" w:rsidRPr="00687FAA">
        <w:rPr>
          <w:rFonts w:ascii="Arial" w:eastAsia="Times New Roman" w:hAnsi="Arial" w:cs="Arial"/>
          <w:lang w:eastAsia="cs-CZ"/>
        </w:rPr>
        <w:t xml:space="preserve">správní řízení ve věci pozastavení účinnosti čl. 7 odst. 4 </w:t>
      </w:r>
      <w:r w:rsidR="009009DF">
        <w:rPr>
          <w:rFonts w:ascii="Arial" w:eastAsia="Times New Roman" w:hAnsi="Arial" w:cs="Arial"/>
          <w:lang w:eastAsia="cs-CZ"/>
        </w:rPr>
        <w:t>OZV</w:t>
      </w:r>
      <w:r w:rsidR="00687FAA" w:rsidRPr="00687FAA">
        <w:rPr>
          <w:rFonts w:ascii="Arial" w:eastAsia="Times New Roman" w:hAnsi="Arial" w:cs="Arial"/>
          <w:lang w:eastAsia="cs-CZ"/>
        </w:rPr>
        <w:t xml:space="preserve"> č. 2/202</w:t>
      </w:r>
      <w:r w:rsidR="009009DF">
        <w:rPr>
          <w:rFonts w:ascii="Arial" w:eastAsia="Times New Roman" w:hAnsi="Arial" w:cs="Arial"/>
          <w:lang w:eastAsia="cs-CZ"/>
        </w:rPr>
        <w:t>1</w:t>
      </w:r>
      <w:r w:rsidR="00687FAA" w:rsidRPr="00687FAA">
        <w:rPr>
          <w:rFonts w:ascii="Arial" w:eastAsia="Times New Roman" w:hAnsi="Arial" w:cs="Arial"/>
          <w:lang w:eastAsia="cs-CZ"/>
        </w:rPr>
        <w:t>.</w:t>
      </w:r>
    </w:p>
    <w:p w14:paraId="08A9825D" w14:textId="5532CC43" w:rsidR="002716D1" w:rsidRPr="002716D1" w:rsidRDefault="002716D1" w:rsidP="002716D1">
      <w:pPr>
        <w:spacing w:after="120"/>
        <w:ind w:firstLine="709"/>
        <w:jc w:val="both"/>
        <w:rPr>
          <w:rFonts w:ascii="Arial" w:eastAsia="Times New Roman" w:hAnsi="Arial" w:cs="Arial"/>
          <w:lang w:eastAsia="cs-CZ"/>
        </w:rPr>
      </w:pPr>
      <w:r w:rsidRPr="002716D1">
        <w:rPr>
          <w:rFonts w:ascii="Arial" w:eastAsia="Times New Roman" w:hAnsi="Arial" w:cs="Arial"/>
          <w:lang w:eastAsia="cs-CZ"/>
        </w:rPr>
        <w:t xml:space="preserve">Dne 17. </w:t>
      </w:r>
      <w:r>
        <w:rPr>
          <w:rFonts w:ascii="Arial" w:eastAsia="Times New Roman" w:hAnsi="Arial" w:cs="Arial"/>
          <w:lang w:eastAsia="cs-CZ"/>
        </w:rPr>
        <w:t>7.</w:t>
      </w:r>
      <w:r w:rsidRPr="002716D1">
        <w:rPr>
          <w:rFonts w:ascii="Arial" w:eastAsia="Times New Roman" w:hAnsi="Arial" w:cs="Arial"/>
          <w:lang w:eastAsia="cs-CZ"/>
        </w:rPr>
        <w:t xml:space="preserve"> 2023 bylo v</w:t>
      </w:r>
      <w:r>
        <w:rPr>
          <w:rFonts w:ascii="Arial" w:eastAsia="Times New Roman" w:hAnsi="Arial" w:cs="Arial"/>
          <w:lang w:eastAsia="cs-CZ"/>
        </w:rPr>
        <w:t>e</w:t>
      </w:r>
      <w:r w:rsidRPr="002716D1">
        <w:rPr>
          <w:rFonts w:ascii="Arial" w:eastAsia="Times New Roman" w:hAnsi="Arial" w:cs="Arial"/>
          <w:lang w:eastAsia="cs-CZ"/>
        </w:rPr>
        <w:t xml:space="preserve"> věci vydáno rozhodnutí č. j. MV-181304-17/ODK-2021</w:t>
      </w:r>
      <w:r w:rsidR="009009DF">
        <w:rPr>
          <w:rFonts w:ascii="Arial" w:eastAsia="Times New Roman" w:hAnsi="Arial" w:cs="Arial"/>
          <w:lang w:eastAsia="cs-CZ"/>
        </w:rPr>
        <w:t xml:space="preserve"> (dále jen „napadené rozhodnutí“)</w:t>
      </w:r>
      <w:r w:rsidRPr="002716D1">
        <w:rPr>
          <w:rFonts w:ascii="Arial" w:eastAsia="Times New Roman" w:hAnsi="Arial" w:cs="Arial"/>
          <w:lang w:eastAsia="cs-CZ"/>
        </w:rPr>
        <w:t xml:space="preserve">, jehož výrokem I. </w:t>
      </w:r>
      <w:r>
        <w:rPr>
          <w:rFonts w:ascii="Arial" w:eastAsia="Times New Roman" w:hAnsi="Arial" w:cs="Arial"/>
          <w:lang w:eastAsia="cs-CZ"/>
        </w:rPr>
        <w:t>správní orgán I. stupně</w:t>
      </w:r>
      <w:r w:rsidRPr="002716D1">
        <w:rPr>
          <w:rFonts w:ascii="Arial" w:eastAsia="Times New Roman" w:hAnsi="Arial" w:cs="Arial"/>
          <w:lang w:eastAsia="cs-CZ"/>
        </w:rPr>
        <w:t xml:space="preserve"> pozastavil dle ustanovení § 123 odst.</w:t>
      </w:r>
      <w:r w:rsidR="00314A86">
        <w:rPr>
          <w:rFonts w:ascii="Arial" w:eastAsia="Times New Roman" w:hAnsi="Arial" w:cs="Arial"/>
          <w:lang w:eastAsia="cs-CZ"/>
        </w:rPr>
        <w:t> </w:t>
      </w:r>
      <w:r w:rsidRPr="002716D1">
        <w:rPr>
          <w:rFonts w:ascii="Arial" w:eastAsia="Times New Roman" w:hAnsi="Arial" w:cs="Arial"/>
          <w:lang w:eastAsia="cs-CZ"/>
        </w:rPr>
        <w:t xml:space="preserve">1 </w:t>
      </w:r>
      <w:r>
        <w:rPr>
          <w:rFonts w:ascii="Arial" w:eastAsia="Times New Roman" w:hAnsi="Arial" w:cs="Arial"/>
          <w:lang w:eastAsia="cs-CZ"/>
        </w:rPr>
        <w:t xml:space="preserve">obecního zřízení </w:t>
      </w:r>
      <w:r w:rsidRPr="002716D1">
        <w:rPr>
          <w:rFonts w:ascii="Arial" w:eastAsia="Times New Roman" w:hAnsi="Arial" w:cs="Arial"/>
          <w:lang w:eastAsia="cs-CZ"/>
        </w:rPr>
        <w:t xml:space="preserve">účinnost čl. 7 odst. 4 </w:t>
      </w:r>
      <w:r w:rsidR="009009DF">
        <w:rPr>
          <w:rFonts w:ascii="Arial" w:eastAsia="Times New Roman" w:hAnsi="Arial" w:cs="Arial"/>
          <w:lang w:eastAsia="cs-CZ"/>
        </w:rPr>
        <w:t>OZV č. 2/2021</w:t>
      </w:r>
      <w:r>
        <w:rPr>
          <w:rFonts w:ascii="Arial" w:eastAsia="Times New Roman" w:hAnsi="Arial" w:cs="Arial"/>
          <w:lang w:eastAsia="cs-CZ"/>
        </w:rPr>
        <w:t xml:space="preserve"> </w:t>
      </w:r>
      <w:r w:rsidRPr="002716D1">
        <w:rPr>
          <w:rFonts w:ascii="Arial" w:eastAsia="Times New Roman" w:hAnsi="Arial" w:cs="Arial"/>
          <w:lang w:eastAsia="cs-CZ"/>
        </w:rPr>
        <w:t xml:space="preserve">a výrokem II. </w:t>
      </w:r>
      <w:r>
        <w:rPr>
          <w:rFonts w:ascii="Arial" w:eastAsia="Times New Roman" w:hAnsi="Arial" w:cs="Arial"/>
          <w:lang w:eastAsia="cs-CZ"/>
        </w:rPr>
        <w:t>obci Holoubkov</w:t>
      </w:r>
      <w:r w:rsidRPr="002716D1">
        <w:rPr>
          <w:rFonts w:ascii="Arial" w:eastAsia="Times New Roman" w:hAnsi="Arial" w:cs="Arial"/>
          <w:lang w:eastAsia="cs-CZ"/>
        </w:rPr>
        <w:t xml:space="preserve"> stanovil dle </w:t>
      </w:r>
      <w:r w:rsidR="009009DF">
        <w:rPr>
          <w:rFonts w:ascii="Arial" w:eastAsia="Times New Roman" w:hAnsi="Arial" w:cs="Arial"/>
          <w:lang w:eastAsia="cs-CZ"/>
        </w:rPr>
        <w:t>téhož ustanovení</w:t>
      </w:r>
      <w:r w:rsidRPr="002716D1">
        <w:rPr>
          <w:rFonts w:ascii="Arial" w:eastAsia="Times New Roman" w:hAnsi="Arial" w:cs="Arial"/>
          <w:lang w:eastAsia="cs-CZ"/>
        </w:rPr>
        <w:t xml:space="preserve"> </w:t>
      </w:r>
      <w:r>
        <w:rPr>
          <w:rFonts w:ascii="Arial" w:eastAsia="Times New Roman" w:hAnsi="Arial" w:cs="Arial"/>
          <w:lang w:eastAsia="cs-CZ"/>
        </w:rPr>
        <w:t>obecního zřízení</w:t>
      </w:r>
      <w:r w:rsidRPr="002716D1">
        <w:rPr>
          <w:rFonts w:ascii="Arial" w:eastAsia="Times New Roman" w:hAnsi="Arial" w:cs="Arial"/>
          <w:lang w:eastAsia="cs-CZ"/>
        </w:rPr>
        <w:t xml:space="preserve"> ke zjednání nápravy lhůtu 15 dnů od</w:t>
      </w:r>
      <w:r w:rsidR="00314A86">
        <w:rPr>
          <w:rFonts w:ascii="Arial" w:eastAsia="Times New Roman" w:hAnsi="Arial" w:cs="Arial"/>
          <w:lang w:eastAsia="cs-CZ"/>
        </w:rPr>
        <w:t> </w:t>
      </w:r>
      <w:r w:rsidRPr="002716D1">
        <w:rPr>
          <w:rFonts w:ascii="Arial" w:eastAsia="Times New Roman" w:hAnsi="Arial" w:cs="Arial"/>
          <w:lang w:eastAsia="cs-CZ"/>
        </w:rPr>
        <w:t xml:space="preserve">doručení rozhodnutí. </w:t>
      </w:r>
      <w:r w:rsidR="00D14703">
        <w:rPr>
          <w:rFonts w:ascii="Arial" w:eastAsia="Times New Roman" w:hAnsi="Arial" w:cs="Arial"/>
          <w:lang w:eastAsia="cs-CZ"/>
        </w:rPr>
        <w:t>Předmětné r</w:t>
      </w:r>
      <w:r w:rsidRPr="002716D1">
        <w:rPr>
          <w:rFonts w:ascii="Arial" w:eastAsia="Times New Roman" w:hAnsi="Arial" w:cs="Arial"/>
          <w:lang w:eastAsia="cs-CZ"/>
        </w:rPr>
        <w:t xml:space="preserve">ozhodnutí bylo </w:t>
      </w:r>
      <w:r w:rsidR="00D14703" w:rsidRPr="002716D1">
        <w:rPr>
          <w:rFonts w:ascii="Arial" w:eastAsia="Times New Roman" w:hAnsi="Arial" w:cs="Arial"/>
          <w:lang w:eastAsia="cs-CZ"/>
        </w:rPr>
        <w:t xml:space="preserve">prostřednictvím datové schránky </w:t>
      </w:r>
      <w:r w:rsidRPr="002716D1">
        <w:rPr>
          <w:rFonts w:ascii="Arial" w:eastAsia="Times New Roman" w:hAnsi="Arial" w:cs="Arial"/>
          <w:lang w:eastAsia="cs-CZ"/>
        </w:rPr>
        <w:t xml:space="preserve">obci Holoubkov doručeno dne 18. </w:t>
      </w:r>
      <w:r w:rsidR="009009DF">
        <w:rPr>
          <w:rFonts w:ascii="Arial" w:eastAsia="Times New Roman" w:hAnsi="Arial" w:cs="Arial"/>
          <w:lang w:eastAsia="cs-CZ"/>
        </w:rPr>
        <w:t>7</w:t>
      </w:r>
      <w:r w:rsidR="00D14703">
        <w:rPr>
          <w:rFonts w:ascii="Arial" w:eastAsia="Times New Roman" w:hAnsi="Arial" w:cs="Arial"/>
          <w:lang w:eastAsia="cs-CZ"/>
        </w:rPr>
        <w:t>.</w:t>
      </w:r>
      <w:r w:rsidRPr="002716D1">
        <w:rPr>
          <w:rFonts w:ascii="Arial" w:eastAsia="Times New Roman" w:hAnsi="Arial" w:cs="Arial"/>
          <w:lang w:eastAsia="cs-CZ"/>
        </w:rPr>
        <w:t xml:space="preserve"> 2023.</w:t>
      </w:r>
    </w:p>
    <w:p w14:paraId="69FAE80C" w14:textId="398AAB3A" w:rsidR="002716D1" w:rsidRPr="002716D1" w:rsidRDefault="002716D1" w:rsidP="002716D1">
      <w:pPr>
        <w:spacing w:after="120"/>
        <w:ind w:firstLine="709"/>
        <w:jc w:val="both"/>
        <w:rPr>
          <w:rFonts w:ascii="Arial" w:eastAsia="Times New Roman" w:hAnsi="Arial" w:cs="Arial"/>
          <w:lang w:eastAsia="cs-CZ"/>
        </w:rPr>
      </w:pPr>
      <w:r w:rsidRPr="002716D1">
        <w:rPr>
          <w:rFonts w:ascii="Arial" w:eastAsia="Times New Roman" w:hAnsi="Arial" w:cs="Arial"/>
          <w:lang w:eastAsia="cs-CZ"/>
        </w:rPr>
        <w:t xml:space="preserve">Dne 2. </w:t>
      </w:r>
      <w:r w:rsidR="00D14703">
        <w:rPr>
          <w:rFonts w:ascii="Arial" w:eastAsia="Times New Roman" w:hAnsi="Arial" w:cs="Arial"/>
          <w:lang w:eastAsia="cs-CZ"/>
        </w:rPr>
        <w:t>8.</w:t>
      </w:r>
      <w:r w:rsidRPr="002716D1">
        <w:rPr>
          <w:rFonts w:ascii="Arial" w:eastAsia="Times New Roman" w:hAnsi="Arial" w:cs="Arial"/>
          <w:lang w:eastAsia="cs-CZ"/>
        </w:rPr>
        <w:t xml:space="preserve"> 2023</w:t>
      </w:r>
      <w:r w:rsidR="0042727E">
        <w:rPr>
          <w:rFonts w:ascii="Arial" w:eastAsia="Times New Roman" w:hAnsi="Arial" w:cs="Arial"/>
          <w:lang w:eastAsia="cs-CZ"/>
        </w:rPr>
        <w:t xml:space="preserve"> </w:t>
      </w:r>
      <w:r w:rsidR="009009DF">
        <w:rPr>
          <w:rFonts w:ascii="Arial" w:eastAsia="Times New Roman" w:hAnsi="Arial" w:cs="Arial"/>
          <w:lang w:eastAsia="cs-CZ"/>
        </w:rPr>
        <w:t>obec Holoubkov podala</w:t>
      </w:r>
      <w:r w:rsidR="00D14703" w:rsidRPr="002716D1">
        <w:rPr>
          <w:rFonts w:ascii="Arial" w:eastAsia="Times New Roman" w:hAnsi="Arial" w:cs="Arial"/>
          <w:lang w:eastAsia="cs-CZ"/>
        </w:rPr>
        <w:t xml:space="preserve"> </w:t>
      </w:r>
      <w:r w:rsidR="00D14703" w:rsidRPr="00D14703">
        <w:rPr>
          <w:rFonts w:ascii="Arial" w:eastAsia="Times New Roman" w:hAnsi="Arial" w:cs="Arial"/>
          <w:b/>
          <w:bCs/>
          <w:lang w:eastAsia="cs-CZ"/>
        </w:rPr>
        <w:t>rozklad</w:t>
      </w:r>
      <w:r w:rsidR="00D14703" w:rsidRPr="002716D1">
        <w:rPr>
          <w:rFonts w:ascii="Arial" w:eastAsia="Times New Roman" w:hAnsi="Arial" w:cs="Arial"/>
          <w:lang w:eastAsia="cs-CZ"/>
        </w:rPr>
        <w:t xml:space="preserve"> </w:t>
      </w:r>
      <w:r w:rsidRPr="002716D1">
        <w:rPr>
          <w:rFonts w:ascii="Arial" w:eastAsia="Times New Roman" w:hAnsi="Arial" w:cs="Arial"/>
          <w:lang w:eastAsia="cs-CZ"/>
        </w:rPr>
        <w:t xml:space="preserve">proti </w:t>
      </w:r>
      <w:r w:rsidR="009009DF">
        <w:rPr>
          <w:rFonts w:ascii="Arial" w:eastAsia="Times New Roman" w:hAnsi="Arial" w:cs="Arial"/>
          <w:lang w:eastAsia="cs-CZ"/>
        </w:rPr>
        <w:t xml:space="preserve">napadenému </w:t>
      </w:r>
      <w:r w:rsidRPr="002716D1">
        <w:rPr>
          <w:rFonts w:ascii="Arial" w:eastAsia="Times New Roman" w:hAnsi="Arial" w:cs="Arial"/>
          <w:lang w:eastAsia="cs-CZ"/>
        </w:rPr>
        <w:t>rozhodnutí.</w:t>
      </w:r>
    </w:p>
    <w:p w14:paraId="4519BEA6" w14:textId="5D9C9791" w:rsidR="00AB12AF" w:rsidRPr="00AB12AF" w:rsidRDefault="00FB246A" w:rsidP="00AB12AF">
      <w:pPr>
        <w:spacing w:after="120"/>
        <w:ind w:firstLine="709"/>
        <w:jc w:val="both"/>
        <w:rPr>
          <w:rFonts w:ascii="Arial" w:hAnsi="Arial" w:cs="Arial"/>
        </w:rPr>
      </w:pPr>
      <w:r w:rsidRPr="00AB12AF">
        <w:rPr>
          <w:rFonts w:ascii="Arial" w:eastAsia="Times New Roman" w:hAnsi="Arial" w:cs="Arial"/>
          <w:lang w:eastAsia="cs-CZ"/>
        </w:rPr>
        <w:t xml:space="preserve">Úvodem </w:t>
      </w:r>
      <w:r w:rsidR="00FE33E6" w:rsidRPr="00AB12AF">
        <w:rPr>
          <w:rFonts w:ascii="Arial" w:eastAsia="Times New Roman" w:hAnsi="Arial" w:cs="Arial"/>
          <w:lang w:eastAsia="cs-CZ"/>
        </w:rPr>
        <w:t xml:space="preserve">obec </w:t>
      </w:r>
      <w:r w:rsidR="00AB12AF" w:rsidRPr="00AB12AF">
        <w:rPr>
          <w:rFonts w:ascii="Arial" w:eastAsia="Times New Roman" w:hAnsi="Arial" w:cs="Arial"/>
          <w:lang w:eastAsia="cs-CZ"/>
        </w:rPr>
        <w:t>Holoubkov</w:t>
      </w:r>
      <w:r w:rsidRPr="00AB12AF">
        <w:rPr>
          <w:rFonts w:ascii="Arial" w:eastAsia="Times New Roman" w:hAnsi="Arial" w:cs="Arial"/>
          <w:lang w:eastAsia="cs-CZ"/>
        </w:rPr>
        <w:t xml:space="preserve"> sděluje, </w:t>
      </w:r>
      <w:r w:rsidR="00AB12AF" w:rsidRPr="00AB12AF">
        <w:rPr>
          <w:rFonts w:ascii="Arial" w:hAnsi="Arial" w:cs="Arial"/>
        </w:rPr>
        <w:t xml:space="preserve">že napadené rozhodnutí je zmatečné, neboť z něj není zřejmé, s jakým ustanovením Listiny základních práv a svobod (dále jen „LZPS“) má být čl. 7 odst. 4 </w:t>
      </w:r>
      <w:r w:rsidR="009009DF">
        <w:rPr>
          <w:rFonts w:ascii="Arial" w:hAnsi="Arial" w:cs="Arial"/>
        </w:rPr>
        <w:t>OZV</w:t>
      </w:r>
      <w:r w:rsidR="00AB12AF" w:rsidRPr="00AB12AF">
        <w:rPr>
          <w:rFonts w:ascii="Arial" w:hAnsi="Arial" w:cs="Arial"/>
        </w:rPr>
        <w:t xml:space="preserve"> </w:t>
      </w:r>
      <w:r w:rsidR="00773956" w:rsidRPr="00687FAA">
        <w:rPr>
          <w:rFonts w:ascii="Arial" w:eastAsia="Times New Roman" w:hAnsi="Arial" w:cs="Arial"/>
          <w:lang w:eastAsia="cs-CZ"/>
        </w:rPr>
        <w:t xml:space="preserve">č. 2/2021 </w:t>
      </w:r>
      <w:r w:rsidR="00AB12AF" w:rsidRPr="00AB12AF">
        <w:rPr>
          <w:rFonts w:ascii="Arial" w:hAnsi="Arial" w:cs="Arial"/>
        </w:rPr>
        <w:t>v rozporu.</w:t>
      </w:r>
    </w:p>
    <w:p w14:paraId="1B4033A3" w14:textId="29AB3051" w:rsidR="00AB12AF" w:rsidRPr="005C52A1" w:rsidRDefault="00AB12AF" w:rsidP="00AB12AF">
      <w:pPr>
        <w:spacing w:after="120"/>
        <w:ind w:firstLine="709"/>
        <w:jc w:val="both"/>
        <w:rPr>
          <w:rFonts w:ascii="Arial" w:hAnsi="Arial" w:cs="Arial"/>
        </w:rPr>
      </w:pPr>
      <w:r w:rsidRPr="005C52A1">
        <w:rPr>
          <w:rFonts w:ascii="Arial" w:hAnsi="Arial" w:cs="Arial"/>
        </w:rPr>
        <w:t xml:space="preserve">Dále </w:t>
      </w:r>
      <w:r w:rsidR="0081017F">
        <w:rPr>
          <w:rFonts w:ascii="Arial" w:hAnsi="Arial" w:cs="Arial"/>
        </w:rPr>
        <w:t>se v rozkladu</w:t>
      </w:r>
      <w:r w:rsidRPr="005C52A1">
        <w:rPr>
          <w:rFonts w:ascii="Arial" w:hAnsi="Arial" w:cs="Arial"/>
        </w:rPr>
        <w:t xml:space="preserve"> poukazuje na tvrzení správního orgánu I. stupně, že obec Holoubkov nepředložila žádné legitimní důvody pro odlišné zacházení s jednotlivými, zákonem vymezenými</w:t>
      </w:r>
      <w:r w:rsidR="00773956">
        <w:rPr>
          <w:rFonts w:ascii="Arial" w:hAnsi="Arial" w:cs="Arial"/>
        </w:rPr>
        <w:t>,</w:t>
      </w:r>
      <w:r w:rsidRPr="005C52A1">
        <w:rPr>
          <w:rFonts w:ascii="Arial" w:hAnsi="Arial" w:cs="Arial"/>
        </w:rPr>
        <w:t xml:space="preserve"> poplatníky poplatku</w:t>
      </w:r>
      <w:r w:rsidR="0081017F">
        <w:rPr>
          <w:rFonts w:ascii="Arial" w:hAnsi="Arial" w:cs="Arial"/>
        </w:rPr>
        <w:t>. Toto tvrzení</w:t>
      </w:r>
      <w:r w:rsidRPr="005C52A1">
        <w:rPr>
          <w:rFonts w:ascii="Arial" w:hAnsi="Arial" w:cs="Arial"/>
        </w:rPr>
        <w:t xml:space="preserve"> se nezakládá na pravdě, neboť</w:t>
      </w:r>
      <w:r w:rsidR="00773956">
        <w:rPr>
          <w:rFonts w:ascii="Arial" w:hAnsi="Arial" w:cs="Arial"/>
        </w:rPr>
        <w:t xml:space="preserve"> </w:t>
      </w:r>
      <w:r w:rsidRPr="005C52A1">
        <w:rPr>
          <w:rFonts w:ascii="Arial" w:hAnsi="Arial" w:cs="Arial"/>
        </w:rPr>
        <w:t>ve vyjádření ze dne 2</w:t>
      </w:r>
      <w:r w:rsidR="00773956">
        <w:rPr>
          <w:rFonts w:ascii="Arial" w:hAnsi="Arial" w:cs="Arial"/>
        </w:rPr>
        <w:t>3</w:t>
      </w:r>
      <w:r w:rsidRPr="005C52A1">
        <w:rPr>
          <w:rFonts w:ascii="Arial" w:hAnsi="Arial" w:cs="Arial"/>
        </w:rPr>
        <w:t xml:space="preserve">. </w:t>
      </w:r>
      <w:r w:rsidR="00773956">
        <w:rPr>
          <w:rFonts w:ascii="Arial" w:hAnsi="Arial" w:cs="Arial"/>
        </w:rPr>
        <w:t>5</w:t>
      </w:r>
      <w:r w:rsidRPr="005C52A1">
        <w:rPr>
          <w:rFonts w:ascii="Arial" w:hAnsi="Arial" w:cs="Arial"/>
        </w:rPr>
        <w:t xml:space="preserve">. 2023 založeném ve spisu pod </w:t>
      </w:r>
      <w:proofErr w:type="spellStart"/>
      <w:r w:rsidRPr="005C52A1">
        <w:rPr>
          <w:rFonts w:ascii="Arial" w:hAnsi="Arial" w:cs="Arial"/>
        </w:rPr>
        <w:t>poř</w:t>
      </w:r>
      <w:proofErr w:type="spellEnd"/>
      <w:r w:rsidRPr="005C52A1">
        <w:rPr>
          <w:rFonts w:ascii="Arial" w:hAnsi="Arial" w:cs="Arial"/>
        </w:rPr>
        <w:t>. č. 11 (poznámka:</w:t>
      </w:r>
      <w:r w:rsidR="005C52A1">
        <w:rPr>
          <w:rFonts w:ascii="Arial" w:hAnsi="Arial" w:cs="Arial"/>
        </w:rPr>
        <w:t xml:space="preserve"> </w:t>
      </w:r>
      <w:r w:rsidRPr="005C52A1">
        <w:rPr>
          <w:rFonts w:ascii="Arial" w:hAnsi="Arial" w:cs="Arial"/>
        </w:rPr>
        <w:t>pod č. j. MV-181304-11/ODK-2021 je vedeno vyjádření obce Holoubkov ze dne 23.</w:t>
      </w:r>
      <w:r w:rsidR="005C52A1">
        <w:rPr>
          <w:rFonts w:ascii="Arial" w:hAnsi="Arial" w:cs="Arial"/>
        </w:rPr>
        <w:t xml:space="preserve"> </w:t>
      </w:r>
      <w:r w:rsidRPr="005C52A1">
        <w:rPr>
          <w:rFonts w:ascii="Arial" w:hAnsi="Arial" w:cs="Arial"/>
        </w:rPr>
        <w:t>5.</w:t>
      </w:r>
      <w:r w:rsidR="005C52A1">
        <w:rPr>
          <w:rFonts w:ascii="Arial" w:hAnsi="Arial" w:cs="Arial"/>
        </w:rPr>
        <w:t xml:space="preserve"> </w:t>
      </w:r>
      <w:r w:rsidRPr="005C52A1">
        <w:rPr>
          <w:rFonts w:ascii="Arial" w:hAnsi="Arial" w:cs="Arial"/>
        </w:rPr>
        <w:t>2023), jsou tyto důvody uvedeny.</w:t>
      </w:r>
    </w:p>
    <w:p w14:paraId="13A9742B" w14:textId="17DFA333" w:rsidR="00AB12AF" w:rsidRPr="005C52A1" w:rsidRDefault="00AB12AF" w:rsidP="005C52A1">
      <w:pPr>
        <w:spacing w:after="120"/>
        <w:ind w:firstLine="709"/>
        <w:jc w:val="both"/>
        <w:rPr>
          <w:rFonts w:ascii="Arial" w:hAnsi="Arial" w:cs="Arial"/>
        </w:rPr>
      </w:pPr>
      <w:r w:rsidRPr="005C52A1">
        <w:rPr>
          <w:rFonts w:ascii="Arial" w:hAnsi="Arial" w:cs="Arial"/>
        </w:rPr>
        <w:t>Obec Holoubkov dále uvádí, že možné objektivní a rozumné důvody osvobození poplatníků z důvodu přihlášení v obci, uváděné v nálezech Ústavního soudu, jsou uvedeny právě ve vyjádření ze dne 2</w:t>
      </w:r>
      <w:r w:rsidR="00773956">
        <w:rPr>
          <w:rFonts w:ascii="Arial" w:hAnsi="Arial" w:cs="Arial"/>
        </w:rPr>
        <w:t>3</w:t>
      </w:r>
      <w:r w:rsidRPr="005C52A1">
        <w:rPr>
          <w:rFonts w:ascii="Arial" w:hAnsi="Arial" w:cs="Arial"/>
        </w:rPr>
        <w:t xml:space="preserve">. </w:t>
      </w:r>
      <w:r w:rsidR="00773956">
        <w:rPr>
          <w:rFonts w:ascii="Arial" w:hAnsi="Arial" w:cs="Arial"/>
        </w:rPr>
        <w:t>5.</w:t>
      </w:r>
      <w:r w:rsidRPr="005C52A1">
        <w:rPr>
          <w:rFonts w:ascii="Arial" w:hAnsi="Arial" w:cs="Arial"/>
        </w:rPr>
        <w:t xml:space="preserve"> 2023</w:t>
      </w:r>
      <w:r w:rsidR="00A401D6">
        <w:rPr>
          <w:rFonts w:ascii="Arial" w:hAnsi="Arial" w:cs="Arial"/>
        </w:rPr>
        <w:t xml:space="preserve"> (tj. kompenzace občanům obce za poslední zvýšení ceny vodného a stočného)</w:t>
      </w:r>
      <w:r w:rsidRPr="005C52A1">
        <w:rPr>
          <w:rFonts w:ascii="Arial" w:hAnsi="Arial" w:cs="Arial"/>
        </w:rPr>
        <w:t>.</w:t>
      </w:r>
      <w:r w:rsidR="005C52A1" w:rsidRPr="005C52A1">
        <w:rPr>
          <w:rFonts w:ascii="Arial" w:hAnsi="Arial" w:cs="Arial"/>
        </w:rPr>
        <w:t xml:space="preserve"> </w:t>
      </w:r>
      <w:r w:rsidRPr="005C52A1">
        <w:rPr>
          <w:rFonts w:ascii="Arial" w:hAnsi="Arial" w:cs="Arial"/>
        </w:rPr>
        <w:t>Podle názoru obce Holoubkov nemůže být v</w:t>
      </w:r>
      <w:r w:rsidR="00E26ACD">
        <w:rPr>
          <w:rFonts w:ascii="Arial" w:hAnsi="Arial" w:cs="Arial"/>
        </w:rPr>
        <w:t> </w:t>
      </w:r>
      <w:r w:rsidRPr="005C52A1">
        <w:rPr>
          <w:rFonts w:ascii="Arial" w:hAnsi="Arial" w:cs="Arial"/>
        </w:rPr>
        <w:t xml:space="preserve">napadeném rozhodnutí odkazováno na nález Ústavního soudu ze dne 11. </w:t>
      </w:r>
      <w:r w:rsidR="00773956">
        <w:rPr>
          <w:rFonts w:ascii="Arial" w:hAnsi="Arial" w:cs="Arial"/>
        </w:rPr>
        <w:t>4.</w:t>
      </w:r>
      <w:r w:rsidRPr="005C52A1">
        <w:rPr>
          <w:rFonts w:ascii="Arial" w:hAnsi="Arial" w:cs="Arial"/>
        </w:rPr>
        <w:t xml:space="preserve"> 2023, </w:t>
      </w:r>
      <w:proofErr w:type="spellStart"/>
      <w:r w:rsidRPr="005C52A1">
        <w:rPr>
          <w:rFonts w:ascii="Arial" w:hAnsi="Arial" w:cs="Arial"/>
        </w:rPr>
        <w:t>sp</w:t>
      </w:r>
      <w:proofErr w:type="spellEnd"/>
      <w:r w:rsidRPr="005C52A1">
        <w:rPr>
          <w:rFonts w:ascii="Arial" w:hAnsi="Arial" w:cs="Arial"/>
        </w:rPr>
        <w:t>. zn</w:t>
      </w:r>
      <w:r w:rsidR="00E26ACD">
        <w:rPr>
          <w:rFonts w:ascii="Arial" w:hAnsi="Arial" w:cs="Arial"/>
        </w:rPr>
        <w:t>.</w:t>
      </w:r>
      <w:r w:rsidRPr="005C52A1">
        <w:rPr>
          <w:rFonts w:ascii="Arial" w:hAnsi="Arial" w:cs="Arial"/>
        </w:rPr>
        <w:t xml:space="preserve"> </w:t>
      </w:r>
      <w:proofErr w:type="spellStart"/>
      <w:r w:rsidRPr="005C52A1">
        <w:rPr>
          <w:rFonts w:ascii="Arial" w:hAnsi="Arial" w:cs="Arial"/>
        </w:rPr>
        <w:t>Pl</w:t>
      </w:r>
      <w:proofErr w:type="spellEnd"/>
      <w:r w:rsidRPr="005C52A1">
        <w:rPr>
          <w:rFonts w:ascii="Arial" w:hAnsi="Arial" w:cs="Arial"/>
        </w:rPr>
        <w:t>. ÚS 25/22, který nebyl v době přípravy a schvalování OZV č. 1/2022 vyhlášen.</w:t>
      </w:r>
    </w:p>
    <w:p w14:paraId="7BB7EBED" w14:textId="7BF176DD" w:rsidR="00AB12AF" w:rsidRPr="005C52A1" w:rsidRDefault="00AB12AF" w:rsidP="00AB12AF">
      <w:pPr>
        <w:spacing w:after="120"/>
        <w:ind w:firstLine="709"/>
        <w:jc w:val="both"/>
        <w:rPr>
          <w:rFonts w:ascii="Arial" w:hAnsi="Arial" w:cs="Arial"/>
        </w:rPr>
      </w:pPr>
      <w:r w:rsidRPr="005C52A1">
        <w:rPr>
          <w:rFonts w:ascii="Arial" w:hAnsi="Arial" w:cs="Arial"/>
        </w:rPr>
        <w:t xml:space="preserve">Jak obec Holoubkov dále </w:t>
      </w:r>
      <w:r w:rsidR="00773956">
        <w:rPr>
          <w:rFonts w:ascii="Arial" w:hAnsi="Arial" w:cs="Arial"/>
        </w:rPr>
        <w:t>konstatuje</w:t>
      </w:r>
      <w:r w:rsidRPr="005C52A1">
        <w:rPr>
          <w:rFonts w:ascii="Arial" w:hAnsi="Arial" w:cs="Arial"/>
        </w:rPr>
        <w:t>, v</w:t>
      </w:r>
      <w:r w:rsidR="00773956">
        <w:rPr>
          <w:rFonts w:ascii="Arial" w:hAnsi="Arial" w:cs="Arial"/>
        </w:rPr>
        <w:t xml:space="preserve"> napadeném </w:t>
      </w:r>
      <w:r w:rsidRPr="005C52A1">
        <w:rPr>
          <w:rFonts w:ascii="Arial" w:hAnsi="Arial" w:cs="Arial"/>
        </w:rPr>
        <w:t>rozhodnutí je opakovaně konstatováno, že</w:t>
      </w:r>
      <w:r w:rsidR="00151A39">
        <w:rPr>
          <w:rFonts w:ascii="Arial" w:hAnsi="Arial" w:cs="Arial"/>
        </w:rPr>
        <w:t> </w:t>
      </w:r>
      <w:r w:rsidRPr="005C52A1">
        <w:rPr>
          <w:rFonts w:ascii="Arial" w:hAnsi="Arial" w:cs="Arial"/>
        </w:rPr>
        <w:t xml:space="preserve">osvobození od poplatku musí mít vždy návaznost na předmět poplatku nebo specifické postavení poplatníka, které má vliv na jeho vztah k poplatkové povinnosti. K tomu </w:t>
      </w:r>
      <w:r w:rsidR="008B7A22">
        <w:rPr>
          <w:rFonts w:ascii="Arial" w:hAnsi="Arial" w:cs="Arial"/>
        </w:rPr>
        <w:t>obec Holoubkov</w:t>
      </w:r>
      <w:r w:rsidRPr="005C52A1">
        <w:rPr>
          <w:rFonts w:ascii="Arial" w:hAnsi="Arial" w:cs="Arial"/>
        </w:rPr>
        <w:t xml:space="preserve"> uvádí, že není zřejmé, z jakých podkladů takové konstatování vychází, neboť není zmíněno ani v </w:t>
      </w:r>
      <w:r w:rsidR="008B7A22">
        <w:rPr>
          <w:rFonts w:ascii="Arial" w:hAnsi="Arial" w:cs="Arial"/>
        </w:rPr>
        <w:t>„</w:t>
      </w:r>
      <w:r w:rsidRPr="005C52A1">
        <w:rPr>
          <w:rFonts w:ascii="Arial" w:hAnsi="Arial" w:cs="Arial"/>
          <w:i/>
          <w:iCs/>
        </w:rPr>
        <w:t>Metodické pomůcce Ministerstva financí ze dne 27. července 2021</w:t>
      </w:r>
      <w:r w:rsidR="00E26ACD">
        <w:rPr>
          <w:rFonts w:ascii="Arial" w:hAnsi="Arial" w:cs="Arial"/>
          <w:i/>
          <w:iCs/>
        </w:rPr>
        <w:t>“</w:t>
      </w:r>
      <w:r w:rsidRPr="005C52A1">
        <w:rPr>
          <w:rFonts w:ascii="Arial" w:hAnsi="Arial" w:cs="Arial"/>
        </w:rPr>
        <w:t>, ani v</w:t>
      </w:r>
      <w:r w:rsidR="00151A39">
        <w:rPr>
          <w:rFonts w:ascii="Arial" w:hAnsi="Arial" w:cs="Arial"/>
        </w:rPr>
        <w:t> </w:t>
      </w:r>
      <w:r w:rsidR="00E26ACD">
        <w:rPr>
          <w:rFonts w:ascii="Arial" w:hAnsi="Arial" w:cs="Arial"/>
        </w:rPr>
        <w:t>„</w:t>
      </w:r>
      <w:r w:rsidRPr="005C52A1">
        <w:rPr>
          <w:rFonts w:ascii="Arial" w:hAnsi="Arial" w:cs="Arial"/>
          <w:i/>
          <w:iCs/>
        </w:rPr>
        <w:t xml:space="preserve">Metodickém materiálu odboru veřejné správy, dozoru a kontroly Ministerstva vnitra k obecně </w:t>
      </w:r>
      <w:r w:rsidRPr="005C52A1">
        <w:rPr>
          <w:rFonts w:ascii="Arial" w:hAnsi="Arial" w:cs="Arial"/>
          <w:i/>
          <w:iCs/>
        </w:rPr>
        <w:lastRenderedPageBreak/>
        <w:t>závazné vyhlášce o místním poplatku za obecní systém odpadového hospodářství</w:t>
      </w:r>
      <w:r w:rsidR="008B7A22">
        <w:rPr>
          <w:rFonts w:ascii="Arial" w:hAnsi="Arial" w:cs="Arial"/>
          <w:i/>
          <w:iCs/>
        </w:rPr>
        <w:t>“</w:t>
      </w:r>
      <w:r w:rsidRPr="005C52A1">
        <w:rPr>
          <w:rFonts w:ascii="Arial" w:hAnsi="Arial" w:cs="Arial"/>
        </w:rPr>
        <w:t>, ze</w:t>
      </w:r>
      <w:r w:rsidR="00E26ACD">
        <w:rPr>
          <w:rFonts w:ascii="Arial" w:hAnsi="Arial" w:cs="Arial"/>
        </w:rPr>
        <w:t> </w:t>
      </w:r>
      <w:r w:rsidRPr="005C52A1">
        <w:rPr>
          <w:rFonts w:ascii="Arial" w:hAnsi="Arial" w:cs="Arial"/>
        </w:rPr>
        <w:t>kterého obec Holoubkov při tvorbě obecně závazných vyhlášek vycházela.</w:t>
      </w:r>
    </w:p>
    <w:p w14:paraId="5A9A2C42" w14:textId="7075AB43" w:rsidR="00AB12AF" w:rsidRPr="005C52A1" w:rsidRDefault="00AB12AF" w:rsidP="00AB12AF">
      <w:pPr>
        <w:spacing w:after="120"/>
        <w:ind w:firstLine="709"/>
        <w:jc w:val="both"/>
        <w:rPr>
          <w:rFonts w:ascii="Arial" w:hAnsi="Arial" w:cs="Arial"/>
        </w:rPr>
      </w:pPr>
      <w:r w:rsidRPr="005C52A1">
        <w:rPr>
          <w:rFonts w:ascii="Arial" w:hAnsi="Arial" w:cs="Arial"/>
        </w:rPr>
        <w:t xml:space="preserve">Konečně obec Holoubkov poukazuje na nepravdivost konstatování uvedeného v bodě 3 napadeného rozhodnutí, že návrh OZV č. 1/2022 byl shledán v rozporu se zákonem. Správní orgán I. stupně toliko bez dalších podrobností k návrhu uvedl, že zaslaný návrh může být hodnocen jako rozporný se zákonem. Obdobně i k uváděné nabídce metodické pomoci obec Holoubkov konstatuje, že ta spočívala toliko v návrhu na zrušení předmětné OZV </w:t>
      </w:r>
      <w:r w:rsidR="008B7A22" w:rsidRPr="005C52A1">
        <w:rPr>
          <w:rFonts w:ascii="Arial" w:hAnsi="Arial" w:cs="Arial"/>
        </w:rPr>
        <w:t xml:space="preserve">č. 1/2022 </w:t>
      </w:r>
      <w:r w:rsidRPr="005C52A1">
        <w:rPr>
          <w:rFonts w:ascii="Arial" w:hAnsi="Arial" w:cs="Arial"/>
        </w:rPr>
        <w:t>a</w:t>
      </w:r>
      <w:r w:rsidR="00E26ACD">
        <w:rPr>
          <w:rFonts w:ascii="Arial" w:hAnsi="Arial" w:cs="Arial"/>
        </w:rPr>
        <w:t> </w:t>
      </w:r>
      <w:r w:rsidRPr="005C52A1">
        <w:rPr>
          <w:rFonts w:ascii="Arial" w:hAnsi="Arial" w:cs="Arial"/>
        </w:rPr>
        <w:t>žádné jiné alternativy zvažovány nebyly.</w:t>
      </w:r>
    </w:p>
    <w:p w14:paraId="67A0B4DE" w14:textId="586A27E2" w:rsidR="00AB12AF" w:rsidRDefault="00AB12AF" w:rsidP="00AB12AF">
      <w:pPr>
        <w:spacing w:after="120"/>
        <w:ind w:firstLine="709"/>
        <w:jc w:val="both"/>
        <w:rPr>
          <w:rFonts w:ascii="Arial" w:hAnsi="Arial" w:cs="Arial"/>
        </w:rPr>
      </w:pPr>
      <w:r w:rsidRPr="005C52A1">
        <w:rPr>
          <w:rFonts w:ascii="Arial" w:hAnsi="Arial" w:cs="Arial"/>
        </w:rPr>
        <w:t xml:space="preserve">Vzhledem k výše uvedenému je obec Holoubkov přesvědčena, že </w:t>
      </w:r>
      <w:r w:rsidR="005C52A1" w:rsidRPr="005C52A1">
        <w:rPr>
          <w:rFonts w:ascii="Arial" w:hAnsi="Arial" w:cs="Arial"/>
        </w:rPr>
        <w:t>správní orgán I.</w:t>
      </w:r>
      <w:r w:rsidR="00151A39">
        <w:rPr>
          <w:rFonts w:ascii="Arial" w:hAnsi="Arial" w:cs="Arial"/>
        </w:rPr>
        <w:t> </w:t>
      </w:r>
      <w:r w:rsidR="005C52A1" w:rsidRPr="005C52A1">
        <w:rPr>
          <w:rFonts w:ascii="Arial" w:hAnsi="Arial" w:cs="Arial"/>
        </w:rPr>
        <w:t>stupně</w:t>
      </w:r>
      <w:r w:rsidRPr="005C52A1">
        <w:rPr>
          <w:rFonts w:ascii="Arial" w:hAnsi="Arial" w:cs="Arial"/>
        </w:rPr>
        <w:t xml:space="preserve"> v rámci napadeného rozhodnutí nevyhodnotil správně podklady pro rozhodnutí založené ve správním spisu</w:t>
      </w:r>
      <w:r w:rsidR="00A45FB1">
        <w:rPr>
          <w:rFonts w:ascii="Arial" w:hAnsi="Arial" w:cs="Arial"/>
        </w:rPr>
        <w:t>,</w:t>
      </w:r>
      <w:r w:rsidRPr="005C52A1">
        <w:rPr>
          <w:rFonts w:ascii="Arial" w:hAnsi="Arial" w:cs="Arial"/>
        </w:rPr>
        <w:t xml:space="preserve"> a navrhuje, aby ministr vnitra napadené rozhodnutí zrušil a věc vrátil </w:t>
      </w:r>
      <w:r w:rsidR="005C52A1" w:rsidRPr="005C52A1">
        <w:rPr>
          <w:rFonts w:ascii="Arial" w:hAnsi="Arial" w:cs="Arial"/>
        </w:rPr>
        <w:t>správnímu orgánu I. stupně</w:t>
      </w:r>
      <w:r w:rsidRPr="005C52A1">
        <w:rPr>
          <w:rFonts w:ascii="Arial" w:hAnsi="Arial" w:cs="Arial"/>
        </w:rPr>
        <w:t xml:space="preserve"> k novému projednání.</w:t>
      </w:r>
    </w:p>
    <w:p w14:paraId="00B498E8" w14:textId="49393E85" w:rsidR="00AF1469" w:rsidRPr="00615E59" w:rsidRDefault="00AF1469" w:rsidP="00615E59">
      <w:pPr>
        <w:spacing w:after="120"/>
        <w:ind w:firstLine="709"/>
        <w:jc w:val="both"/>
        <w:rPr>
          <w:rFonts w:ascii="Arial" w:hAnsi="Arial" w:cs="Arial"/>
        </w:rPr>
      </w:pPr>
      <w:r w:rsidRPr="00615E59">
        <w:rPr>
          <w:rFonts w:ascii="Arial" w:hAnsi="Arial" w:cs="Arial"/>
        </w:rPr>
        <w:t>Ministr vnitra se zabýval posouzením rozkladu proti napadenému rozhodnutí, při</w:t>
      </w:r>
      <w:r w:rsidR="00B03D98">
        <w:rPr>
          <w:rFonts w:ascii="Arial" w:hAnsi="Arial" w:cs="Arial"/>
        </w:rPr>
        <w:t> </w:t>
      </w:r>
      <w:r w:rsidRPr="00615E59">
        <w:rPr>
          <w:rFonts w:ascii="Arial" w:hAnsi="Arial" w:cs="Arial"/>
        </w:rPr>
        <w:t xml:space="preserve">kterém vycházel ze spisového materiálu vedeného správním orgánem I. stupně pod </w:t>
      </w:r>
      <w:proofErr w:type="spellStart"/>
      <w:r w:rsidRPr="00615E59">
        <w:rPr>
          <w:rFonts w:ascii="Arial" w:hAnsi="Arial" w:cs="Arial"/>
        </w:rPr>
        <w:t>sp</w:t>
      </w:r>
      <w:proofErr w:type="spellEnd"/>
      <w:r w:rsidRPr="00615E59">
        <w:rPr>
          <w:rFonts w:ascii="Arial" w:hAnsi="Arial" w:cs="Arial"/>
        </w:rPr>
        <w:t>. zn. MV-</w:t>
      </w:r>
      <w:r w:rsidR="005A7A24" w:rsidRPr="00615E59">
        <w:rPr>
          <w:rFonts w:ascii="Arial" w:hAnsi="Arial" w:cs="Arial"/>
        </w:rPr>
        <w:t>1</w:t>
      </w:r>
      <w:r w:rsidR="005C52A1">
        <w:rPr>
          <w:rFonts w:ascii="Arial" w:hAnsi="Arial" w:cs="Arial"/>
        </w:rPr>
        <w:t>81304</w:t>
      </w:r>
      <w:r w:rsidRPr="00615E59">
        <w:rPr>
          <w:rFonts w:ascii="Arial" w:hAnsi="Arial" w:cs="Arial"/>
        </w:rPr>
        <w:t>/ODK-202</w:t>
      </w:r>
      <w:r w:rsidR="005C52A1">
        <w:rPr>
          <w:rFonts w:ascii="Arial" w:hAnsi="Arial" w:cs="Arial"/>
        </w:rPr>
        <w:t>1</w:t>
      </w:r>
      <w:r w:rsidR="00636E17" w:rsidRPr="00615E59">
        <w:rPr>
          <w:rFonts w:ascii="Arial" w:hAnsi="Arial" w:cs="Arial"/>
        </w:rPr>
        <w:t xml:space="preserve"> a dále ze zákona o </w:t>
      </w:r>
      <w:r w:rsidR="005C52A1">
        <w:rPr>
          <w:rFonts w:ascii="Arial" w:hAnsi="Arial" w:cs="Arial"/>
        </w:rPr>
        <w:t>místních poplatcích</w:t>
      </w:r>
      <w:r w:rsidR="00636E17" w:rsidRPr="00615E59">
        <w:rPr>
          <w:rFonts w:ascii="Arial" w:hAnsi="Arial" w:cs="Arial"/>
        </w:rPr>
        <w:t xml:space="preserve"> a </w:t>
      </w:r>
      <w:r w:rsidR="005C52A1">
        <w:rPr>
          <w:rFonts w:ascii="Arial" w:hAnsi="Arial" w:cs="Arial"/>
        </w:rPr>
        <w:t>obecního zřízení</w:t>
      </w:r>
      <w:r w:rsidRPr="00615E59">
        <w:rPr>
          <w:rFonts w:ascii="Arial" w:hAnsi="Arial" w:cs="Arial"/>
        </w:rPr>
        <w:t>. Ministr vnitra přezkoumal soulad napadeného rozhodnutí a řízení, které vydání napadeného rozhodnutí předcházelo, s právními předpisy. Správnost napadeného rozhodnutí přezkoumal v rozsahu námitek uvedených v rozkladu, a zákonnost přezkoumal v celém rozsahu.</w:t>
      </w:r>
    </w:p>
    <w:p w14:paraId="2B5ABFDE" w14:textId="16FDC92F" w:rsidR="00EF4367" w:rsidRPr="00615E59" w:rsidRDefault="00EF4367" w:rsidP="00626FC2">
      <w:pPr>
        <w:spacing w:after="120"/>
        <w:ind w:firstLine="709"/>
        <w:jc w:val="both"/>
        <w:rPr>
          <w:rFonts w:ascii="Arial" w:hAnsi="Arial" w:cs="Arial"/>
        </w:rPr>
      </w:pPr>
      <w:r w:rsidRPr="00112508">
        <w:rPr>
          <w:rFonts w:ascii="Arial" w:hAnsi="Arial" w:cs="Arial"/>
        </w:rPr>
        <w:t>K podanému rozkladu ministr vnitra sděluje následující.</w:t>
      </w:r>
      <w:r w:rsidRPr="00615E59">
        <w:rPr>
          <w:rFonts w:ascii="Arial" w:hAnsi="Arial" w:cs="Arial"/>
        </w:rPr>
        <w:t xml:space="preserve"> </w:t>
      </w:r>
    </w:p>
    <w:p w14:paraId="2AB09000" w14:textId="2663AA70" w:rsidR="00A401D6" w:rsidRDefault="00176858" w:rsidP="0005684F">
      <w:pPr>
        <w:spacing w:after="120"/>
        <w:ind w:firstLine="708"/>
        <w:jc w:val="both"/>
        <w:rPr>
          <w:rFonts w:ascii="Arial" w:hAnsi="Arial" w:cs="Arial"/>
        </w:rPr>
      </w:pPr>
      <w:r w:rsidRPr="00615E59">
        <w:rPr>
          <w:rFonts w:ascii="Arial" w:hAnsi="Arial" w:cs="Arial"/>
        </w:rPr>
        <w:t xml:space="preserve">Ministr vnitra úvodem konstatuje, </w:t>
      </w:r>
      <w:r w:rsidR="008D14FD">
        <w:rPr>
          <w:rFonts w:ascii="Arial" w:hAnsi="Arial" w:cs="Arial"/>
        </w:rPr>
        <w:t xml:space="preserve">že </w:t>
      </w:r>
      <w:r w:rsidR="001346CE">
        <w:rPr>
          <w:rFonts w:ascii="Arial" w:hAnsi="Arial" w:cs="Arial"/>
        </w:rPr>
        <w:t xml:space="preserve">zákon o místních poplatcích obsahuje kogentní ustanovení, </w:t>
      </w:r>
      <w:r w:rsidR="0005684F">
        <w:rPr>
          <w:rFonts w:ascii="Arial" w:hAnsi="Arial" w:cs="Arial"/>
        </w:rPr>
        <w:t xml:space="preserve">stanovující základní parametry místního poplatku, </w:t>
      </w:r>
      <w:r w:rsidR="001346CE">
        <w:rPr>
          <w:rFonts w:ascii="Arial" w:hAnsi="Arial" w:cs="Arial"/>
        </w:rPr>
        <w:t>od kterých se není možné odchýlit</w:t>
      </w:r>
      <w:r w:rsidRPr="00615E59">
        <w:rPr>
          <w:rFonts w:ascii="Arial" w:hAnsi="Arial" w:cs="Arial"/>
        </w:rPr>
        <w:t>.</w:t>
      </w:r>
      <w:r w:rsidR="00FE4378">
        <w:rPr>
          <w:rFonts w:ascii="Arial" w:hAnsi="Arial" w:cs="Arial"/>
        </w:rPr>
        <w:t xml:space="preserve"> V této souvislosti odk</w:t>
      </w:r>
      <w:r w:rsidR="008B7A22">
        <w:rPr>
          <w:rFonts w:ascii="Arial" w:hAnsi="Arial" w:cs="Arial"/>
        </w:rPr>
        <w:t>a</w:t>
      </w:r>
      <w:r w:rsidR="00FE4378">
        <w:rPr>
          <w:rFonts w:ascii="Arial" w:hAnsi="Arial" w:cs="Arial"/>
        </w:rPr>
        <w:t>z</w:t>
      </w:r>
      <w:r w:rsidR="008B7A22">
        <w:rPr>
          <w:rFonts w:ascii="Arial" w:hAnsi="Arial" w:cs="Arial"/>
        </w:rPr>
        <w:t>uje</w:t>
      </w:r>
      <w:r w:rsidR="00FE4378">
        <w:rPr>
          <w:rFonts w:ascii="Arial" w:hAnsi="Arial" w:cs="Arial"/>
        </w:rPr>
        <w:t xml:space="preserve"> na </w:t>
      </w:r>
      <w:r w:rsidR="00922CA9">
        <w:rPr>
          <w:rFonts w:ascii="Arial" w:hAnsi="Arial" w:cs="Arial"/>
        </w:rPr>
        <w:t>recentní</w:t>
      </w:r>
      <w:r w:rsidR="00FE4378">
        <w:rPr>
          <w:rFonts w:ascii="Arial" w:hAnsi="Arial" w:cs="Arial"/>
        </w:rPr>
        <w:t xml:space="preserve"> </w:t>
      </w:r>
      <w:r w:rsidR="00035BCB">
        <w:rPr>
          <w:rFonts w:ascii="Arial" w:hAnsi="Arial" w:cs="Arial"/>
        </w:rPr>
        <w:t>nález</w:t>
      </w:r>
      <w:r w:rsidR="00FE4378">
        <w:rPr>
          <w:rFonts w:ascii="Arial" w:hAnsi="Arial" w:cs="Arial"/>
        </w:rPr>
        <w:t xml:space="preserve"> Ústavního soudu</w:t>
      </w:r>
      <w:r w:rsidR="008B7A22">
        <w:rPr>
          <w:rFonts w:ascii="Arial" w:hAnsi="Arial" w:cs="Arial"/>
        </w:rPr>
        <w:t xml:space="preserve"> </w:t>
      </w:r>
      <w:r w:rsidR="008B7A22" w:rsidRPr="006F01AF">
        <w:rPr>
          <w:rFonts w:ascii="Arial" w:hAnsi="Arial" w:cs="Arial"/>
        </w:rPr>
        <w:t>ze dne 11. 4. 2023</w:t>
      </w:r>
      <w:r w:rsidR="006F01AF">
        <w:rPr>
          <w:rFonts w:ascii="Arial" w:hAnsi="Arial" w:cs="Arial"/>
        </w:rPr>
        <w:t>,</w:t>
      </w:r>
      <w:r w:rsidR="008B7A22" w:rsidRPr="006F01AF">
        <w:rPr>
          <w:rFonts w:ascii="Arial" w:hAnsi="Arial" w:cs="Arial"/>
        </w:rPr>
        <w:t xml:space="preserve"> </w:t>
      </w:r>
      <w:proofErr w:type="spellStart"/>
      <w:r w:rsidR="008B7A22" w:rsidRPr="006F01AF">
        <w:rPr>
          <w:rFonts w:ascii="Arial" w:hAnsi="Arial" w:cs="Arial"/>
        </w:rPr>
        <w:t>sp</w:t>
      </w:r>
      <w:proofErr w:type="spellEnd"/>
      <w:r w:rsidR="008B7A22" w:rsidRPr="006F01AF">
        <w:rPr>
          <w:rFonts w:ascii="Arial" w:hAnsi="Arial" w:cs="Arial"/>
        </w:rPr>
        <w:t>.</w:t>
      </w:r>
      <w:r w:rsidR="00C876F6" w:rsidRPr="006F01AF">
        <w:rPr>
          <w:rFonts w:ascii="Arial" w:hAnsi="Arial" w:cs="Arial"/>
        </w:rPr>
        <w:t> </w:t>
      </w:r>
      <w:r w:rsidR="008B7A22" w:rsidRPr="006F01AF">
        <w:rPr>
          <w:rFonts w:ascii="Arial" w:hAnsi="Arial" w:cs="Arial"/>
        </w:rPr>
        <w:t xml:space="preserve">zn. </w:t>
      </w:r>
      <w:proofErr w:type="spellStart"/>
      <w:r w:rsidR="008B7A22" w:rsidRPr="006F01AF">
        <w:rPr>
          <w:rFonts w:ascii="Arial" w:hAnsi="Arial" w:cs="Arial"/>
        </w:rPr>
        <w:t>Pl</w:t>
      </w:r>
      <w:proofErr w:type="spellEnd"/>
      <w:r w:rsidR="008B7A22" w:rsidRPr="006F01AF">
        <w:rPr>
          <w:rFonts w:ascii="Arial" w:hAnsi="Arial" w:cs="Arial"/>
        </w:rPr>
        <w:t>. ÚS 25/22</w:t>
      </w:r>
      <w:r w:rsidR="00A401D6">
        <w:rPr>
          <w:rFonts w:ascii="Arial" w:hAnsi="Arial" w:cs="Arial"/>
        </w:rPr>
        <w:t>, podle něhož platí, že</w:t>
      </w:r>
      <w:r w:rsidR="00FE4378" w:rsidRPr="00035BCB">
        <w:rPr>
          <w:rFonts w:ascii="Arial" w:hAnsi="Arial" w:cs="Arial"/>
        </w:rPr>
        <w:t xml:space="preserve">: </w:t>
      </w:r>
    </w:p>
    <w:p w14:paraId="1CD6687F" w14:textId="09D42588" w:rsidR="0005684F" w:rsidRDefault="00FE4378" w:rsidP="0005684F">
      <w:pPr>
        <w:spacing w:after="120"/>
        <w:ind w:firstLine="708"/>
        <w:jc w:val="both"/>
        <w:rPr>
          <w:rFonts w:ascii="Arial" w:hAnsi="Arial" w:cs="Arial"/>
          <w:i/>
          <w:iCs/>
        </w:rPr>
      </w:pPr>
      <w:r w:rsidRPr="00035BCB">
        <w:rPr>
          <w:rFonts w:ascii="Arial" w:hAnsi="Arial" w:cs="Arial"/>
          <w:i/>
          <w:iCs/>
        </w:rPr>
        <w:t>„</w:t>
      </w:r>
      <w:r w:rsidR="00933499" w:rsidRPr="00933499">
        <w:rPr>
          <w:rFonts w:ascii="Arial" w:hAnsi="Arial" w:cs="Arial"/>
          <w:i/>
          <w:iCs/>
        </w:rPr>
        <w:t>Limity činnosti územní samosprávy podle čl. 104 odst. 1, 3 Ústavy České republiky ve spojení s čl. 11 odst. 5 Listiny základních práv a svobod představují mimo jiné kogentní ustanovení zákona č. 565/1990 Sb., o místních poplatcích, ve znění pozdějších předpisů, upravující jednotlivé základní parametry místních poplatků.</w:t>
      </w:r>
      <w:r w:rsidR="0005684F">
        <w:rPr>
          <w:rFonts w:ascii="Arial" w:hAnsi="Arial" w:cs="Arial"/>
          <w:i/>
          <w:iCs/>
        </w:rPr>
        <w:t xml:space="preserve"> </w:t>
      </w:r>
    </w:p>
    <w:p w14:paraId="31CF383E" w14:textId="77A0869A" w:rsidR="0005684F" w:rsidRDefault="00933499" w:rsidP="0005684F">
      <w:pPr>
        <w:spacing w:after="120"/>
        <w:ind w:firstLine="708"/>
        <w:jc w:val="both"/>
        <w:rPr>
          <w:rFonts w:ascii="Arial" w:hAnsi="Arial" w:cs="Arial"/>
          <w:i/>
          <w:iCs/>
        </w:rPr>
      </w:pPr>
      <w:r w:rsidRPr="00933499">
        <w:rPr>
          <w:rFonts w:ascii="Arial" w:hAnsi="Arial" w:cs="Arial"/>
          <w:i/>
          <w:iCs/>
        </w:rPr>
        <w:t>Z kogentních ustanovení zákona o místních poplatcích vyplývá, že poplatek za obecní systém odpadového hospodářství podle § 10f téhož zákona zásadně spočívá na rovném rozložení nákladů mezi jednotlivé skupiny poplatníků vymezené v § 10e téhož zákona a výše tohoto poplatku je neutrální směrem k rozsahu vyprodukovaného odpadu, protože týž zákon za srovnatelným účelem v podrobnostech upravuje v § 10i až § 10n poplatek za odkládání komunálního odpadu z nemovité věci. Tyto základní parametry poplatků za obecní systém odpadového hospodářství a za odkládání komunálního odpadu z nemovité věci proto nelze podle § 10d odst. 2 zákona o místních poplatcích vzájemně kombinovat, neboť obec může zavést pro poplatkové období pouze jeden z poplatků. Obec proto nemůže obecně závaznou vyhláškou upravit úlevu na poplatku za obecní systém odpadového hospodářství, která tyto základní parametry narušuje s cílem, aby výše poplatku za obecní systém odpadového hospodářství zohlednila rozsah vyprodukovaného odpadu, či aby základní parametry tohoto poplatku měly v důsledku takové úlevy srovnatelný účinek s poplatkem za odkládání komunálního odpadu z nemovité věci. Změnu základních parametrů uvedených poplatků za</w:t>
      </w:r>
      <w:r w:rsidR="00151A39">
        <w:rPr>
          <w:rFonts w:ascii="Arial" w:hAnsi="Arial" w:cs="Arial"/>
          <w:i/>
          <w:iCs/>
        </w:rPr>
        <w:t> </w:t>
      </w:r>
      <w:r w:rsidRPr="00933499">
        <w:rPr>
          <w:rFonts w:ascii="Arial" w:hAnsi="Arial" w:cs="Arial"/>
          <w:i/>
          <w:iCs/>
        </w:rPr>
        <w:t xml:space="preserve">komunální odpad lze akceptovat jako ústavně chráněný projev práva obce na samosprávu, jen je-li taková modifikace odůvodněna legitimními věcnými důvody vztahujícími se k místním specifikům dané obce a je-li provedená přiměřeným způsobem. </w:t>
      </w:r>
    </w:p>
    <w:p w14:paraId="2A8BDE96" w14:textId="4E80738C" w:rsidR="00B06A54" w:rsidRDefault="00933499" w:rsidP="00B06A54">
      <w:pPr>
        <w:spacing w:after="120"/>
        <w:ind w:firstLine="708"/>
        <w:jc w:val="both"/>
        <w:rPr>
          <w:rFonts w:ascii="Arial" w:hAnsi="Arial" w:cs="Arial"/>
          <w:i/>
          <w:iCs/>
        </w:rPr>
      </w:pPr>
      <w:r w:rsidRPr="00933499">
        <w:rPr>
          <w:rFonts w:ascii="Arial" w:hAnsi="Arial" w:cs="Arial"/>
          <w:i/>
          <w:iCs/>
        </w:rPr>
        <w:lastRenderedPageBreak/>
        <w:t>Upraví-li obec obecně závaznou vyhláškou úlevu na místním poplatku za obecní systém odpadového hospodářství pro osoby s trvalým pobytem na jeho území, kterou narušuje základní parametry tohoto poplatku stanovené týmž kogentním ustanovením zákona o</w:t>
      </w:r>
      <w:r w:rsidR="00151A39">
        <w:rPr>
          <w:rFonts w:ascii="Arial" w:hAnsi="Arial" w:cs="Arial"/>
          <w:i/>
          <w:iCs/>
        </w:rPr>
        <w:t> </w:t>
      </w:r>
      <w:r w:rsidRPr="00933499">
        <w:rPr>
          <w:rFonts w:ascii="Arial" w:hAnsi="Arial" w:cs="Arial"/>
          <w:i/>
          <w:iCs/>
        </w:rPr>
        <w:t>místních poplatcích, dochází k porušení těchto kogentních ustanovení. Modifikuje-li obec výši poplatku podle kritéria trvalého pobytu, aniž tak činí z legitimního věcného důvodu a</w:t>
      </w:r>
      <w:r w:rsidR="00151A39">
        <w:rPr>
          <w:rFonts w:ascii="Arial" w:hAnsi="Arial" w:cs="Arial"/>
          <w:i/>
          <w:iCs/>
        </w:rPr>
        <w:t> </w:t>
      </w:r>
      <w:r w:rsidRPr="00933499">
        <w:rPr>
          <w:rFonts w:ascii="Arial" w:hAnsi="Arial" w:cs="Arial"/>
          <w:i/>
          <w:iCs/>
        </w:rPr>
        <w:t>přiměřeně, nelze porušení kogentních ustanovení akceptovat jako ústavně chráněný projev práva na samosprávu, a obec se ocitá mimo meze působnosti svěřené jejímu zastupitelstvu podle čl. 104 odst. 1, 3 Ústavy České republiky ve spojení s čl. 11 odst. 5 Listiny základních práv a svobod.</w:t>
      </w:r>
      <w:r w:rsidR="008915B0" w:rsidRPr="004C1595">
        <w:rPr>
          <w:rFonts w:ascii="Arial" w:hAnsi="Arial" w:cs="Arial"/>
          <w:i/>
          <w:iCs/>
        </w:rPr>
        <w:t>“</w:t>
      </w:r>
      <w:r w:rsidR="00C876F6">
        <w:rPr>
          <w:rFonts w:ascii="Arial" w:hAnsi="Arial" w:cs="Arial"/>
          <w:i/>
          <w:iCs/>
        </w:rPr>
        <w:t>.</w:t>
      </w:r>
    </w:p>
    <w:p w14:paraId="3FD91D24" w14:textId="77777777" w:rsidR="00C876F6" w:rsidRDefault="00176858" w:rsidP="00B06A54">
      <w:pPr>
        <w:spacing w:after="120"/>
        <w:ind w:firstLine="708"/>
        <w:jc w:val="both"/>
        <w:rPr>
          <w:rFonts w:ascii="Arial" w:hAnsi="Arial" w:cs="Arial"/>
          <w:i/>
          <w:iCs/>
        </w:rPr>
      </w:pPr>
      <w:r w:rsidRPr="00615E59">
        <w:rPr>
          <w:rFonts w:ascii="Arial" w:hAnsi="Arial" w:cs="Arial"/>
        </w:rPr>
        <w:t xml:space="preserve">Podle § </w:t>
      </w:r>
      <w:r w:rsidR="00B06A54">
        <w:rPr>
          <w:rFonts w:ascii="Arial" w:hAnsi="Arial" w:cs="Arial"/>
        </w:rPr>
        <w:t>10e</w:t>
      </w:r>
      <w:r w:rsidRPr="00615E59">
        <w:rPr>
          <w:rFonts w:ascii="Arial" w:hAnsi="Arial" w:cs="Arial"/>
        </w:rPr>
        <w:t xml:space="preserve"> zákona o </w:t>
      </w:r>
      <w:r w:rsidR="00B06A54">
        <w:rPr>
          <w:rFonts w:ascii="Arial" w:hAnsi="Arial" w:cs="Arial"/>
        </w:rPr>
        <w:t>místních poplatcích</w:t>
      </w:r>
      <w:r w:rsidRPr="00615E59">
        <w:rPr>
          <w:rFonts w:ascii="Arial" w:hAnsi="Arial" w:cs="Arial"/>
        </w:rPr>
        <w:t xml:space="preserve">: </w:t>
      </w:r>
      <w:r w:rsidRPr="00615E59">
        <w:rPr>
          <w:rFonts w:ascii="Arial" w:hAnsi="Arial" w:cs="Arial"/>
          <w:i/>
        </w:rPr>
        <w:t>„</w:t>
      </w:r>
      <w:r w:rsidR="00B06A54" w:rsidRPr="00B06A54">
        <w:rPr>
          <w:rFonts w:ascii="Arial" w:hAnsi="Arial" w:cs="Arial"/>
          <w:i/>
        </w:rPr>
        <w:t>Poplatníkem poplatku za obecní systém odpadového hospodářství je</w:t>
      </w:r>
      <w:r w:rsidR="00B06A54">
        <w:rPr>
          <w:rFonts w:ascii="Arial" w:hAnsi="Arial" w:cs="Arial"/>
          <w:i/>
          <w:iCs/>
        </w:rPr>
        <w:t xml:space="preserve"> </w:t>
      </w:r>
    </w:p>
    <w:p w14:paraId="33EB3F4C" w14:textId="77777777" w:rsidR="00C876F6" w:rsidRDefault="00B06A54" w:rsidP="00B06A54">
      <w:pPr>
        <w:spacing w:after="120"/>
        <w:ind w:firstLine="708"/>
        <w:jc w:val="both"/>
        <w:rPr>
          <w:rFonts w:ascii="Arial" w:hAnsi="Arial" w:cs="Arial"/>
          <w:i/>
          <w:iCs/>
        </w:rPr>
      </w:pPr>
      <w:r w:rsidRPr="00B06A54">
        <w:rPr>
          <w:rFonts w:ascii="Arial" w:hAnsi="Arial" w:cs="Arial"/>
          <w:i/>
        </w:rPr>
        <w:t>a) fyzická osoba přihlášená v obci nebo</w:t>
      </w:r>
      <w:r>
        <w:rPr>
          <w:rFonts w:ascii="Arial" w:hAnsi="Arial" w:cs="Arial"/>
          <w:i/>
          <w:iCs/>
        </w:rPr>
        <w:t xml:space="preserve"> </w:t>
      </w:r>
    </w:p>
    <w:p w14:paraId="3D912C34" w14:textId="073FC167" w:rsidR="00176858" w:rsidRPr="00B06A54" w:rsidRDefault="00B06A54" w:rsidP="00B06A54">
      <w:pPr>
        <w:spacing w:after="120"/>
        <w:ind w:firstLine="708"/>
        <w:jc w:val="both"/>
        <w:rPr>
          <w:rFonts w:ascii="Arial" w:hAnsi="Arial" w:cs="Arial"/>
          <w:i/>
          <w:iCs/>
        </w:rPr>
      </w:pPr>
      <w:r w:rsidRPr="00B06A54">
        <w:rPr>
          <w:rFonts w:ascii="Arial" w:hAnsi="Arial" w:cs="Arial"/>
          <w:i/>
        </w:rPr>
        <w:t>b) vlastník nemovité věci zahrnující byt, rodinný dům nebo stavbu pro rodinnou rekreaci, ve které není přihlášena žádná fyzická osoba a která je umístěna na území obce.</w:t>
      </w:r>
      <w:r w:rsidR="00176858" w:rsidRPr="00615E59">
        <w:rPr>
          <w:rFonts w:ascii="Arial" w:hAnsi="Arial" w:cs="Arial"/>
          <w:i/>
        </w:rPr>
        <w:t>“</w:t>
      </w:r>
      <w:r w:rsidR="00176858" w:rsidRPr="00615E59">
        <w:rPr>
          <w:rFonts w:ascii="Arial" w:hAnsi="Arial" w:cs="Arial"/>
        </w:rPr>
        <w:t>.</w:t>
      </w:r>
    </w:p>
    <w:p w14:paraId="395E1407" w14:textId="4D6BC361" w:rsidR="00047C11" w:rsidRDefault="00C876F6" w:rsidP="00047C11">
      <w:pPr>
        <w:spacing w:after="12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E57FBB" w:rsidRPr="00615E59">
        <w:rPr>
          <w:rFonts w:ascii="Arial" w:hAnsi="Arial" w:cs="Arial"/>
        </w:rPr>
        <w:t xml:space="preserve">inistru vnitra </w:t>
      </w:r>
      <w:r>
        <w:rPr>
          <w:rFonts w:ascii="Arial" w:hAnsi="Arial" w:cs="Arial"/>
        </w:rPr>
        <w:t xml:space="preserve">je </w:t>
      </w:r>
      <w:r w:rsidR="00E57FBB" w:rsidRPr="00615E59">
        <w:rPr>
          <w:rFonts w:ascii="Arial" w:hAnsi="Arial" w:cs="Arial"/>
        </w:rPr>
        <w:t xml:space="preserve">známo, </w:t>
      </w:r>
      <w:r w:rsidR="00047C11" w:rsidRPr="00B06A54">
        <w:rPr>
          <w:rFonts w:ascii="Arial" w:hAnsi="Arial" w:cs="Arial"/>
        </w:rPr>
        <w:t xml:space="preserve">že podle nálezu </w:t>
      </w:r>
      <w:r w:rsidR="00047C11">
        <w:rPr>
          <w:rFonts w:ascii="Arial" w:hAnsi="Arial" w:cs="Arial"/>
        </w:rPr>
        <w:t xml:space="preserve">Ústavního soudu </w:t>
      </w:r>
      <w:r w:rsidR="00047C11" w:rsidRPr="00B06A54">
        <w:rPr>
          <w:rFonts w:ascii="Arial" w:hAnsi="Arial" w:cs="Arial"/>
        </w:rPr>
        <w:t>ze dne 4. 6. 2019</w:t>
      </w:r>
      <w:r>
        <w:rPr>
          <w:rFonts w:ascii="Arial" w:hAnsi="Arial" w:cs="Arial"/>
        </w:rPr>
        <w:t>,</w:t>
      </w:r>
      <w:r w:rsidR="00047C11" w:rsidRPr="00B06A54">
        <w:rPr>
          <w:rFonts w:ascii="Arial" w:hAnsi="Arial" w:cs="Arial"/>
        </w:rPr>
        <w:t xml:space="preserve"> </w:t>
      </w:r>
      <w:proofErr w:type="spellStart"/>
      <w:r w:rsidR="00047C11" w:rsidRPr="00B06A54">
        <w:rPr>
          <w:rFonts w:ascii="Arial" w:hAnsi="Arial" w:cs="Arial"/>
        </w:rPr>
        <w:t>sp</w:t>
      </w:r>
      <w:proofErr w:type="spellEnd"/>
      <w:r w:rsidR="00047C11" w:rsidRPr="00B06A54">
        <w:rPr>
          <w:rFonts w:ascii="Arial" w:hAnsi="Arial" w:cs="Arial"/>
        </w:rPr>
        <w:t>.</w:t>
      </w:r>
      <w:r w:rsidR="00047C11">
        <w:rPr>
          <w:rFonts w:ascii="Arial" w:hAnsi="Arial" w:cs="Arial"/>
        </w:rPr>
        <w:t> </w:t>
      </w:r>
      <w:r w:rsidR="00047C11" w:rsidRPr="00B06A54">
        <w:rPr>
          <w:rFonts w:ascii="Arial" w:hAnsi="Arial" w:cs="Arial"/>
        </w:rPr>
        <w:t xml:space="preserve">zn. </w:t>
      </w:r>
      <w:proofErr w:type="spellStart"/>
      <w:r w:rsidR="00047C11" w:rsidRPr="00B06A54">
        <w:rPr>
          <w:rFonts w:ascii="Arial" w:hAnsi="Arial" w:cs="Arial"/>
        </w:rPr>
        <w:t>Pl</w:t>
      </w:r>
      <w:proofErr w:type="spellEnd"/>
      <w:r w:rsidR="00047C11" w:rsidRPr="00B06A54">
        <w:rPr>
          <w:rFonts w:ascii="Arial" w:hAnsi="Arial" w:cs="Arial"/>
        </w:rPr>
        <w:t>. ÚS 48/18</w:t>
      </w:r>
      <w:r>
        <w:rPr>
          <w:rFonts w:ascii="Arial" w:hAnsi="Arial" w:cs="Arial"/>
        </w:rPr>
        <w:t>,</w:t>
      </w:r>
      <w:r w:rsidR="00047C11" w:rsidRPr="00B06A54">
        <w:rPr>
          <w:rFonts w:ascii="Arial" w:hAnsi="Arial" w:cs="Arial"/>
        </w:rPr>
        <w:t xml:space="preserve"> není porušením principu rovného zacházení, zvýhodňuje-li obec v mezích své samostatné působnosti v oblasti odpadového hospodářství z legitimních důvodů a přiměřeným způsobem osoby s trvalým pobytem oproti</w:t>
      </w:r>
      <w:r w:rsidR="00151A39">
        <w:rPr>
          <w:rFonts w:ascii="Arial" w:hAnsi="Arial" w:cs="Arial"/>
        </w:rPr>
        <w:t> </w:t>
      </w:r>
      <w:r w:rsidR="00047C11" w:rsidRPr="00B06A54">
        <w:rPr>
          <w:rFonts w:ascii="Arial" w:hAnsi="Arial" w:cs="Arial"/>
        </w:rPr>
        <w:t>osobám bez takového pobytu. Ústavní soud tehdy akceptoval jako legitimní důvod péči o vytváření podmínek pro rozvoj sociální péče a</w:t>
      </w:r>
      <w:r w:rsidR="00E26ACD">
        <w:rPr>
          <w:rFonts w:ascii="Arial" w:hAnsi="Arial" w:cs="Arial"/>
        </w:rPr>
        <w:t> </w:t>
      </w:r>
      <w:r w:rsidR="00047C11" w:rsidRPr="00B06A54">
        <w:rPr>
          <w:rFonts w:ascii="Arial" w:hAnsi="Arial" w:cs="Arial"/>
        </w:rPr>
        <w:t>pro</w:t>
      </w:r>
      <w:r w:rsidR="00E26ACD">
        <w:rPr>
          <w:rFonts w:ascii="Arial" w:hAnsi="Arial" w:cs="Arial"/>
        </w:rPr>
        <w:t> </w:t>
      </w:r>
      <w:r w:rsidR="00047C11" w:rsidRPr="00B06A54">
        <w:rPr>
          <w:rFonts w:ascii="Arial" w:hAnsi="Arial" w:cs="Arial"/>
        </w:rPr>
        <w:t>uspokojování potřeb svých občanů v</w:t>
      </w:r>
      <w:r w:rsidR="00151A39">
        <w:rPr>
          <w:rFonts w:ascii="Arial" w:hAnsi="Arial" w:cs="Arial"/>
        </w:rPr>
        <w:t> </w:t>
      </w:r>
      <w:r w:rsidR="00047C11" w:rsidRPr="00B06A54">
        <w:rPr>
          <w:rFonts w:ascii="Arial" w:hAnsi="Arial" w:cs="Arial"/>
        </w:rPr>
        <w:t xml:space="preserve">souladu s místními předpoklady a místními zvyklostmi podle § 35 odst. 2 obecního zřízení. </w:t>
      </w:r>
    </w:p>
    <w:p w14:paraId="1D4BF326" w14:textId="19B30589" w:rsidR="00047C11" w:rsidRDefault="00047C11" w:rsidP="0017271D">
      <w:pPr>
        <w:spacing w:after="120"/>
        <w:ind w:firstLine="709"/>
        <w:jc w:val="both"/>
        <w:rPr>
          <w:rFonts w:ascii="Arial" w:hAnsi="Arial" w:cs="Arial"/>
        </w:rPr>
      </w:pPr>
      <w:r w:rsidRPr="00B06A54">
        <w:rPr>
          <w:rFonts w:ascii="Arial" w:hAnsi="Arial" w:cs="Arial"/>
        </w:rPr>
        <w:t xml:space="preserve">V nyní posuzované věci </w:t>
      </w:r>
      <w:r>
        <w:rPr>
          <w:rFonts w:ascii="Arial" w:hAnsi="Arial" w:cs="Arial"/>
        </w:rPr>
        <w:t>obec Holoubkov</w:t>
      </w:r>
      <w:r w:rsidRPr="00B06A54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>důvod</w:t>
      </w:r>
      <w:r w:rsidRPr="00B06A54">
        <w:rPr>
          <w:rFonts w:ascii="Arial" w:hAnsi="Arial" w:cs="Arial"/>
        </w:rPr>
        <w:t xml:space="preserve">ňuje osvobození od místního poplatku </w:t>
      </w:r>
      <w:r w:rsidR="00BA7FE3">
        <w:rPr>
          <w:rFonts w:ascii="Arial" w:hAnsi="Arial" w:cs="Arial"/>
        </w:rPr>
        <w:t xml:space="preserve">za obecní systém odpadového hospodářství </w:t>
      </w:r>
      <w:r w:rsidR="006F01AF">
        <w:rPr>
          <w:rFonts w:ascii="Arial" w:hAnsi="Arial" w:cs="Arial"/>
        </w:rPr>
        <w:t xml:space="preserve">pouze </w:t>
      </w:r>
      <w:r w:rsidR="00BA7FE3">
        <w:rPr>
          <w:rFonts w:ascii="Arial" w:hAnsi="Arial" w:cs="Arial"/>
        </w:rPr>
        <w:t xml:space="preserve">pro fyzické osoby přihlášené v obci </w:t>
      </w:r>
      <w:r w:rsidRPr="00B06A54">
        <w:rPr>
          <w:rFonts w:ascii="Arial" w:hAnsi="Arial" w:cs="Arial"/>
        </w:rPr>
        <w:t>podle</w:t>
      </w:r>
      <w:r w:rsidR="006F01AF">
        <w:rPr>
          <w:rFonts w:ascii="Arial" w:hAnsi="Arial" w:cs="Arial"/>
        </w:rPr>
        <w:t> </w:t>
      </w:r>
      <w:r w:rsidRPr="00B06A54">
        <w:rPr>
          <w:rFonts w:ascii="Arial" w:hAnsi="Arial" w:cs="Arial"/>
        </w:rPr>
        <w:t xml:space="preserve">napadeného ustanovení </w:t>
      </w:r>
      <w:r w:rsidR="0017271D">
        <w:rPr>
          <w:rFonts w:ascii="Arial" w:hAnsi="Arial" w:cs="Arial"/>
        </w:rPr>
        <w:t xml:space="preserve">jako kompenzaci za poslední </w:t>
      </w:r>
      <w:r w:rsidR="00BA7FE3">
        <w:rPr>
          <w:rFonts w:ascii="Arial" w:hAnsi="Arial" w:cs="Arial"/>
        </w:rPr>
        <w:t>zvýšení ceny vodného a</w:t>
      </w:r>
      <w:r w:rsidR="006F01AF">
        <w:rPr>
          <w:rFonts w:ascii="Arial" w:hAnsi="Arial" w:cs="Arial"/>
        </w:rPr>
        <w:t> </w:t>
      </w:r>
      <w:r w:rsidR="00BA7FE3">
        <w:rPr>
          <w:rFonts w:ascii="Arial" w:hAnsi="Arial" w:cs="Arial"/>
        </w:rPr>
        <w:t>stočného.</w:t>
      </w:r>
      <w:r w:rsidRPr="00B06A54">
        <w:rPr>
          <w:rFonts w:ascii="Arial" w:hAnsi="Arial" w:cs="Arial"/>
        </w:rPr>
        <w:t xml:space="preserve"> </w:t>
      </w:r>
      <w:r w:rsidR="00BA7FE3">
        <w:rPr>
          <w:rFonts w:ascii="Arial" w:hAnsi="Arial" w:cs="Arial"/>
        </w:rPr>
        <w:t xml:space="preserve">Argumentace obce Holoubkov </w:t>
      </w:r>
      <w:r w:rsidR="0017271D">
        <w:rPr>
          <w:rFonts w:ascii="Arial" w:hAnsi="Arial" w:cs="Arial"/>
        </w:rPr>
        <w:t>je následující. J</w:t>
      </w:r>
      <w:r w:rsidR="00BA7FE3">
        <w:rPr>
          <w:rFonts w:ascii="Arial" w:hAnsi="Arial" w:cs="Arial"/>
        </w:rPr>
        <w:t xml:space="preserve">de </w:t>
      </w:r>
      <w:r w:rsidR="0017271D">
        <w:rPr>
          <w:rFonts w:ascii="Arial" w:hAnsi="Arial" w:cs="Arial"/>
        </w:rPr>
        <w:t xml:space="preserve">jen </w:t>
      </w:r>
      <w:r w:rsidR="00BA7FE3">
        <w:rPr>
          <w:rFonts w:ascii="Arial" w:hAnsi="Arial" w:cs="Arial"/>
        </w:rPr>
        <w:t>o osvobození jednorázové, a to</w:t>
      </w:r>
      <w:r w:rsidR="0017271D">
        <w:rPr>
          <w:rFonts w:ascii="Arial" w:hAnsi="Arial" w:cs="Arial"/>
        </w:rPr>
        <w:t xml:space="preserve"> pouze</w:t>
      </w:r>
      <w:r w:rsidR="00BA7FE3">
        <w:rPr>
          <w:rFonts w:ascii="Arial" w:hAnsi="Arial" w:cs="Arial"/>
        </w:rPr>
        <w:t xml:space="preserve"> pro kalendářní rok 2023</w:t>
      </w:r>
      <w:r w:rsidR="0017271D">
        <w:rPr>
          <w:rFonts w:ascii="Arial" w:hAnsi="Arial" w:cs="Arial"/>
        </w:rPr>
        <w:t>. Dále zvýšená cena vodného a stočného</w:t>
      </w:r>
      <w:r w:rsidRPr="00B06A5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na skupinu poplatníků, </w:t>
      </w:r>
      <w:r w:rsidR="00BA7FE3">
        <w:rPr>
          <w:rFonts w:ascii="Arial" w:hAnsi="Arial" w:cs="Arial"/>
        </w:rPr>
        <w:t xml:space="preserve">vlastníků nemovité věci, </w:t>
      </w:r>
      <w:r>
        <w:rPr>
          <w:rFonts w:ascii="Arial" w:hAnsi="Arial" w:cs="Arial"/>
        </w:rPr>
        <w:t xml:space="preserve">kteří nejsou hlášeni </w:t>
      </w:r>
      <w:r w:rsidR="00BA7FE3">
        <w:rPr>
          <w:rFonts w:ascii="Arial" w:hAnsi="Arial" w:cs="Arial"/>
        </w:rPr>
        <w:t xml:space="preserve">k pobytu </w:t>
      </w:r>
      <w:r>
        <w:rPr>
          <w:rFonts w:ascii="Arial" w:hAnsi="Arial" w:cs="Arial"/>
        </w:rPr>
        <w:t xml:space="preserve">v obci, </w:t>
      </w:r>
      <w:r w:rsidR="00112508">
        <w:rPr>
          <w:rFonts w:ascii="Arial" w:hAnsi="Arial" w:cs="Arial"/>
        </w:rPr>
        <w:t xml:space="preserve">prakticky </w:t>
      </w:r>
      <w:r>
        <w:rPr>
          <w:rFonts w:ascii="Arial" w:hAnsi="Arial" w:cs="Arial"/>
        </w:rPr>
        <w:t xml:space="preserve">nedopadne, </w:t>
      </w:r>
      <w:r w:rsidR="0017271D">
        <w:rPr>
          <w:rFonts w:ascii="Arial" w:hAnsi="Arial" w:cs="Arial"/>
        </w:rPr>
        <w:t>neboť v rekreačních oblastech v obci není zaveden veřejný vodovod a kanalizace, není proto důvod</w:t>
      </w:r>
      <w:r>
        <w:rPr>
          <w:rFonts w:ascii="Arial" w:hAnsi="Arial" w:cs="Arial"/>
        </w:rPr>
        <w:t xml:space="preserve">, aby jim právě </w:t>
      </w:r>
      <w:r w:rsidR="0017271D">
        <w:rPr>
          <w:rFonts w:ascii="Arial" w:hAnsi="Arial" w:cs="Arial"/>
        </w:rPr>
        <w:t xml:space="preserve">tímto </w:t>
      </w:r>
      <w:r w:rsidR="006F01AF">
        <w:rPr>
          <w:rFonts w:ascii="Arial" w:hAnsi="Arial" w:cs="Arial"/>
        </w:rPr>
        <w:t xml:space="preserve">výše uvedeným </w:t>
      </w:r>
      <w:r w:rsidR="0017271D">
        <w:rPr>
          <w:rFonts w:ascii="Arial" w:hAnsi="Arial" w:cs="Arial"/>
        </w:rPr>
        <w:t>osvobozením</w:t>
      </w:r>
      <w:r>
        <w:rPr>
          <w:rFonts w:ascii="Arial" w:hAnsi="Arial" w:cs="Arial"/>
        </w:rPr>
        <w:t xml:space="preserve"> byla kompenzována zvýšená cena vodného a</w:t>
      </w:r>
      <w:r w:rsidR="006F01AF">
        <w:rPr>
          <w:rFonts w:ascii="Arial" w:hAnsi="Arial" w:cs="Arial"/>
        </w:rPr>
        <w:t> </w:t>
      </w:r>
      <w:r>
        <w:rPr>
          <w:rFonts w:ascii="Arial" w:hAnsi="Arial" w:cs="Arial"/>
        </w:rPr>
        <w:t>stočného.</w:t>
      </w:r>
    </w:p>
    <w:p w14:paraId="2A48DD02" w14:textId="23F8BCA7" w:rsidR="00047C11" w:rsidRDefault="00112508" w:rsidP="00047C11">
      <w:pPr>
        <w:spacing w:after="12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Ministr vnitra konstatuje, že v</w:t>
      </w:r>
      <w:r w:rsidR="00047C11" w:rsidRPr="00B06A54">
        <w:rPr>
          <w:rFonts w:ascii="Arial" w:hAnsi="Arial" w:cs="Arial"/>
        </w:rPr>
        <w:t xml:space="preserve"> nyní posuzované věci </w:t>
      </w:r>
      <w:r>
        <w:rPr>
          <w:rFonts w:ascii="Arial" w:hAnsi="Arial" w:cs="Arial"/>
        </w:rPr>
        <w:t xml:space="preserve">ani </w:t>
      </w:r>
      <w:r w:rsidR="00047C11" w:rsidRPr="00B06A54">
        <w:rPr>
          <w:rFonts w:ascii="Arial" w:hAnsi="Arial" w:cs="Arial"/>
        </w:rPr>
        <w:t xml:space="preserve">tento argument nezvrátí závěr, že obsah napadeného ustanovení </w:t>
      </w:r>
      <w:r w:rsidRPr="00047C11">
        <w:rPr>
          <w:rFonts w:ascii="Arial" w:hAnsi="Arial" w:cs="Arial"/>
        </w:rPr>
        <w:t xml:space="preserve">čl. 7 odst. 4 </w:t>
      </w:r>
      <w:r w:rsidR="006F01AF" w:rsidRPr="00687FAA">
        <w:rPr>
          <w:rFonts w:ascii="Arial" w:eastAsia="Times New Roman" w:hAnsi="Arial" w:cs="Arial"/>
          <w:lang w:eastAsia="cs-CZ"/>
        </w:rPr>
        <w:t xml:space="preserve">OZV č. 2/2021 </w:t>
      </w:r>
      <w:r w:rsidR="00047C11" w:rsidRPr="00B06A54">
        <w:rPr>
          <w:rFonts w:ascii="Arial" w:hAnsi="Arial" w:cs="Arial"/>
        </w:rPr>
        <w:t>je v rozporu s čl. 104 odst. 1 a</w:t>
      </w:r>
      <w:r w:rsidR="00E26ACD">
        <w:rPr>
          <w:rFonts w:ascii="Arial" w:hAnsi="Arial" w:cs="Arial"/>
        </w:rPr>
        <w:t> </w:t>
      </w:r>
      <w:r w:rsidR="00047C11" w:rsidRPr="00B06A54">
        <w:rPr>
          <w:rFonts w:ascii="Arial" w:hAnsi="Arial" w:cs="Arial"/>
        </w:rPr>
        <w:t xml:space="preserve">3 Ústavy </w:t>
      </w:r>
      <w:r w:rsidR="006F01AF">
        <w:rPr>
          <w:rFonts w:ascii="Arial" w:hAnsi="Arial" w:cs="Arial"/>
        </w:rPr>
        <w:t>Č</w:t>
      </w:r>
      <w:r w:rsidR="00A401D6">
        <w:rPr>
          <w:rFonts w:ascii="Arial" w:hAnsi="Arial" w:cs="Arial"/>
        </w:rPr>
        <w:t>eské republiky</w:t>
      </w:r>
      <w:r w:rsidR="006F01AF">
        <w:rPr>
          <w:rFonts w:ascii="Arial" w:hAnsi="Arial" w:cs="Arial"/>
        </w:rPr>
        <w:t xml:space="preserve"> </w:t>
      </w:r>
      <w:r w:rsidR="00047C11" w:rsidRPr="00B06A54">
        <w:rPr>
          <w:rFonts w:ascii="Arial" w:hAnsi="Arial" w:cs="Arial"/>
        </w:rPr>
        <w:t>a čl. 11 odst. 5 L</w:t>
      </w:r>
      <w:r w:rsidR="006F01AF">
        <w:rPr>
          <w:rFonts w:ascii="Arial" w:hAnsi="Arial" w:cs="Arial"/>
        </w:rPr>
        <w:t>ZPS, jak vyplývá z</w:t>
      </w:r>
      <w:r w:rsidR="00A401D6">
        <w:rPr>
          <w:rFonts w:ascii="Arial" w:hAnsi="Arial" w:cs="Arial"/>
        </w:rPr>
        <w:t xml:space="preserve"> výše citovaného </w:t>
      </w:r>
      <w:r w:rsidR="006F01AF">
        <w:rPr>
          <w:rFonts w:ascii="Arial" w:hAnsi="Arial" w:cs="Arial"/>
        </w:rPr>
        <w:t xml:space="preserve">nálezu Ústavního soudu </w:t>
      </w:r>
      <w:r w:rsidR="006F01AF" w:rsidRPr="006F01AF">
        <w:rPr>
          <w:rFonts w:ascii="Arial" w:hAnsi="Arial" w:cs="Arial"/>
        </w:rPr>
        <w:t>ze dne 11. 4. 2023</w:t>
      </w:r>
      <w:r w:rsidR="006F01AF">
        <w:rPr>
          <w:rFonts w:ascii="Arial" w:hAnsi="Arial" w:cs="Arial"/>
        </w:rPr>
        <w:t>,</w:t>
      </w:r>
      <w:r w:rsidR="006F01AF" w:rsidRPr="006F01AF">
        <w:rPr>
          <w:rFonts w:ascii="Arial" w:hAnsi="Arial" w:cs="Arial"/>
        </w:rPr>
        <w:t xml:space="preserve"> </w:t>
      </w:r>
      <w:proofErr w:type="spellStart"/>
      <w:r w:rsidR="006F01AF" w:rsidRPr="006F01AF">
        <w:rPr>
          <w:rFonts w:ascii="Arial" w:hAnsi="Arial" w:cs="Arial"/>
        </w:rPr>
        <w:t>sp</w:t>
      </w:r>
      <w:proofErr w:type="spellEnd"/>
      <w:r w:rsidR="006F01AF" w:rsidRPr="006F01AF">
        <w:rPr>
          <w:rFonts w:ascii="Arial" w:hAnsi="Arial" w:cs="Arial"/>
        </w:rPr>
        <w:t xml:space="preserve">. zn. </w:t>
      </w:r>
      <w:proofErr w:type="spellStart"/>
      <w:r w:rsidR="006F01AF" w:rsidRPr="006F01AF">
        <w:rPr>
          <w:rFonts w:ascii="Arial" w:hAnsi="Arial" w:cs="Arial"/>
        </w:rPr>
        <w:t>Pl</w:t>
      </w:r>
      <w:proofErr w:type="spellEnd"/>
      <w:r w:rsidR="006F01AF" w:rsidRPr="006F01AF">
        <w:rPr>
          <w:rFonts w:ascii="Arial" w:hAnsi="Arial" w:cs="Arial"/>
        </w:rPr>
        <w:t>. ÚS 25/22</w:t>
      </w:r>
      <w:r w:rsidR="006F01AF">
        <w:rPr>
          <w:rFonts w:ascii="Arial" w:hAnsi="Arial" w:cs="Arial"/>
        </w:rPr>
        <w:t>.</w:t>
      </w:r>
    </w:p>
    <w:p w14:paraId="059459A3" w14:textId="74E21465" w:rsidR="008915B0" w:rsidRPr="00615E59" w:rsidRDefault="008915B0" w:rsidP="008915B0">
      <w:pPr>
        <w:spacing w:after="120"/>
        <w:ind w:firstLine="708"/>
        <w:jc w:val="both"/>
        <w:rPr>
          <w:rFonts w:ascii="Arial" w:hAnsi="Arial" w:cs="Arial"/>
        </w:rPr>
      </w:pPr>
      <w:r w:rsidRPr="00615E59">
        <w:rPr>
          <w:rFonts w:ascii="Arial" w:hAnsi="Arial" w:cs="Arial"/>
        </w:rPr>
        <w:t xml:space="preserve">Ministr vnitra dále konstatuje, že dané problematice se </w:t>
      </w:r>
      <w:r w:rsidR="006F01AF" w:rsidRPr="00615E59">
        <w:rPr>
          <w:rFonts w:ascii="Arial" w:hAnsi="Arial" w:cs="Arial"/>
        </w:rPr>
        <w:t xml:space="preserve">Ústavní soud </w:t>
      </w:r>
      <w:r w:rsidRPr="00615E59">
        <w:rPr>
          <w:rFonts w:ascii="Arial" w:hAnsi="Arial" w:cs="Arial"/>
        </w:rPr>
        <w:t xml:space="preserve">věnoval </w:t>
      </w:r>
      <w:r w:rsidR="006F01AF" w:rsidRPr="00615E59">
        <w:rPr>
          <w:rFonts w:ascii="Arial" w:hAnsi="Arial" w:cs="Arial"/>
        </w:rPr>
        <w:t xml:space="preserve">rovněž </w:t>
      </w:r>
      <w:r w:rsidRPr="00615E59">
        <w:rPr>
          <w:rFonts w:ascii="Arial" w:hAnsi="Arial" w:cs="Arial"/>
        </w:rPr>
        <w:t xml:space="preserve">ve svém nálezu ze dne 20. </w:t>
      </w:r>
      <w:r w:rsidR="00035BCB">
        <w:rPr>
          <w:rFonts w:ascii="Arial" w:hAnsi="Arial" w:cs="Arial"/>
        </w:rPr>
        <w:t>3.</w:t>
      </w:r>
      <w:r w:rsidRPr="00615E59">
        <w:rPr>
          <w:rFonts w:ascii="Arial" w:hAnsi="Arial" w:cs="Arial"/>
        </w:rPr>
        <w:t xml:space="preserve"> 2007</w:t>
      </w:r>
      <w:r w:rsidRPr="00035BCB">
        <w:rPr>
          <w:rFonts w:ascii="Arial" w:hAnsi="Arial" w:cs="Arial"/>
        </w:rPr>
        <w:t xml:space="preserve">, </w:t>
      </w:r>
      <w:proofErr w:type="spellStart"/>
      <w:r w:rsidRPr="00035BCB">
        <w:rPr>
          <w:rFonts w:ascii="Arial" w:hAnsi="Arial" w:cs="Arial"/>
        </w:rPr>
        <w:t>sp</w:t>
      </w:r>
      <w:proofErr w:type="spellEnd"/>
      <w:r w:rsidRPr="00035BCB">
        <w:rPr>
          <w:rFonts w:ascii="Arial" w:hAnsi="Arial" w:cs="Arial"/>
        </w:rPr>
        <w:t xml:space="preserve">. zn. </w:t>
      </w:r>
      <w:proofErr w:type="spellStart"/>
      <w:r w:rsidRPr="00035BCB">
        <w:rPr>
          <w:rFonts w:ascii="Arial" w:hAnsi="Arial" w:cs="Arial"/>
        </w:rPr>
        <w:t>Pl</w:t>
      </w:r>
      <w:proofErr w:type="spellEnd"/>
      <w:r w:rsidRPr="00035BCB">
        <w:rPr>
          <w:rFonts w:ascii="Arial" w:hAnsi="Arial" w:cs="Arial"/>
        </w:rPr>
        <w:t>. ÚS 20/06,</w:t>
      </w:r>
      <w:r w:rsidRPr="00615E59">
        <w:rPr>
          <w:rFonts w:ascii="Arial" w:hAnsi="Arial" w:cs="Arial"/>
        </w:rPr>
        <w:t xml:space="preserve"> kde v bodě 22 uvedl: „</w:t>
      </w:r>
      <w:r w:rsidRPr="00615E59">
        <w:rPr>
          <w:rFonts w:ascii="Arial" w:hAnsi="Arial" w:cs="Arial"/>
          <w:i/>
          <w:iCs/>
        </w:rPr>
        <w:t>Přímo z</w:t>
      </w:r>
      <w:r w:rsidR="00B03D98">
        <w:rPr>
          <w:rFonts w:ascii="Arial" w:hAnsi="Arial" w:cs="Arial"/>
          <w:i/>
          <w:iCs/>
        </w:rPr>
        <w:t> </w:t>
      </w:r>
      <w:r w:rsidRPr="00615E59">
        <w:rPr>
          <w:rFonts w:ascii="Arial" w:hAnsi="Arial" w:cs="Arial"/>
          <w:i/>
          <w:iCs/>
        </w:rPr>
        <w:t>ustanovení čl. 11 odst. 5 Listiny vyplývá, že daně a poplatky lze ukládat jen na základě zákona. Obce tak mohou svými obecně závaznými vyhláškami zavést jen takové místní poplatky, jež jsou taxativně vymezeny zákonem o místních poplatcích, a pouze v tom rozsahu, který tento zákon umožňuje. Podle přesvědčení Ústavního soudu je pak materie obsažená v</w:t>
      </w:r>
      <w:r w:rsidR="00B03D98">
        <w:rPr>
          <w:rFonts w:ascii="Arial" w:hAnsi="Arial" w:cs="Arial"/>
          <w:i/>
          <w:iCs/>
        </w:rPr>
        <w:t> </w:t>
      </w:r>
      <w:r w:rsidRPr="00615E59">
        <w:rPr>
          <w:rFonts w:ascii="Arial" w:hAnsi="Arial" w:cs="Arial"/>
          <w:i/>
          <w:iCs/>
        </w:rPr>
        <w:t>zákoně o místních poplatcích zpracována v natolik komplexní a kogentní úpravě, že</w:t>
      </w:r>
      <w:r w:rsidR="001D60FB">
        <w:rPr>
          <w:rFonts w:ascii="Arial" w:hAnsi="Arial" w:cs="Arial"/>
          <w:i/>
          <w:iCs/>
        </w:rPr>
        <w:t> </w:t>
      </w:r>
      <w:r w:rsidRPr="00615E59">
        <w:rPr>
          <w:rFonts w:ascii="Arial" w:hAnsi="Arial" w:cs="Arial"/>
          <w:i/>
          <w:iCs/>
        </w:rPr>
        <w:t>v</w:t>
      </w:r>
      <w:r w:rsidR="00B03D98">
        <w:rPr>
          <w:rFonts w:ascii="Arial" w:hAnsi="Arial" w:cs="Arial"/>
          <w:i/>
          <w:iCs/>
        </w:rPr>
        <w:t> </w:t>
      </w:r>
      <w:r w:rsidRPr="00615E59">
        <w:rPr>
          <w:rFonts w:ascii="Arial" w:hAnsi="Arial" w:cs="Arial"/>
          <w:i/>
          <w:iCs/>
        </w:rPr>
        <w:t xml:space="preserve">otázkách spadajících pod režim citovaného zákona není obec oprávněna postupovat </w:t>
      </w:r>
      <w:proofErr w:type="gramStart"/>
      <w:r w:rsidRPr="00615E59">
        <w:rPr>
          <w:rFonts w:ascii="Arial" w:hAnsi="Arial" w:cs="Arial"/>
          <w:i/>
          <w:iCs/>
        </w:rPr>
        <w:t>jinak,</w:t>
      </w:r>
      <w:proofErr w:type="gramEnd"/>
      <w:r w:rsidRPr="00615E59">
        <w:rPr>
          <w:rFonts w:ascii="Arial" w:hAnsi="Arial" w:cs="Arial"/>
          <w:i/>
          <w:iCs/>
        </w:rPr>
        <w:t xml:space="preserve"> než zákonem výslovně stanoveným postupem. Takto jednoznačně vymezený rámec právní úpravy neumožňuje obcím při zavádění místních poplatků vytvářet další pravidla či</w:t>
      </w:r>
      <w:r w:rsidR="001D60FB">
        <w:rPr>
          <w:rFonts w:ascii="Arial" w:hAnsi="Arial" w:cs="Arial"/>
          <w:i/>
          <w:iCs/>
        </w:rPr>
        <w:t> </w:t>
      </w:r>
      <w:r w:rsidRPr="00615E59">
        <w:rPr>
          <w:rFonts w:ascii="Arial" w:hAnsi="Arial" w:cs="Arial"/>
          <w:i/>
          <w:iCs/>
        </w:rPr>
        <w:t xml:space="preserve">ukládat jiné povinnosti jdoucí mimo hranice právní úpravy, resp. zákonného zmocnění </w:t>
      </w:r>
      <w:r w:rsidRPr="00615E59">
        <w:rPr>
          <w:rFonts w:ascii="Arial" w:hAnsi="Arial" w:cs="Arial"/>
          <w:i/>
          <w:iCs/>
        </w:rPr>
        <w:lastRenderedPageBreak/>
        <w:t>ve</w:t>
      </w:r>
      <w:r w:rsidR="001D60FB">
        <w:rPr>
          <w:rFonts w:ascii="Arial" w:hAnsi="Arial" w:cs="Arial"/>
          <w:i/>
          <w:iCs/>
        </w:rPr>
        <w:t> </w:t>
      </w:r>
      <w:r w:rsidRPr="00615E59">
        <w:rPr>
          <w:rFonts w:ascii="Arial" w:hAnsi="Arial" w:cs="Arial"/>
          <w:i/>
          <w:iCs/>
        </w:rPr>
        <w:t>smyslu § 14 odst.</w:t>
      </w:r>
      <w:r w:rsidR="00B03D98">
        <w:rPr>
          <w:rFonts w:ascii="Arial" w:hAnsi="Arial" w:cs="Arial"/>
          <w:i/>
          <w:iCs/>
        </w:rPr>
        <w:t> </w:t>
      </w:r>
      <w:r w:rsidRPr="00615E59">
        <w:rPr>
          <w:rFonts w:ascii="Arial" w:hAnsi="Arial" w:cs="Arial"/>
          <w:i/>
          <w:iCs/>
        </w:rPr>
        <w:t>2 zákona o místních poplatcích. Taktéž pozměňování pravidel zakotvených v zákoně o</w:t>
      </w:r>
      <w:r w:rsidR="00B03D98">
        <w:rPr>
          <w:rFonts w:ascii="Arial" w:hAnsi="Arial" w:cs="Arial"/>
          <w:i/>
          <w:iCs/>
        </w:rPr>
        <w:t> </w:t>
      </w:r>
      <w:r w:rsidRPr="00615E59">
        <w:rPr>
          <w:rFonts w:ascii="Arial" w:hAnsi="Arial" w:cs="Arial"/>
          <w:i/>
          <w:iCs/>
        </w:rPr>
        <w:t>místních poplatcích ze strany obce není přípustné, neboť zákonná úprava má přednost před</w:t>
      </w:r>
      <w:r w:rsidR="00B03D98">
        <w:rPr>
          <w:rFonts w:ascii="Arial" w:hAnsi="Arial" w:cs="Arial"/>
          <w:i/>
          <w:iCs/>
        </w:rPr>
        <w:t> </w:t>
      </w:r>
      <w:r w:rsidRPr="00615E59">
        <w:rPr>
          <w:rFonts w:ascii="Arial" w:hAnsi="Arial" w:cs="Arial"/>
          <w:i/>
          <w:iCs/>
        </w:rPr>
        <w:t>obecně závaznou vyhláškou; přijme-li zákonodárce pro danou oblast určitá pravidla, subjekt územní samosprávy nemůže tato duplicitně či v rozporu se zákony normovat.</w:t>
      </w:r>
      <w:r w:rsidRPr="00615E59">
        <w:rPr>
          <w:rFonts w:ascii="Arial" w:hAnsi="Arial" w:cs="Arial"/>
        </w:rPr>
        <w:t>“</w:t>
      </w:r>
      <w:r w:rsidR="006F01AF">
        <w:rPr>
          <w:rFonts w:ascii="Arial" w:hAnsi="Arial" w:cs="Arial"/>
        </w:rPr>
        <w:t>.</w:t>
      </w:r>
    </w:p>
    <w:p w14:paraId="2CF5C2F9" w14:textId="107D93C4" w:rsidR="008915B0" w:rsidRPr="00035BCB" w:rsidRDefault="008915B0" w:rsidP="00035BCB">
      <w:pPr>
        <w:spacing w:after="120"/>
        <w:ind w:firstLine="708"/>
        <w:jc w:val="both"/>
        <w:rPr>
          <w:rFonts w:ascii="Arial" w:hAnsi="Arial" w:cs="Arial"/>
        </w:rPr>
      </w:pPr>
      <w:r w:rsidRPr="00290340">
        <w:rPr>
          <w:rFonts w:ascii="Arial" w:hAnsi="Arial" w:cs="Arial"/>
        </w:rPr>
        <w:t>Ministr vnitra se plně ztotožňuje s právním názorem správního orgánu I. stupně, že</w:t>
      </w:r>
      <w:r w:rsidR="00B03D98" w:rsidRPr="00290340">
        <w:rPr>
          <w:rFonts w:ascii="Arial" w:hAnsi="Arial" w:cs="Arial"/>
        </w:rPr>
        <w:t> </w:t>
      </w:r>
      <w:r w:rsidRPr="00290340">
        <w:rPr>
          <w:rFonts w:ascii="Arial" w:hAnsi="Arial" w:cs="Arial"/>
        </w:rPr>
        <w:t>„</w:t>
      </w:r>
      <w:r w:rsidR="00290340" w:rsidRPr="00290340">
        <w:rPr>
          <w:rFonts w:ascii="Arial" w:hAnsi="Arial" w:cs="Arial"/>
          <w:i/>
          <w:iCs/>
        </w:rPr>
        <w:t>zavedením osvobození od poplatku dle čl. 7 odst. 4 OZV obec obchází zákonem stanovenou konstrukci místního poplatku za obecní systém odpadového hospodářství vymezenou v § 10e a násl. zákona o místních poplatcích.</w:t>
      </w:r>
      <w:r w:rsidRPr="00290340">
        <w:rPr>
          <w:rFonts w:ascii="Arial" w:hAnsi="Arial" w:cs="Arial"/>
          <w:i/>
          <w:iCs/>
        </w:rPr>
        <w:t>“</w:t>
      </w:r>
      <w:r w:rsidR="00035BCB" w:rsidRPr="00290340">
        <w:rPr>
          <w:rFonts w:ascii="Arial" w:hAnsi="Arial" w:cs="Arial"/>
          <w:i/>
          <w:iCs/>
        </w:rPr>
        <w:t>.</w:t>
      </w:r>
    </w:p>
    <w:p w14:paraId="4FE8D840" w14:textId="0E060DF5" w:rsidR="00112508" w:rsidRDefault="00112508" w:rsidP="00112508">
      <w:pPr>
        <w:spacing w:after="12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Ministr vnitra</w:t>
      </w:r>
      <w:r w:rsidR="00B06A54" w:rsidRPr="00B06A54">
        <w:rPr>
          <w:rFonts w:ascii="Arial" w:hAnsi="Arial" w:cs="Arial"/>
        </w:rPr>
        <w:t xml:space="preserve"> dále zdůrazňuje, že je třeba zkoumat smysl a účel </w:t>
      </w:r>
      <w:r w:rsidR="00CF2CFE">
        <w:rPr>
          <w:rFonts w:ascii="Arial" w:hAnsi="Arial" w:cs="Arial"/>
        </w:rPr>
        <w:t>osvobození od poplatku</w:t>
      </w:r>
      <w:r w:rsidR="00B06A54" w:rsidRPr="00B06A54">
        <w:rPr>
          <w:rFonts w:ascii="Arial" w:hAnsi="Arial" w:cs="Arial"/>
        </w:rPr>
        <w:t xml:space="preserve"> podle</w:t>
      </w:r>
      <w:r w:rsidR="00151A39">
        <w:rPr>
          <w:rFonts w:ascii="Arial" w:hAnsi="Arial" w:cs="Arial"/>
        </w:rPr>
        <w:t> </w:t>
      </w:r>
      <w:r w:rsidR="00B06A54" w:rsidRPr="00B06A54">
        <w:rPr>
          <w:rFonts w:ascii="Arial" w:hAnsi="Arial" w:cs="Arial"/>
        </w:rPr>
        <w:t>napadeného ustanovení</w:t>
      </w:r>
      <w:r w:rsidR="00151A39">
        <w:rPr>
          <w:rFonts w:ascii="Arial" w:hAnsi="Arial" w:cs="Arial"/>
        </w:rPr>
        <w:t xml:space="preserve"> </w:t>
      </w:r>
      <w:r w:rsidR="00151A39" w:rsidRPr="00047C11">
        <w:rPr>
          <w:rFonts w:ascii="Arial" w:hAnsi="Arial" w:cs="Arial"/>
        </w:rPr>
        <w:t xml:space="preserve">čl. 7 odst. 4 </w:t>
      </w:r>
      <w:r w:rsidR="00584DC9" w:rsidRPr="00687FAA">
        <w:rPr>
          <w:rFonts w:ascii="Arial" w:eastAsia="Times New Roman" w:hAnsi="Arial" w:cs="Arial"/>
          <w:lang w:eastAsia="cs-CZ"/>
        </w:rPr>
        <w:t>OZV č. 2/2021</w:t>
      </w:r>
      <w:r w:rsidR="00B06A54" w:rsidRPr="00B06A54">
        <w:rPr>
          <w:rFonts w:ascii="Arial" w:hAnsi="Arial" w:cs="Arial"/>
        </w:rPr>
        <w:t>. K tomu odkazuje na</w:t>
      </w:r>
      <w:r w:rsidR="00151A39">
        <w:rPr>
          <w:rFonts w:ascii="Arial" w:hAnsi="Arial" w:cs="Arial"/>
        </w:rPr>
        <w:t> </w:t>
      </w:r>
      <w:r w:rsidR="00B06A54" w:rsidRPr="00B06A54">
        <w:rPr>
          <w:rFonts w:ascii="Arial" w:hAnsi="Arial" w:cs="Arial"/>
        </w:rPr>
        <w:t>nález Ústavního soudu ze dne 10. 12. 2002</w:t>
      </w:r>
      <w:r w:rsidR="00584DC9">
        <w:rPr>
          <w:rFonts w:ascii="Arial" w:hAnsi="Arial" w:cs="Arial"/>
        </w:rPr>
        <w:t>,</w:t>
      </w:r>
      <w:r w:rsidR="00B06A54" w:rsidRPr="00B06A54">
        <w:rPr>
          <w:rFonts w:ascii="Arial" w:hAnsi="Arial" w:cs="Arial"/>
        </w:rPr>
        <w:t xml:space="preserve"> </w:t>
      </w:r>
      <w:proofErr w:type="spellStart"/>
      <w:r w:rsidR="00B06A54" w:rsidRPr="00B06A54">
        <w:rPr>
          <w:rFonts w:ascii="Arial" w:hAnsi="Arial" w:cs="Arial"/>
        </w:rPr>
        <w:t>sp</w:t>
      </w:r>
      <w:proofErr w:type="spellEnd"/>
      <w:r w:rsidR="00B06A54" w:rsidRPr="00B06A54">
        <w:rPr>
          <w:rFonts w:ascii="Arial" w:hAnsi="Arial" w:cs="Arial"/>
        </w:rPr>
        <w:t xml:space="preserve">. zn. </w:t>
      </w:r>
      <w:proofErr w:type="spellStart"/>
      <w:r w:rsidR="00B06A54" w:rsidRPr="00B06A54">
        <w:rPr>
          <w:rFonts w:ascii="Arial" w:hAnsi="Arial" w:cs="Arial"/>
        </w:rPr>
        <w:t>Pl</w:t>
      </w:r>
      <w:proofErr w:type="spellEnd"/>
      <w:r w:rsidR="00B06A54" w:rsidRPr="00B06A54">
        <w:rPr>
          <w:rFonts w:ascii="Arial" w:hAnsi="Arial" w:cs="Arial"/>
        </w:rPr>
        <w:t xml:space="preserve">. ÚS 16/02, podle kterého obec v obecně závazné vyhlášce nemohla tehdy u osvobození od poplatku za komunální odpad použít trvalý pobyt jako prvotní a neopomenutelné kritérium, protože takové rozlišení nebylo opodstatněno věcnými důvody. Z toho </w:t>
      </w:r>
      <w:r w:rsidR="00290340">
        <w:rPr>
          <w:rFonts w:ascii="Arial" w:hAnsi="Arial" w:cs="Arial"/>
        </w:rPr>
        <w:t>lze dovodit</w:t>
      </w:r>
      <w:r w:rsidR="00B06A54" w:rsidRPr="00B06A54">
        <w:rPr>
          <w:rFonts w:ascii="Arial" w:hAnsi="Arial" w:cs="Arial"/>
        </w:rPr>
        <w:t>, že úlevu pro určité poplatníky poplatku za obecní systém odpadového hospodářství lze odůvodnit např. odlišnými podmínkami systému nakládání s</w:t>
      </w:r>
      <w:r w:rsidR="00B4556A">
        <w:rPr>
          <w:rFonts w:ascii="Arial" w:hAnsi="Arial" w:cs="Arial"/>
        </w:rPr>
        <w:t> </w:t>
      </w:r>
      <w:r w:rsidR="00B06A54" w:rsidRPr="00B06A54">
        <w:rPr>
          <w:rFonts w:ascii="Arial" w:hAnsi="Arial" w:cs="Arial"/>
        </w:rPr>
        <w:t>komunálním odpadem v různých částech obce (např. absence svozu v zimních měsících v</w:t>
      </w:r>
      <w:r w:rsidR="00B4556A">
        <w:rPr>
          <w:rFonts w:ascii="Arial" w:hAnsi="Arial" w:cs="Arial"/>
        </w:rPr>
        <w:t> </w:t>
      </w:r>
      <w:r w:rsidR="00B06A54" w:rsidRPr="00B06A54">
        <w:rPr>
          <w:rFonts w:ascii="Arial" w:hAnsi="Arial" w:cs="Arial"/>
        </w:rPr>
        <w:t>určitých lokalitách apod.), avšak nelze upravit plošnou úlevu či osvobození pro celou jednu ze zákonem stanovených skupin poplatníků.</w:t>
      </w:r>
    </w:p>
    <w:p w14:paraId="247E75C7" w14:textId="4E1DC1B9" w:rsidR="00112508" w:rsidRDefault="00B06A54" w:rsidP="00112508">
      <w:pPr>
        <w:spacing w:after="120"/>
        <w:ind w:firstLine="709"/>
        <w:jc w:val="both"/>
        <w:rPr>
          <w:rFonts w:ascii="Arial" w:hAnsi="Arial" w:cs="Arial"/>
        </w:rPr>
      </w:pPr>
      <w:r w:rsidRPr="00B06A54">
        <w:rPr>
          <w:rFonts w:ascii="Arial" w:hAnsi="Arial" w:cs="Arial"/>
        </w:rPr>
        <w:t xml:space="preserve">V podmínkách nyní posuzované věci dále nelze spatřovat srovnatelné okolnosti jako ve věci řešené nálezem </w:t>
      </w:r>
      <w:r w:rsidR="00584DC9">
        <w:rPr>
          <w:rFonts w:ascii="Arial" w:hAnsi="Arial" w:cs="Arial"/>
        </w:rPr>
        <w:t xml:space="preserve">ze dne 4. 6. 2019, </w:t>
      </w:r>
      <w:proofErr w:type="spellStart"/>
      <w:r w:rsidRPr="00B06A54">
        <w:rPr>
          <w:rFonts w:ascii="Arial" w:hAnsi="Arial" w:cs="Arial"/>
        </w:rPr>
        <w:t>sp</w:t>
      </w:r>
      <w:proofErr w:type="spellEnd"/>
      <w:r w:rsidRPr="00B06A54">
        <w:rPr>
          <w:rFonts w:ascii="Arial" w:hAnsi="Arial" w:cs="Arial"/>
        </w:rPr>
        <w:t xml:space="preserve">. zn. </w:t>
      </w:r>
      <w:proofErr w:type="spellStart"/>
      <w:r w:rsidRPr="00B06A54">
        <w:rPr>
          <w:rFonts w:ascii="Arial" w:hAnsi="Arial" w:cs="Arial"/>
        </w:rPr>
        <w:t>Pl</w:t>
      </w:r>
      <w:proofErr w:type="spellEnd"/>
      <w:r w:rsidRPr="00B06A54">
        <w:rPr>
          <w:rFonts w:ascii="Arial" w:hAnsi="Arial" w:cs="Arial"/>
        </w:rPr>
        <w:t>. ÚS 48/18, v němž Ústavní soud akceptoval zvýhodnění osob s trvalým pobytem v obci u poplatkové povinnosti v souvislosti s</w:t>
      </w:r>
      <w:r w:rsidR="00B4556A">
        <w:rPr>
          <w:rFonts w:ascii="Arial" w:hAnsi="Arial" w:cs="Arial"/>
        </w:rPr>
        <w:t> </w:t>
      </w:r>
      <w:r w:rsidRPr="00B06A54">
        <w:rPr>
          <w:rFonts w:ascii="Arial" w:hAnsi="Arial" w:cs="Arial"/>
        </w:rPr>
        <w:t>úhradou za nakládání s</w:t>
      </w:r>
      <w:r w:rsidR="00151A39">
        <w:rPr>
          <w:rFonts w:ascii="Arial" w:hAnsi="Arial" w:cs="Arial"/>
        </w:rPr>
        <w:t> </w:t>
      </w:r>
      <w:r w:rsidRPr="00B06A54">
        <w:rPr>
          <w:rFonts w:ascii="Arial" w:hAnsi="Arial" w:cs="Arial"/>
        </w:rPr>
        <w:t>odpadem. Ústavní soud tehdy uplatnil táž obecná východiska jako v</w:t>
      </w:r>
      <w:r w:rsidR="00B4556A">
        <w:rPr>
          <w:rFonts w:ascii="Arial" w:hAnsi="Arial" w:cs="Arial"/>
        </w:rPr>
        <w:t> </w:t>
      </w:r>
      <w:r w:rsidRPr="00B06A54">
        <w:rPr>
          <w:rFonts w:ascii="Arial" w:hAnsi="Arial" w:cs="Arial"/>
        </w:rPr>
        <w:t>nyní posuzované věci. Tedy se zaměřil na to, zda jsou osvobození nebo úleva na místním poplatku podle kritéria trvalého pobytu opodstatněny legitimními důvody a jsou přiměřené. Přitom Ústavní soud tehdy shledal, že legitimním cílem obce byla ochrana životního prostředí a výchova k ní. Při</w:t>
      </w:r>
      <w:r w:rsidR="00151A39">
        <w:rPr>
          <w:rFonts w:ascii="Arial" w:hAnsi="Arial" w:cs="Arial"/>
        </w:rPr>
        <w:t> </w:t>
      </w:r>
      <w:r w:rsidRPr="00B06A54">
        <w:rPr>
          <w:rFonts w:ascii="Arial" w:hAnsi="Arial" w:cs="Arial"/>
        </w:rPr>
        <w:t>posouzení přiměřenosti zvoleného řešení pro Ústavní soud bylo tehdy mimo jiné rozhodné, že finanční odměna podle tam napadeného ustanovení pro osoby s</w:t>
      </w:r>
      <w:r w:rsidR="00B4556A">
        <w:rPr>
          <w:rFonts w:ascii="Arial" w:hAnsi="Arial" w:cs="Arial"/>
        </w:rPr>
        <w:t> </w:t>
      </w:r>
      <w:r w:rsidRPr="00B06A54">
        <w:rPr>
          <w:rFonts w:ascii="Arial" w:hAnsi="Arial" w:cs="Arial"/>
        </w:rPr>
        <w:t>trvalým pobytem nebyla poskytována bez protiplnění (zjednodušeně řečeno: kdo třídil, měl úlevu na poplatku, viz bod 36 odůvodnění nálezu</w:t>
      </w:r>
      <w:r w:rsidR="00151A39">
        <w:rPr>
          <w:rFonts w:ascii="Arial" w:hAnsi="Arial" w:cs="Arial"/>
        </w:rPr>
        <w:t xml:space="preserve"> </w:t>
      </w:r>
      <w:proofErr w:type="spellStart"/>
      <w:r w:rsidR="00151A39" w:rsidRPr="00B06A54">
        <w:rPr>
          <w:rFonts w:ascii="Arial" w:hAnsi="Arial" w:cs="Arial"/>
        </w:rPr>
        <w:t>sp</w:t>
      </w:r>
      <w:proofErr w:type="spellEnd"/>
      <w:r w:rsidR="00151A39" w:rsidRPr="00B06A54">
        <w:rPr>
          <w:rFonts w:ascii="Arial" w:hAnsi="Arial" w:cs="Arial"/>
        </w:rPr>
        <w:t xml:space="preserve">. zn. </w:t>
      </w:r>
      <w:proofErr w:type="spellStart"/>
      <w:r w:rsidR="00151A39" w:rsidRPr="00B06A54">
        <w:rPr>
          <w:rFonts w:ascii="Arial" w:hAnsi="Arial" w:cs="Arial"/>
        </w:rPr>
        <w:t>Pl</w:t>
      </w:r>
      <w:proofErr w:type="spellEnd"/>
      <w:r w:rsidR="00151A39" w:rsidRPr="00B06A54">
        <w:rPr>
          <w:rFonts w:ascii="Arial" w:hAnsi="Arial" w:cs="Arial"/>
        </w:rPr>
        <w:t>. ÚS 48/18</w:t>
      </w:r>
      <w:r w:rsidRPr="00B06A54">
        <w:rPr>
          <w:rFonts w:ascii="Arial" w:hAnsi="Arial" w:cs="Arial"/>
        </w:rPr>
        <w:t>) a bylo j</w:t>
      </w:r>
      <w:r w:rsidR="00A45FB1">
        <w:rPr>
          <w:rFonts w:ascii="Arial" w:hAnsi="Arial" w:cs="Arial"/>
        </w:rPr>
        <w:t>i</w:t>
      </w:r>
      <w:r w:rsidRPr="00B06A54">
        <w:rPr>
          <w:rFonts w:ascii="Arial" w:hAnsi="Arial" w:cs="Arial"/>
        </w:rPr>
        <w:t xml:space="preserve"> možno chápat jako určitou formu investice, což u nyní posuzované věci neplatí.</w:t>
      </w:r>
    </w:p>
    <w:p w14:paraId="6A176398" w14:textId="758EA7A5" w:rsidR="004873D8" w:rsidRPr="003D5E77" w:rsidRDefault="004873D8" w:rsidP="004873D8">
      <w:pPr>
        <w:spacing w:after="120"/>
        <w:ind w:firstLine="708"/>
        <w:jc w:val="both"/>
        <w:rPr>
          <w:rFonts w:ascii="Arial" w:hAnsi="Arial" w:cs="Arial"/>
        </w:rPr>
      </w:pPr>
      <w:r w:rsidRPr="00E26ACD">
        <w:rPr>
          <w:rFonts w:ascii="Arial" w:hAnsi="Arial" w:cs="Arial"/>
        </w:rPr>
        <w:t xml:space="preserve">Ministr vnitra proto ve shodě se správním orgánem I. stupně shrnuje, že </w:t>
      </w:r>
      <w:r w:rsidR="00584DC9" w:rsidRPr="00E26ACD">
        <w:rPr>
          <w:rFonts w:ascii="Arial" w:hAnsi="Arial" w:cs="Arial"/>
        </w:rPr>
        <w:t>v</w:t>
      </w:r>
      <w:r w:rsidR="003D5E77" w:rsidRPr="00E26ACD">
        <w:rPr>
          <w:rFonts w:ascii="Arial" w:hAnsi="Arial" w:cs="Arial"/>
        </w:rPr>
        <w:t xml:space="preserve"> důvodové zprávě k novele zákona o místních poplatcích</w:t>
      </w:r>
      <w:r w:rsidR="00584DC9" w:rsidRPr="00E26ACD">
        <w:rPr>
          <w:rFonts w:ascii="Arial" w:hAnsi="Arial" w:cs="Arial"/>
        </w:rPr>
        <w:t xml:space="preserve"> č. </w:t>
      </w:r>
      <w:r w:rsidR="00E26ACD" w:rsidRPr="00E26ACD">
        <w:rPr>
          <w:rFonts w:ascii="Arial" w:hAnsi="Arial" w:cs="Arial"/>
        </w:rPr>
        <w:t>543</w:t>
      </w:r>
      <w:r w:rsidR="00584DC9" w:rsidRPr="00E26ACD">
        <w:rPr>
          <w:rFonts w:ascii="Arial" w:hAnsi="Arial" w:cs="Arial"/>
        </w:rPr>
        <w:t>/</w:t>
      </w:r>
      <w:r w:rsidR="00E26ACD" w:rsidRPr="00E26ACD">
        <w:rPr>
          <w:rFonts w:ascii="Arial" w:hAnsi="Arial" w:cs="Arial"/>
        </w:rPr>
        <w:t>2020 Sb., kterým se mění některé zákony v souvislosti s přijetím zákona o odpadech a zákona o výrobcích s ukončenou životností</w:t>
      </w:r>
      <w:r w:rsidR="003D5E77" w:rsidRPr="00E26ACD">
        <w:rPr>
          <w:rFonts w:ascii="Arial" w:hAnsi="Arial" w:cs="Arial"/>
        </w:rPr>
        <w:t>, kterou byl předmětný poplatek zaveden, se mimo jiné uvádí:</w:t>
      </w:r>
      <w:r w:rsidR="003D5E77" w:rsidRPr="003D5E77">
        <w:rPr>
          <w:rFonts w:ascii="Arial" w:hAnsi="Arial" w:cs="Arial"/>
          <w:i/>
          <w:iCs/>
        </w:rPr>
        <w:t xml:space="preserve"> „</w:t>
      </w:r>
      <w:r w:rsidR="00E26ACD">
        <w:rPr>
          <w:rFonts w:ascii="Arial" w:hAnsi="Arial" w:cs="Arial"/>
          <w:i/>
          <w:iCs/>
        </w:rPr>
        <w:t>P</w:t>
      </w:r>
      <w:r w:rsidR="003D5E77" w:rsidRPr="003D5E77">
        <w:rPr>
          <w:rFonts w:ascii="Arial" w:hAnsi="Arial" w:cs="Arial"/>
          <w:i/>
          <w:iCs/>
        </w:rPr>
        <w:t>oplatek za obecní systém odpadového hospodářství je poplatek za</w:t>
      </w:r>
      <w:r w:rsidR="00151A39">
        <w:rPr>
          <w:rFonts w:ascii="Arial" w:hAnsi="Arial" w:cs="Arial"/>
          <w:i/>
          <w:iCs/>
        </w:rPr>
        <w:t> </w:t>
      </w:r>
      <w:r w:rsidR="003D5E77" w:rsidRPr="003D5E77">
        <w:rPr>
          <w:rFonts w:ascii="Arial" w:hAnsi="Arial" w:cs="Arial"/>
          <w:i/>
          <w:iCs/>
        </w:rPr>
        <w:t>samotnou existenci systému nakládání s</w:t>
      </w:r>
      <w:r w:rsidR="00B4556A">
        <w:rPr>
          <w:rFonts w:ascii="Arial" w:hAnsi="Arial" w:cs="Arial"/>
          <w:i/>
          <w:iCs/>
        </w:rPr>
        <w:t> </w:t>
      </w:r>
      <w:r w:rsidR="003D5E77" w:rsidRPr="003D5E77">
        <w:rPr>
          <w:rFonts w:ascii="Arial" w:hAnsi="Arial" w:cs="Arial"/>
          <w:i/>
          <w:iCs/>
        </w:rPr>
        <w:t>komunálním odpadem v obci. Tento poplatek vychází z principu, že ze systému má prospěch každá osoba, která je přihlášena v obci nebo vlastní na území obce nemovitou věc zahrnující byt, rodinný dům nebo stavbu pro rodinnou rekreaci, ve které není přihlášená žádná fyzická osoba (srov. důvodovou zprávu k § 10e vymezující poplatníka tohoto poplatku), a to zásadně stejnou měrou. Proto obec zavede tento poplatek v pevné výši s tím, že se platí samostatně z</w:t>
      </w:r>
      <w:r w:rsidR="00B4556A">
        <w:rPr>
          <w:rFonts w:ascii="Arial" w:hAnsi="Arial" w:cs="Arial"/>
          <w:i/>
          <w:iCs/>
        </w:rPr>
        <w:t> </w:t>
      </w:r>
      <w:r w:rsidR="003D5E77" w:rsidRPr="003D5E77">
        <w:rPr>
          <w:rFonts w:ascii="Arial" w:hAnsi="Arial" w:cs="Arial"/>
          <w:i/>
          <w:iCs/>
        </w:rPr>
        <w:t>toho důvodu přihlášení a samostatně z</w:t>
      </w:r>
      <w:r w:rsidR="00151A39">
        <w:rPr>
          <w:rFonts w:ascii="Arial" w:hAnsi="Arial" w:cs="Arial"/>
          <w:i/>
          <w:iCs/>
        </w:rPr>
        <w:t> </w:t>
      </w:r>
      <w:r w:rsidR="003D5E77" w:rsidRPr="003D5E77">
        <w:rPr>
          <w:rFonts w:ascii="Arial" w:hAnsi="Arial" w:cs="Arial"/>
          <w:i/>
          <w:iCs/>
        </w:rPr>
        <w:t>důvodu vlastnictví každé jednotlivé nemovité věci, ve</w:t>
      </w:r>
      <w:r w:rsidR="00B4556A">
        <w:rPr>
          <w:rFonts w:ascii="Arial" w:hAnsi="Arial" w:cs="Arial"/>
          <w:i/>
          <w:iCs/>
        </w:rPr>
        <w:t> </w:t>
      </w:r>
      <w:r w:rsidR="003D5E77" w:rsidRPr="003D5E77">
        <w:rPr>
          <w:rFonts w:ascii="Arial" w:hAnsi="Arial" w:cs="Arial"/>
          <w:i/>
          <w:iCs/>
        </w:rPr>
        <w:t>které není přihlášena žádná fyzická osoba.“.</w:t>
      </w:r>
    </w:p>
    <w:p w14:paraId="1CBA8F2C" w14:textId="1C037A36" w:rsidR="004873D8" w:rsidRPr="00151A39" w:rsidRDefault="00151A39" w:rsidP="00151A39">
      <w:pPr>
        <w:spacing w:after="120"/>
        <w:ind w:firstLine="708"/>
        <w:jc w:val="both"/>
        <w:rPr>
          <w:rFonts w:ascii="Arial" w:eastAsia="Times New Roman" w:hAnsi="Arial" w:cs="Arial"/>
          <w:lang w:eastAsia="cs-CZ"/>
        </w:rPr>
      </w:pPr>
      <w:r w:rsidRPr="00151A39">
        <w:rPr>
          <w:rFonts w:ascii="Arial" w:eastAsia="Times New Roman" w:hAnsi="Arial" w:cs="Arial"/>
          <w:lang w:eastAsia="cs-CZ"/>
        </w:rPr>
        <w:t>Ministr vnitra nerozporuje možnost poskytnutí osvobození některé skupině obyvatel</w:t>
      </w:r>
      <w:r w:rsidR="00E26ACD">
        <w:rPr>
          <w:rFonts w:ascii="Arial" w:eastAsia="Times New Roman" w:hAnsi="Arial" w:cs="Arial"/>
          <w:lang w:eastAsia="cs-CZ"/>
        </w:rPr>
        <w:t xml:space="preserve"> od</w:t>
      </w:r>
      <w:r w:rsidR="00B4556A">
        <w:rPr>
          <w:rFonts w:ascii="Arial" w:eastAsia="Times New Roman" w:hAnsi="Arial" w:cs="Arial"/>
          <w:lang w:eastAsia="cs-CZ"/>
        </w:rPr>
        <w:t> </w:t>
      </w:r>
      <w:r w:rsidR="00E26ACD">
        <w:rPr>
          <w:rFonts w:ascii="Arial" w:eastAsia="Times New Roman" w:hAnsi="Arial" w:cs="Arial"/>
          <w:lang w:eastAsia="cs-CZ"/>
        </w:rPr>
        <w:t xml:space="preserve">místního poplatku </w:t>
      </w:r>
      <w:r w:rsidR="00E26ACD">
        <w:rPr>
          <w:rFonts w:ascii="Arial" w:hAnsi="Arial" w:cs="Arial"/>
        </w:rPr>
        <w:t>za obecní systém odpadového hospodářství</w:t>
      </w:r>
      <w:r w:rsidRPr="00151A39">
        <w:rPr>
          <w:rFonts w:ascii="Arial" w:eastAsia="Times New Roman" w:hAnsi="Arial" w:cs="Arial"/>
          <w:lang w:eastAsia="cs-CZ"/>
        </w:rPr>
        <w:t xml:space="preserve">, nicméně samotné přihlášení v obci nemůže být relevantním důvodem pro poskytnutí osvobození od poplatku. </w:t>
      </w:r>
      <w:r w:rsidR="00E26ACD">
        <w:rPr>
          <w:rFonts w:ascii="Arial" w:eastAsia="Times New Roman" w:hAnsi="Arial" w:cs="Arial"/>
          <w:lang w:eastAsia="cs-CZ"/>
        </w:rPr>
        <w:lastRenderedPageBreak/>
        <w:t>P</w:t>
      </w:r>
      <w:r w:rsidRPr="00151A39">
        <w:rPr>
          <w:rFonts w:ascii="Arial" w:eastAsia="Times New Roman" w:hAnsi="Arial" w:cs="Arial"/>
          <w:lang w:eastAsia="cs-CZ"/>
        </w:rPr>
        <w:t>oplatek má charakter příspěvku na provoz systému nakládání s komunálními odpady bez</w:t>
      </w:r>
      <w:r w:rsidR="00B4556A">
        <w:rPr>
          <w:rFonts w:ascii="Arial" w:eastAsia="Times New Roman" w:hAnsi="Arial" w:cs="Arial"/>
          <w:lang w:eastAsia="cs-CZ"/>
        </w:rPr>
        <w:t> </w:t>
      </w:r>
      <w:r w:rsidRPr="00151A39">
        <w:rPr>
          <w:rFonts w:ascii="Arial" w:eastAsia="Times New Roman" w:hAnsi="Arial" w:cs="Arial"/>
          <w:lang w:eastAsia="cs-CZ"/>
        </w:rPr>
        <w:t>přímé vazby na</w:t>
      </w:r>
      <w:r>
        <w:rPr>
          <w:rFonts w:ascii="Arial" w:eastAsia="Times New Roman" w:hAnsi="Arial" w:cs="Arial"/>
          <w:lang w:eastAsia="cs-CZ"/>
        </w:rPr>
        <w:t> </w:t>
      </w:r>
      <w:r w:rsidRPr="00151A39">
        <w:rPr>
          <w:rFonts w:ascii="Arial" w:eastAsia="Times New Roman" w:hAnsi="Arial" w:cs="Arial"/>
          <w:lang w:eastAsia="cs-CZ"/>
        </w:rPr>
        <w:t>produkci tohoto odpadu.</w:t>
      </w:r>
    </w:p>
    <w:p w14:paraId="3C134D39" w14:textId="1EF797E0" w:rsidR="004873D8" w:rsidRPr="000D4F77" w:rsidRDefault="004873D8" w:rsidP="004873D8">
      <w:pPr>
        <w:spacing w:after="120"/>
        <w:ind w:firstLine="708"/>
        <w:jc w:val="both"/>
        <w:rPr>
          <w:rFonts w:ascii="Arial" w:hAnsi="Arial" w:cs="Arial"/>
        </w:rPr>
      </w:pPr>
      <w:r w:rsidRPr="000D4F77">
        <w:rPr>
          <w:rFonts w:ascii="Arial" w:hAnsi="Arial" w:cs="Arial"/>
        </w:rPr>
        <w:t>Ministr vnitra se s precizní a velmi rozsáhlou argumentací správního orgánu I. stupně obsaženou v napadeném rozhodnutí v dané věci plně ztotožňuje, a proto námitky obce v</w:t>
      </w:r>
      <w:r w:rsidR="00B03D98">
        <w:rPr>
          <w:rFonts w:ascii="Arial" w:hAnsi="Arial" w:cs="Arial"/>
        </w:rPr>
        <w:t> </w:t>
      </w:r>
      <w:r w:rsidRPr="000D4F77">
        <w:rPr>
          <w:rFonts w:ascii="Arial" w:hAnsi="Arial" w:cs="Arial"/>
        </w:rPr>
        <w:t>podaném rozkladu považuje za nedůvodné.</w:t>
      </w:r>
    </w:p>
    <w:p w14:paraId="7B1F9A36" w14:textId="77777777" w:rsidR="00E26ACD" w:rsidRPr="00615E59" w:rsidRDefault="00E26ACD" w:rsidP="00E26ACD">
      <w:pPr>
        <w:spacing w:after="120"/>
        <w:ind w:firstLine="709"/>
        <w:jc w:val="both"/>
        <w:rPr>
          <w:rFonts w:ascii="Arial" w:hAnsi="Arial" w:cs="Arial"/>
        </w:rPr>
      </w:pPr>
      <w:r w:rsidRPr="00615E59">
        <w:rPr>
          <w:rFonts w:ascii="Arial" w:hAnsi="Arial" w:cs="Arial"/>
        </w:rPr>
        <w:t xml:space="preserve">Závěrem ministr vnitra podotýká, že v žádném případě nezpochybňuje právo jakékoliv obce, tedy ani obce </w:t>
      </w:r>
      <w:r>
        <w:rPr>
          <w:rFonts w:ascii="Arial" w:hAnsi="Arial" w:cs="Arial"/>
        </w:rPr>
        <w:t>Holoubkov</w:t>
      </w:r>
      <w:r w:rsidRPr="00615E59">
        <w:rPr>
          <w:rFonts w:ascii="Arial" w:hAnsi="Arial" w:cs="Arial"/>
        </w:rPr>
        <w:t>, na výkon samostatné působnosti, kterou ostatně zaručuje čl.</w:t>
      </w:r>
      <w:r>
        <w:rPr>
          <w:rFonts w:ascii="Arial" w:hAnsi="Arial" w:cs="Arial"/>
        </w:rPr>
        <w:t> </w:t>
      </w:r>
      <w:r w:rsidRPr="00615E59">
        <w:rPr>
          <w:rFonts w:ascii="Arial" w:hAnsi="Arial" w:cs="Arial"/>
        </w:rPr>
        <w:t xml:space="preserve">8 Ústavy České republiky (či Evropská charta místní samosprávy), a </w:t>
      </w:r>
      <w:r>
        <w:rPr>
          <w:rFonts w:ascii="Arial" w:hAnsi="Arial" w:cs="Arial"/>
        </w:rPr>
        <w:t>to i v případě komunální normotvorby</w:t>
      </w:r>
      <w:r w:rsidRPr="00615E59">
        <w:rPr>
          <w:rFonts w:ascii="Arial" w:hAnsi="Arial" w:cs="Arial"/>
        </w:rPr>
        <w:t xml:space="preserve">. Nelze však překročit rámec </w:t>
      </w:r>
      <w:r>
        <w:rPr>
          <w:rFonts w:ascii="Arial" w:hAnsi="Arial" w:cs="Arial"/>
        </w:rPr>
        <w:t>zákonného zmocnění</w:t>
      </w:r>
      <w:r w:rsidRPr="00615E59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resp. rámec zákona o místních poplatcích a obecního zřízení, tak, </w:t>
      </w:r>
      <w:r w:rsidRPr="00615E59">
        <w:rPr>
          <w:rFonts w:ascii="Arial" w:hAnsi="Arial" w:cs="Arial"/>
        </w:rPr>
        <w:t xml:space="preserve">jako se tomu stalo v případě obce </w:t>
      </w:r>
      <w:r>
        <w:rPr>
          <w:rFonts w:ascii="Arial" w:hAnsi="Arial" w:cs="Arial"/>
        </w:rPr>
        <w:t>Holoubkov</w:t>
      </w:r>
      <w:r w:rsidRPr="00615E59">
        <w:rPr>
          <w:rFonts w:ascii="Arial" w:hAnsi="Arial" w:cs="Arial"/>
        </w:rPr>
        <w:t>.</w:t>
      </w:r>
    </w:p>
    <w:p w14:paraId="078B65F0" w14:textId="20365A5D" w:rsidR="00D54F7F" w:rsidRPr="00615E59" w:rsidRDefault="00D54F7F" w:rsidP="00615E59">
      <w:pPr>
        <w:spacing w:after="120"/>
        <w:ind w:firstLine="708"/>
        <w:jc w:val="both"/>
        <w:rPr>
          <w:rFonts w:ascii="Arial" w:eastAsia="Times New Roman" w:hAnsi="Arial" w:cs="Arial"/>
          <w:lang w:eastAsia="cs-CZ"/>
        </w:rPr>
      </w:pPr>
      <w:r w:rsidRPr="00615E59">
        <w:rPr>
          <w:rFonts w:ascii="Arial" w:eastAsia="Times New Roman" w:hAnsi="Arial" w:cs="Arial"/>
          <w:lang w:eastAsia="cs-CZ"/>
        </w:rPr>
        <w:t>Podle § 152 odst. 6 písm. b) správního řádu</w:t>
      </w:r>
      <w:r w:rsidR="00B76CC7" w:rsidRPr="00615E59">
        <w:rPr>
          <w:rFonts w:ascii="Arial" w:eastAsia="Times New Roman" w:hAnsi="Arial" w:cs="Arial"/>
          <w:lang w:eastAsia="cs-CZ"/>
        </w:rPr>
        <w:t xml:space="preserve">: </w:t>
      </w:r>
      <w:r w:rsidRPr="00615E59">
        <w:rPr>
          <w:rFonts w:ascii="Arial" w:eastAsia="Times New Roman" w:hAnsi="Arial" w:cs="Arial"/>
          <w:i/>
          <w:lang w:eastAsia="cs-CZ"/>
        </w:rPr>
        <w:t>„Nestanoví-li zvláštní zákon jinak, lze</w:t>
      </w:r>
      <w:r w:rsidR="00B03D98">
        <w:rPr>
          <w:rFonts w:ascii="Arial" w:eastAsia="Times New Roman" w:hAnsi="Arial" w:cs="Arial"/>
          <w:i/>
          <w:lang w:eastAsia="cs-CZ"/>
        </w:rPr>
        <w:t> </w:t>
      </w:r>
      <w:r w:rsidRPr="00615E59">
        <w:rPr>
          <w:rFonts w:ascii="Arial" w:eastAsia="Times New Roman" w:hAnsi="Arial" w:cs="Arial"/>
          <w:i/>
          <w:lang w:eastAsia="cs-CZ"/>
        </w:rPr>
        <w:t>v řízení o rozkladu rozklad zamítnout.“</w:t>
      </w:r>
      <w:r w:rsidRPr="00615E59">
        <w:rPr>
          <w:rFonts w:ascii="Arial" w:eastAsia="Times New Roman" w:hAnsi="Arial" w:cs="Arial"/>
          <w:lang w:eastAsia="cs-CZ"/>
        </w:rPr>
        <w:t>.</w:t>
      </w:r>
    </w:p>
    <w:p w14:paraId="64500EBB" w14:textId="20E2F651" w:rsidR="00D54F7F" w:rsidRPr="00035BCB" w:rsidRDefault="00D54F7F" w:rsidP="00615E59">
      <w:pPr>
        <w:spacing w:after="120"/>
        <w:ind w:firstLine="708"/>
        <w:jc w:val="both"/>
        <w:rPr>
          <w:rFonts w:ascii="Arial" w:hAnsi="Arial" w:cs="Arial"/>
        </w:rPr>
      </w:pPr>
      <w:r w:rsidRPr="00035BCB">
        <w:rPr>
          <w:rFonts w:ascii="Arial" w:hAnsi="Arial" w:cs="Arial"/>
        </w:rPr>
        <w:t>S ohledem na výše uvedené ministr vnitra seznal, že se lze ztotožnit s</w:t>
      </w:r>
      <w:r w:rsidR="00035BCB" w:rsidRPr="00035BCB">
        <w:rPr>
          <w:rFonts w:ascii="Arial" w:hAnsi="Arial" w:cs="Arial"/>
        </w:rPr>
        <w:t xml:space="preserve"> </w:t>
      </w:r>
      <w:r w:rsidRPr="00035BCB">
        <w:rPr>
          <w:rFonts w:ascii="Arial" w:hAnsi="Arial" w:cs="Arial"/>
        </w:rPr>
        <w:t>právním názorem správního orgánu I. stupně vyjádřeným v</w:t>
      </w:r>
      <w:r w:rsidR="00AF1A98" w:rsidRPr="00035BCB">
        <w:rPr>
          <w:rFonts w:ascii="Arial" w:hAnsi="Arial" w:cs="Arial"/>
        </w:rPr>
        <w:t xml:space="preserve"> napadeném </w:t>
      </w:r>
      <w:r w:rsidR="006A0CFA" w:rsidRPr="00035BCB">
        <w:rPr>
          <w:rFonts w:ascii="Arial" w:hAnsi="Arial" w:cs="Arial"/>
        </w:rPr>
        <w:t>rozhodnutí</w:t>
      </w:r>
      <w:r w:rsidR="00D04482" w:rsidRPr="00035BCB">
        <w:rPr>
          <w:rFonts w:ascii="Arial" w:hAnsi="Arial" w:cs="Arial"/>
        </w:rPr>
        <w:t xml:space="preserve">, a </w:t>
      </w:r>
      <w:r w:rsidRPr="00035BCB">
        <w:rPr>
          <w:rFonts w:ascii="Arial" w:hAnsi="Arial" w:cs="Arial"/>
        </w:rPr>
        <w:t>proto ministr vnitra podle § 152 odst. 6 písm. b) správního řádu přistoupil k zamítnutí rozkladu</w:t>
      </w:r>
      <w:r w:rsidR="00A0253C" w:rsidRPr="00035BCB">
        <w:rPr>
          <w:rFonts w:ascii="Arial" w:hAnsi="Arial" w:cs="Arial"/>
        </w:rPr>
        <w:t>.</w:t>
      </w:r>
    </w:p>
    <w:p w14:paraId="6E521684" w14:textId="77777777" w:rsidR="006968A1" w:rsidRDefault="006968A1" w:rsidP="006968A1">
      <w:pPr>
        <w:spacing w:after="120"/>
        <w:ind w:firstLine="708"/>
        <w:jc w:val="both"/>
        <w:rPr>
          <w:rFonts w:ascii="Arial" w:hAnsi="Arial" w:cs="Arial"/>
        </w:rPr>
      </w:pPr>
    </w:p>
    <w:p w14:paraId="5E36A616" w14:textId="77777777" w:rsidR="005A268C" w:rsidRDefault="005A268C" w:rsidP="00D04482">
      <w:pPr>
        <w:jc w:val="center"/>
        <w:rPr>
          <w:rFonts w:ascii="Arial" w:hAnsi="Arial" w:cs="Arial"/>
          <w:b/>
          <w:bCs/>
          <w:spacing w:val="60"/>
          <w:sz w:val="28"/>
          <w:szCs w:val="28"/>
        </w:rPr>
      </w:pPr>
      <w:r w:rsidRPr="001E7D6F">
        <w:rPr>
          <w:rFonts w:ascii="Arial" w:hAnsi="Arial" w:cs="Arial"/>
          <w:b/>
          <w:bCs/>
          <w:spacing w:val="60"/>
          <w:sz w:val="28"/>
          <w:szCs w:val="28"/>
        </w:rPr>
        <w:t>POUČENÍ</w:t>
      </w:r>
    </w:p>
    <w:p w14:paraId="718E75A0" w14:textId="77777777" w:rsidR="005A268C" w:rsidRDefault="005A268C" w:rsidP="005A268C">
      <w:pPr>
        <w:pStyle w:val="Import6"/>
        <w:spacing w:after="120" w:line="276" w:lineRule="auto"/>
        <w:ind w:left="0" w:firstLine="709"/>
        <w:jc w:val="both"/>
        <w:rPr>
          <w:rFonts w:ascii="Arial" w:hAnsi="Arial" w:cs="Arial"/>
          <w:sz w:val="22"/>
          <w:szCs w:val="22"/>
        </w:rPr>
      </w:pPr>
      <w:r w:rsidRPr="001E7D6F">
        <w:rPr>
          <w:rFonts w:ascii="Arial" w:hAnsi="Arial" w:cs="Arial"/>
          <w:sz w:val="22"/>
          <w:szCs w:val="22"/>
        </w:rPr>
        <w:t>Proti tomuto rozhodnutí se podle § 91 odst. 1 správního řádu ve spojení s § 152 odst. 5 správního řádu nelze odvolat.</w:t>
      </w:r>
    </w:p>
    <w:p w14:paraId="014380F3" w14:textId="77777777" w:rsidR="006968A1" w:rsidRDefault="006968A1" w:rsidP="005A268C">
      <w:pPr>
        <w:pStyle w:val="Import6"/>
        <w:spacing w:after="120" w:line="276" w:lineRule="auto"/>
        <w:ind w:left="0" w:firstLine="709"/>
        <w:jc w:val="both"/>
        <w:rPr>
          <w:rFonts w:ascii="Arial" w:hAnsi="Arial" w:cs="Arial"/>
          <w:sz w:val="22"/>
          <w:szCs w:val="22"/>
        </w:rPr>
      </w:pPr>
    </w:p>
    <w:p w14:paraId="15B6ADA4" w14:textId="420C0D05" w:rsidR="006968A1" w:rsidRDefault="006968A1" w:rsidP="005A268C">
      <w:pPr>
        <w:pStyle w:val="Import6"/>
        <w:spacing w:after="120" w:line="276" w:lineRule="auto"/>
        <w:ind w:left="0" w:firstLine="709"/>
        <w:jc w:val="both"/>
        <w:rPr>
          <w:rFonts w:ascii="Arial" w:hAnsi="Arial" w:cs="Arial"/>
          <w:sz w:val="22"/>
          <w:szCs w:val="22"/>
        </w:rPr>
      </w:pPr>
    </w:p>
    <w:p w14:paraId="635C4850" w14:textId="77777777" w:rsidR="007A5E51" w:rsidRDefault="007A5E51" w:rsidP="005A268C">
      <w:pPr>
        <w:pStyle w:val="Import6"/>
        <w:spacing w:after="120" w:line="276" w:lineRule="auto"/>
        <w:ind w:left="0" w:firstLine="709"/>
        <w:jc w:val="both"/>
        <w:rPr>
          <w:rFonts w:ascii="Arial" w:hAnsi="Arial" w:cs="Arial"/>
          <w:sz w:val="22"/>
          <w:szCs w:val="22"/>
        </w:rPr>
      </w:pPr>
    </w:p>
    <w:p w14:paraId="1C302B5F" w14:textId="664F1A8C" w:rsidR="00532BE4" w:rsidRPr="007A5E51" w:rsidRDefault="007A5E51" w:rsidP="007A5E51">
      <w:pPr>
        <w:spacing w:after="0" w:line="240" w:lineRule="auto"/>
        <w:ind w:left="5664"/>
        <w:jc w:val="center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Mgr. Bc. Vít Rakušan</w:t>
      </w:r>
    </w:p>
    <w:p w14:paraId="3CFBBF81" w14:textId="77777777" w:rsidR="005A268C" w:rsidRPr="001E7D6F" w:rsidRDefault="005A268C" w:rsidP="00A37327">
      <w:pPr>
        <w:pageBreakBefore/>
        <w:tabs>
          <w:tab w:val="left" w:pos="567"/>
        </w:tabs>
        <w:spacing w:after="120"/>
        <w:jc w:val="both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lastRenderedPageBreak/>
        <w:t>Rozdělovník:</w:t>
      </w:r>
    </w:p>
    <w:p w14:paraId="20EE98BF" w14:textId="65C4068F" w:rsidR="005A268C" w:rsidRPr="000176E5" w:rsidRDefault="00B03D98" w:rsidP="00A37327">
      <w:pPr>
        <w:numPr>
          <w:ilvl w:val="0"/>
          <w:numId w:val="3"/>
        </w:numPr>
        <w:tabs>
          <w:tab w:val="left" w:pos="284"/>
        </w:tabs>
        <w:spacing w:after="120"/>
        <w:ind w:left="426" w:hanging="426"/>
        <w:jc w:val="both"/>
        <w:rPr>
          <w:rFonts w:ascii="Arial" w:eastAsia="Times New Roman" w:hAnsi="Arial" w:cs="Arial"/>
          <w:i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obec </w:t>
      </w:r>
      <w:r w:rsidR="00077CE4">
        <w:rPr>
          <w:rFonts w:ascii="Arial" w:eastAsia="Times New Roman" w:hAnsi="Arial" w:cs="Arial"/>
          <w:lang w:eastAsia="cs-CZ"/>
        </w:rPr>
        <w:t>Holoubkov</w:t>
      </w:r>
      <w:r w:rsidR="009C05B2">
        <w:rPr>
          <w:rFonts w:ascii="Arial" w:eastAsia="Times New Roman" w:hAnsi="Arial" w:cs="Arial"/>
          <w:lang w:eastAsia="cs-CZ"/>
        </w:rPr>
        <w:t xml:space="preserve"> </w:t>
      </w:r>
      <w:r w:rsidR="005A268C" w:rsidRPr="000176E5">
        <w:rPr>
          <w:rFonts w:ascii="Arial" w:eastAsia="Times New Roman" w:hAnsi="Arial" w:cs="Arial"/>
          <w:i/>
          <w:lang w:eastAsia="cs-CZ"/>
        </w:rPr>
        <w:t>(odeslat do datové schránky)</w:t>
      </w:r>
    </w:p>
    <w:p w14:paraId="7C66ABE7" w14:textId="77777777" w:rsidR="005A268C" w:rsidRPr="00DB4589" w:rsidRDefault="005A268C" w:rsidP="00A37327">
      <w:pPr>
        <w:numPr>
          <w:ilvl w:val="0"/>
          <w:numId w:val="3"/>
        </w:numPr>
        <w:tabs>
          <w:tab w:val="left" w:pos="284"/>
        </w:tabs>
        <w:spacing w:after="120"/>
        <w:ind w:left="426" w:hanging="426"/>
        <w:jc w:val="both"/>
        <w:rPr>
          <w:rFonts w:ascii="Arial" w:eastAsia="Times New Roman" w:hAnsi="Arial" w:cs="Arial"/>
          <w:lang w:eastAsia="cs-CZ"/>
        </w:rPr>
      </w:pPr>
      <w:r w:rsidRPr="00DB4589">
        <w:rPr>
          <w:rFonts w:ascii="Arial" w:eastAsia="Times New Roman" w:hAnsi="Arial" w:cs="Arial"/>
          <w:lang w:eastAsia="cs-CZ"/>
        </w:rPr>
        <w:t>Ministerstvo vnitra, odbor správní</w:t>
      </w:r>
    </w:p>
    <w:p w14:paraId="1A0C2741" w14:textId="2BD37D31" w:rsidR="004E07FD" w:rsidRPr="007A5E51" w:rsidRDefault="005A268C" w:rsidP="004E07FD">
      <w:pPr>
        <w:numPr>
          <w:ilvl w:val="0"/>
          <w:numId w:val="3"/>
        </w:numPr>
        <w:tabs>
          <w:tab w:val="left" w:pos="284"/>
        </w:tabs>
        <w:spacing w:after="120"/>
        <w:ind w:left="426" w:hanging="426"/>
        <w:jc w:val="both"/>
        <w:rPr>
          <w:rFonts w:ascii="Arial" w:eastAsia="Times New Roman" w:hAnsi="Arial" w:cs="Arial"/>
          <w:lang w:eastAsia="cs-CZ"/>
        </w:rPr>
      </w:pPr>
      <w:r w:rsidRPr="00DB4589">
        <w:rPr>
          <w:rFonts w:ascii="Arial" w:eastAsia="Times New Roman" w:hAnsi="Arial" w:cs="Arial"/>
          <w:lang w:eastAsia="cs-CZ"/>
        </w:rPr>
        <w:t xml:space="preserve">Ministerstvo vnitra, odbor </w:t>
      </w:r>
      <w:r w:rsidRPr="00DB4589">
        <w:rPr>
          <w:rFonts w:ascii="Arial" w:hAnsi="Arial" w:cs="Arial"/>
        </w:rPr>
        <w:t>veřejné správy, dozoru a kontroly</w:t>
      </w:r>
    </w:p>
    <w:sectPr w:rsidR="004E07FD" w:rsidRPr="007A5E51" w:rsidSect="006968A1">
      <w:headerReference w:type="default" r:id="rId9"/>
      <w:pgSz w:w="11906" w:h="16838"/>
      <w:pgMar w:top="1418" w:right="1418" w:bottom="1418" w:left="1418" w:header="708" w:footer="708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1EC55" w14:textId="77777777" w:rsidR="00236C04" w:rsidRDefault="00236C04" w:rsidP="0050183D">
      <w:pPr>
        <w:spacing w:after="0" w:line="240" w:lineRule="auto"/>
      </w:pPr>
      <w:r>
        <w:separator/>
      </w:r>
    </w:p>
  </w:endnote>
  <w:endnote w:type="continuationSeparator" w:id="0">
    <w:p w14:paraId="3183C09F" w14:textId="77777777" w:rsidR="00236C04" w:rsidRDefault="00236C04" w:rsidP="00501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3838A5" w14:textId="77777777" w:rsidR="00236C04" w:rsidRDefault="00236C04" w:rsidP="0050183D">
      <w:pPr>
        <w:spacing w:after="0" w:line="240" w:lineRule="auto"/>
      </w:pPr>
      <w:r>
        <w:separator/>
      </w:r>
    </w:p>
  </w:footnote>
  <w:footnote w:type="continuationSeparator" w:id="0">
    <w:p w14:paraId="66C9443A" w14:textId="77777777" w:rsidR="00236C04" w:rsidRDefault="00236C04" w:rsidP="00501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9B2BD" w14:textId="25E40554" w:rsidR="002A724E" w:rsidRPr="007A5E51" w:rsidRDefault="00B26DFF">
    <w:pPr>
      <w:pStyle w:val="Zhlav"/>
      <w:jc w:val="center"/>
      <w:rPr>
        <w:rFonts w:ascii="Arial" w:hAnsi="Arial" w:cs="Arial"/>
      </w:rPr>
    </w:pPr>
    <w:r w:rsidRPr="007A5E51">
      <w:rPr>
        <w:rFonts w:ascii="Arial" w:hAnsi="Arial" w:cs="Arial"/>
      </w:rPr>
      <w:fldChar w:fldCharType="begin"/>
    </w:r>
    <w:r w:rsidR="002A724E" w:rsidRPr="007A5E51">
      <w:rPr>
        <w:rFonts w:ascii="Arial" w:hAnsi="Arial" w:cs="Arial"/>
      </w:rPr>
      <w:instrText>PAGE   \* MERGEFORMAT</w:instrText>
    </w:r>
    <w:r w:rsidRPr="007A5E51">
      <w:rPr>
        <w:rFonts w:ascii="Arial" w:hAnsi="Arial" w:cs="Arial"/>
      </w:rPr>
      <w:fldChar w:fldCharType="separate"/>
    </w:r>
    <w:r w:rsidR="00096B98">
      <w:rPr>
        <w:rFonts w:ascii="Arial" w:hAnsi="Arial" w:cs="Arial"/>
        <w:noProof/>
      </w:rPr>
      <w:t>- 2 -</w:t>
    </w:r>
    <w:r w:rsidRPr="007A5E51">
      <w:rPr>
        <w:rFonts w:ascii="Arial" w:hAnsi="Arial" w:cs="Arial"/>
      </w:rPr>
      <w:fldChar w:fldCharType="end"/>
    </w:r>
  </w:p>
  <w:p w14:paraId="437AF4FF" w14:textId="77777777" w:rsidR="002A724E" w:rsidRDefault="002A724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74DA4"/>
    <w:multiLevelType w:val="hybridMultilevel"/>
    <w:tmpl w:val="E954F58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A1924"/>
    <w:multiLevelType w:val="hybridMultilevel"/>
    <w:tmpl w:val="A6E8AF9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003426"/>
    <w:multiLevelType w:val="hybridMultilevel"/>
    <w:tmpl w:val="9CE45FC4"/>
    <w:lvl w:ilvl="0" w:tplc="72640B3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CA45BF"/>
    <w:multiLevelType w:val="hybridMultilevel"/>
    <w:tmpl w:val="6E9CDB1C"/>
    <w:lvl w:ilvl="0" w:tplc="6798C10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1A2248"/>
    <w:multiLevelType w:val="hybridMultilevel"/>
    <w:tmpl w:val="CE145A0C"/>
    <w:lvl w:ilvl="0" w:tplc="72640B3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BF2DDA"/>
    <w:multiLevelType w:val="hybridMultilevel"/>
    <w:tmpl w:val="CC7063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2F61C7"/>
    <w:multiLevelType w:val="hybridMultilevel"/>
    <w:tmpl w:val="C188F5F4"/>
    <w:lvl w:ilvl="0" w:tplc="72640B3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346103"/>
    <w:multiLevelType w:val="hybridMultilevel"/>
    <w:tmpl w:val="12EC38C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213071B"/>
    <w:multiLevelType w:val="hybridMultilevel"/>
    <w:tmpl w:val="68748C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023714"/>
    <w:multiLevelType w:val="hybridMultilevel"/>
    <w:tmpl w:val="95A2D6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F53C45"/>
    <w:multiLevelType w:val="hybridMultilevel"/>
    <w:tmpl w:val="A5B8FEB2"/>
    <w:lvl w:ilvl="0" w:tplc="72640B3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BE6D62"/>
    <w:multiLevelType w:val="hybridMultilevel"/>
    <w:tmpl w:val="296C71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3D0371"/>
    <w:multiLevelType w:val="hybridMultilevel"/>
    <w:tmpl w:val="4CA021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23460F"/>
    <w:multiLevelType w:val="hybridMultilevel"/>
    <w:tmpl w:val="CCBAB782"/>
    <w:lvl w:ilvl="0" w:tplc="72640B3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511BFE"/>
    <w:multiLevelType w:val="hybridMultilevel"/>
    <w:tmpl w:val="3410BB2C"/>
    <w:lvl w:ilvl="0" w:tplc="457C2034">
      <w:start w:val="1"/>
      <w:numFmt w:val="decimal"/>
      <w:lvlText w:val="[%1]"/>
      <w:lvlJc w:val="left"/>
      <w:pPr>
        <w:ind w:left="644" w:hanging="360"/>
      </w:pPr>
      <w:rPr>
        <w:rFonts w:ascii="Arial" w:hAnsi="Arial" w:cs="Arial" w:hint="default"/>
        <w:b w:val="0"/>
        <w:i w:val="0"/>
        <w:iCs w:val="0"/>
      </w:rPr>
    </w:lvl>
    <w:lvl w:ilvl="1" w:tplc="0B589912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1F6F4D"/>
    <w:multiLevelType w:val="hybridMultilevel"/>
    <w:tmpl w:val="B5B8F12C"/>
    <w:lvl w:ilvl="0" w:tplc="72640B3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6240D3"/>
    <w:multiLevelType w:val="hybridMultilevel"/>
    <w:tmpl w:val="20BC55B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B2B12AD"/>
    <w:multiLevelType w:val="hybridMultilevel"/>
    <w:tmpl w:val="49D038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723BF0"/>
    <w:multiLevelType w:val="hybridMultilevel"/>
    <w:tmpl w:val="2C4831E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29B795D"/>
    <w:multiLevelType w:val="hybridMultilevel"/>
    <w:tmpl w:val="998C1DFE"/>
    <w:lvl w:ilvl="0" w:tplc="FE6040D4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733D2B01"/>
    <w:multiLevelType w:val="hybridMultilevel"/>
    <w:tmpl w:val="F2381288"/>
    <w:lvl w:ilvl="0" w:tplc="72640B3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4E2001"/>
    <w:multiLevelType w:val="hybridMultilevel"/>
    <w:tmpl w:val="FAC4C4CE"/>
    <w:lvl w:ilvl="0" w:tplc="149E6C8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D087DBD"/>
    <w:multiLevelType w:val="hybridMultilevel"/>
    <w:tmpl w:val="2A100620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19"/>
  </w:num>
  <w:num w:numId="5">
    <w:abstractNumId w:val="12"/>
  </w:num>
  <w:num w:numId="6">
    <w:abstractNumId w:val="22"/>
  </w:num>
  <w:num w:numId="7">
    <w:abstractNumId w:val="5"/>
  </w:num>
  <w:num w:numId="8">
    <w:abstractNumId w:val="13"/>
  </w:num>
  <w:num w:numId="9">
    <w:abstractNumId w:val="2"/>
  </w:num>
  <w:num w:numId="10">
    <w:abstractNumId w:val="20"/>
  </w:num>
  <w:num w:numId="11">
    <w:abstractNumId w:val="10"/>
  </w:num>
  <w:num w:numId="12">
    <w:abstractNumId w:val="6"/>
  </w:num>
  <w:num w:numId="13">
    <w:abstractNumId w:val="15"/>
  </w:num>
  <w:num w:numId="14">
    <w:abstractNumId w:val="1"/>
  </w:num>
  <w:num w:numId="15">
    <w:abstractNumId w:val="16"/>
  </w:num>
  <w:num w:numId="16">
    <w:abstractNumId w:val="11"/>
  </w:num>
  <w:num w:numId="17">
    <w:abstractNumId w:val="4"/>
  </w:num>
  <w:num w:numId="18">
    <w:abstractNumId w:val="8"/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17"/>
  </w:num>
  <w:num w:numId="22">
    <w:abstractNumId w:val="21"/>
  </w:num>
  <w:num w:numId="23">
    <w:abstractNumId w:val="18"/>
  </w:num>
  <w:num w:numId="24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945"/>
    <w:rsid w:val="00000F0B"/>
    <w:rsid w:val="00001032"/>
    <w:rsid w:val="000013AD"/>
    <w:rsid w:val="0000278A"/>
    <w:rsid w:val="000030D3"/>
    <w:rsid w:val="00004942"/>
    <w:rsid w:val="000060C2"/>
    <w:rsid w:val="00006B14"/>
    <w:rsid w:val="00011778"/>
    <w:rsid w:val="00011857"/>
    <w:rsid w:val="00012826"/>
    <w:rsid w:val="00013004"/>
    <w:rsid w:val="000149A5"/>
    <w:rsid w:val="000176E5"/>
    <w:rsid w:val="00022354"/>
    <w:rsid w:val="000229E1"/>
    <w:rsid w:val="0002511B"/>
    <w:rsid w:val="00025635"/>
    <w:rsid w:val="00025862"/>
    <w:rsid w:val="0003155F"/>
    <w:rsid w:val="00031BD2"/>
    <w:rsid w:val="00032C40"/>
    <w:rsid w:val="00035BCB"/>
    <w:rsid w:val="00037DB4"/>
    <w:rsid w:val="00040EB8"/>
    <w:rsid w:val="000463AE"/>
    <w:rsid w:val="0004689A"/>
    <w:rsid w:val="00046998"/>
    <w:rsid w:val="00047600"/>
    <w:rsid w:val="00047C11"/>
    <w:rsid w:val="00047FAA"/>
    <w:rsid w:val="0005053D"/>
    <w:rsid w:val="000532F8"/>
    <w:rsid w:val="00055942"/>
    <w:rsid w:val="0005684F"/>
    <w:rsid w:val="000569F3"/>
    <w:rsid w:val="000572E0"/>
    <w:rsid w:val="0006064F"/>
    <w:rsid w:val="00060902"/>
    <w:rsid w:val="0006138B"/>
    <w:rsid w:val="00063809"/>
    <w:rsid w:val="0006442B"/>
    <w:rsid w:val="00065AC6"/>
    <w:rsid w:val="000677BF"/>
    <w:rsid w:val="000726B7"/>
    <w:rsid w:val="0007699A"/>
    <w:rsid w:val="00077A71"/>
    <w:rsid w:val="00077C43"/>
    <w:rsid w:val="00077CE4"/>
    <w:rsid w:val="00081B64"/>
    <w:rsid w:val="0008218E"/>
    <w:rsid w:val="00085BAB"/>
    <w:rsid w:val="0009049D"/>
    <w:rsid w:val="0009064B"/>
    <w:rsid w:val="00090C14"/>
    <w:rsid w:val="00091A3B"/>
    <w:rsid w:val="00093AC8"/>
    <w:rsid w:val="00093C5A"/>
    <w:rsid w:val="0009489F"/>
    <w:rsid w:val="00096B98"/>
    <w:rsid w:val="000970E4"/>
    <w:rsid w:val="000A027C"/>
    <w:rsid w:val="000A2A35"/>
    <w:rsid w:val="000A2B00"/>
    <w:rsid w:val="000A319D"/>
    <w:rsid w:val="000B3E87"/>
    <w:rsid w:val="000B4D34"/>
    <w:rsid w:val="000B5105"/>
    <w:rsid w:val="000B637B"/>
    <w:rsid w:val="000B6D22"/>
    <w:rsid w:val="000C045F"/>
    <w:rsid w:val="000C0B9B"/>
    <w:rsid w:val="000C1C4C"/>
    <w:rsid w:val="000C4F54"/>
    <w:rsid w:val="000C68FC"/>
    <w:rsid w:val="000C6DF2"/>
    <w:rsid w:val="000D0E22"/>
    <w:rsid w:val="000D1AB9"/>
    <w:rsid w:val="000D20AD"/>
    <w:rsid w:val="000D2A7A"/>
    <w:rsid w:val="000D349E"/>
    <w:rsid w:val="000D4F77"/>
    <w:rsid w:val="000D6335"/>
    <w:rsid w:val="000D684C"/>
    <w:rsid w:val="000D6CF3"/>
    <w:rsid w:val="000D7D13"/>
    <w:rsid w:val="000E0F92"/>
    <w:rsid w:val="000E162D"/>
    <w:rsid w:val="000E2877"/>
    <w:rsid w:val="000E3AB3"/>
    <w:rsid w:val="000E47A7"/>
    <w:rsid w:val="000E687F"/>
    <w:rsid w:val="000F7FF3"/>
    <w:rsid w:val="00102DFD"/>
    <w:rsid w:val="001049D7"/>
    <w:rsid w:val="00112508"/>
    <w:rsid w:val="00115515"/>
    <w:rsid w:val="001172BD"/>
    <w:rsid w:val="00120B3E"/>
    <w:rsid w:val="00121D51"/>
    <w:rsid w:val="001241C5"/>
    <w:rsid w:val="00124ECE"/>
    <w:rsid w:val="00124FE9"/>
    <w:rsid w:val="001306EF"/>
    <w:rsid w:val="00134514"/>
    <w:rsid w:val="001346CE"/>
    <w:rsid w:val="0013494B"/>
    <w:rsid w:val="00135433"/>
    <w:rsid w:val="0013564B"/>
    <w:rsid w:val="00136BFB"/>
    <w:rsid w:val="0013791A"/>
    <w:rsid w:val="00137A10"/>
    <w:rsid w:val="0014090D"/>
    <w:rsid w:val="00142BBA"/>
    <w:rsid w:val="0014371D"/>
    <w:rsid w:val="00143A91"/>
    <w:rsid w:val="00147AB9"/>
    <w:rsid w:val="00151A39"/>
    <w:rsid w:val="00155BFF"/>
    <w:rsid w:val="00155FC3"/>
    <w:rsid w:val="001576E8"/>
    <w:rsid w:val="00160238"/>
    <w:rsid w:val="0016074C"/>
    <w:rsid w:val="00160C96"/>
    <w:rsid w:val="00160D0E"/>
    <w:rsid w:val="00162945"/>
    <w:rsid w:val="001657C3"/>
    <w:rsid w:val="001715F0"/>
    <w:rsid w:val="0017271D"/>
    <w:rsid w:val="001750D9"/>
    <w:rsid w:val="00176858"/>
    <w:rsid w:val="00177374"/>
    <w:rsid w:val="00177606"/>
    <w:rsid w:val="001777D3"/>
    <w:rsid w:val="001821CB"/>
    <w:rsid w:val="001831D4"/>
    <w:rsid w:val="00183CCF"/>
    <w:rsid w:val="001848C2"/>
    <w:rsid w:val="00184D4A"/>
    <w:rsid w:val="0018571C"/>
    <w:rsid w:val="00193071"/>
    <w:rsid w:val="00196ECD"/>
    <w:rsid w:val="00197798"/>
    <w:rsid w:val="0019788D"/>
    <w:rsid w:val="00197970"/>
    <w:rsid w:val="001A021B"/>
    <w:rsid w:val="001A3680"/>
    <w:rsid w:val="001A565F"/>
    <w:rsid w:val="001A5D04"/>
    <w:rsid w:val="001A6084"/>
    <w:rsid w:val="001A6D75"/>
    <w:rsid w:val="001B42E8"/>
    <w:rsid w:val="001B4502"/>
    <w:rsid w:val="001B4C31"/>
    <w:rsid w:val="001C1DA8"/>
    <w:rsid w:val="001C1EAF"/>
    <w:rsid w:val="001C653F"/>
    <w:rsid w:val="001D0BA3"/>
    <w:rsid w:val="001D1ECA"/>
    <w:rsid w:val="001D2D07"/>
    <w:rsid w:val="001D3056"/>
    <w:rsid w:val="001D38A3"/>
    <w:rsid w:val="001D4B7C"/>
    <w:rsid w:val="001D60FB"/>
    <w:rsid w:val="001D61E2"/>
    <w:rsid w:val="001D7EF6"/>
    <w:rsid w:val="001E0492"/>
    <w:rsid w:val="001E359B"/>
    <w:rsid w:val="001E7209"/>
    <w:rsid w:val="001E76B2"/>
    <w:rsid w:val="001E7C77"/>
    <w:rsid w:val="001E7D6F"/>
    <w:rsid w:val="001F292D"/>
    <w:rsid w:val="001F301C"/>
    <w:rsid w:val="001F344E"/>
    <w:rsid w:val="001F3B88"/>
    <w:rsid w:val="001F4E91"/>
    <w:rsid w:val="001F5C79"/>
    <w:rsid w:val="001F5FFB"/>
    <w:rsid w:val="001F63C3"/>
    <w:rsid w:val="001F7D69"/>
    <w:rsid w:val="00200745"/>
    <w:rsid w:val="00200E0E"/>
    <w:rsid w:val="00201466"/>
    <w:rsid w:val="00201484"/>
    <w:rsid w:val="0020328C"/>
    <w:rsid w:val="002070E1"/>
    <w:rsid w:val="00207D32"/>
    <w:rsid w:val="00211F44"/>
    <w:rsid w:val="00212241"/>
    <w:rsid w:val="002127B8"/>
    <w:rsid w:val="0021447C"/>
    <w:rsid w:val="0021542C"/>
    <w:rsid w:val="002201A9"/>
    <w:rsid w:val="00221203"/>
    <w:rsid w:val="0022334F"/>
    <w:rsid w:val="00230886"/>
    <w:rsid w:val="0023469C"/>
    <w:rsid w:val="00235147"/>
    <w:rsid w:val="00236444"/>
    <w:rsid w:val="00236817"/>
    <w:rsid w:val="00236C04"/>
    <w:rsid w:val="00236E64"/>
    <w:rsid w:val="00241947"/>
    <w:rsid w:val="00242611"/>
    <w:rsid w:val="0024333D"/>
    <w:rsid w:val="0024531B"/>
    <w:rsid w:val="00245EA2"/>
    <w:rsid w:val="0024631D"/>
    <w:rsid w:val="00250EFC"/>
    <w:rsid w:val="00251091"/>
    <w:rsid w:val="002518D7"/>
    <w:rsid w:val="00251FBF"/>
    <w:rsid w:val="002522C7"/>
    <w:rsid w:val="00253B37"/>
    <w:rsid w:val="00254809"/>
    <w:rsid w:val="00255439"/>
    <w:rsid w:val="00256085"/>
    <w:rsid w:val="00256638"/>
    <w:rsid w:val="002605AC"/>
    <w:rsid w:val="0026076C"/>
    <w:rsid w:val="00262223"/>
    <w:rsid w:val="00262AF4"/>
    <w:rsid w:val="00270878"/>
    <w:rsid w:val="00270906"/>
    <w:rsid w:val="0027115F"/>
    <w:rsid w:val="002716D1"/>
    <w:rsid w:val="002723BD"/>
    <w:rsid w:val="002731AA"/>
    <w:rsid w:val="0027337D"/>
    <w:rsid w:val="00273669"/>
    <w:rsid w:val="002739FC"/>
    <w:rsid w:val="00274A9A"/>
    <w:rsid w:val="00274B42"/>
    <w:rsid w:val="00275FD9"/>
    <w:rsid w:val="002777B2"/>
    <w:rsid w:val="00280CAA"/>
    <w:rsid w:val="00283AA0"/>
    <w:rsid w:val="00283ABD"/>
    <w:rsid w:val="0028432C"/>
    <w:rsid w:val="00286C3E"/>
    <w:rsid w:val="00286C8C"/>
    <w:rsid w:val="00287410"/>
    <w:rsid w:val="0028781B"/>
    <w:rsid w:val="00290194"/>
    <w:rsid w:val="00290340"/>
    <w:rsid w:val="00290D70"/>
    <w:rsid w:val="00292579"/>
    <w:rsid w:val="0029481E"/>
    <w:rsid w:val="0029493C"/>
    <w:rsid w:val="002A0C1A"/>
    <w:rsid w:val="002A2128"/>
    <w:rsid w:val="002A219A"/>
    <w:rsid w:val="002A26F1"/>
    <w:rsid w:val="002A3093"/>
    <w:rsid w:val="002A47BC"/>
    <w:rsid w:val="002A724E"/>
    <w:rsid w:val="002B0D00"/>
    <w:rsid w:val="002B2080"/>
    <w:rsid w:val="002B591B"/>
    <w:rsid w:val="002B70B2"/>
    <w:rsid w:val="002C00BE"/>
    <w:rsid w:val="002C20FF"/>
    <w:rsid w:val="002C2F7F"/>
    <w:rsid w:val="002C33A9"/>
    <w:rsid w:val="002C4969"/>
    <w:rsid w:val="002D1274"/>
    <w:rsid w:val="002D2F22"/>
    <w:rsid w:val="002D429F"/>
    <w:rsid w:val="002D43CD"/>
    <w:rsid w:val="002D5942"/>
    <w:rsid w:val="002E161D"/>
    <w:rsid w:val="002E290E"/>
    <w:rsid w:val="002E3A0A"/>
    <w:rsid w:val="002E3C1B"/>
    <w:rsid w:val="002E50DE"/>
    <w:rsid w:val="002F0428"/>
    <w:rsid w:val="002F05CC"/>
    <w:rsid w:val="002F1B28"/>
    <w:rsid w:val="002F254E"/>
    <w:rsid w:val="002F5A25"/>
    <w:rsid w:val="002F67B1"/>
    <w:rsid w:val="002F71B2"/>
    <w:rsid w:val="0030082F"/>
    <w:rsid w:val="003028B3"/>
    <w:rsid w:val="00303F17"/>
    <w:rsid w:val="00304E65"/>
    <w:rsid w:val="00305E79"/>
    <w:rsid w:val="00311813"/>
    <w:rsid w:val="00314A86"/>
    <w:rsid w:val="00315A48"/>
    <w:rsid w:val="00317EE8"/>
    <w:rsid w:val="00320750"/>
    <w:rsid w:val="00320C55"/>
    <w:rsid w:val="003211F9"/>
    <w:rsid w:val="00325744"/>
    <w:rsid w:val="00330312"/>
    <w:rsid w:val="003320CE"/>
    <w:rsid w:val="003339B5"/>
    <w:rsid w:val="003360F2"/>
    <w:rsid w:val="003363B5"/>
    <w:rsid w:val="00340465"/>
    <w:rsid w:val="00340AA2"/>
    <w:rsid w:val="0034285A"/>
    <w:rsid w:val="003428D1"/>
    <w:rsid w:val="00342E08"/>
    <w:rsid w:val="003445F9"/>
    <w:rsid w:val="00344ED2"/>
    <w:rsid w:val="003461A3"/>
    <w:rsid w:val="003466AE"/>
    <w:rsid w:val="00351A94"/>
    <w:rsid w:val="0035311C"/>
    <w:rsid w:val="0035396B"/>
    <w:rsid w:val="0035458B"/>
    <w:rsid w:val="00354933"/>
    <w:rsid w:val="00354EAF"/>
    <w:rsid w:val="00363773"/>
    <w:rsid w:val="00364E9D"/>
    <w:rsid w:val="00364FF9"/>
    <w:rsid w:val="0036746D"/>
    <w:rsid w:val="003744CD"/>
    <w:rsid w:val="00374DBD"/>
    <w:rsid w:val="003768CD"/>
    <w:rsid w:val="00376A7D"/>
    <w:rsid w:val="003811C3"/>
    <w:rsid w:val="0038212E"/>
    <w:rsid w:val="003835ED"/>
    <w:rsid w:val="003847B5"/>
    <w:rsid w:val="00387D80"/>
    <w:rsid w:val="00390B26"/>
    <w:rsid w:val="003925DA"/>
    <w:rsid w:val="00392A34"/>
    <w:rsid w:val="00394DDC"/>
    <w:rsid w:val="00394FA9"/>
    <w:rsid w:val="0039529D"/>
    <w:rsid w:val="003952CF"/>
    <w:rsid w:val="003955D4"/>
    <w:rsid w:val="00397C00"/>
    <w:rsid w:val="003A20C1"/>
    <w:rsid w:val="003A4192"/>
    <w:rsid w:val="003A4E03"/>
    <w:rsid w:val="003A5B4B"/>
    <w:rsid w:val="003A6009"/>
    <w:rsid w:val="003A6243"/>
    <w:rsid w:val="003A63F8"/>
    <w:rsid w:val="003A64F8"/>
    <w:rsid w:val="003B046F"/>
    <w:rsid w:val="003B2B96"/>
    <w:rsid w:val="003B5B17"/>
    <w:rsid w:val="003B673C"/>
    <w:rsid w:val="003B692C"/>
    <w:rsid w:val="003B7195"/>
    <w:rsid w:val="003C286E"/>
    <w:rsid w:val="003C4FE5"/>
    <w:rsid w:val="003D1424"/>
    <w:rsid w:val="003D538B"/>
    <w:rsid w:val="003D5E77"/>
    <w:rsid w:val="003D5F4B"/>
    <w:rsid w:val="003D64BB"/>
    <w:rsid w:val="003E04AD"/>
    <w:rsid w:val="003E0E2B"/>
    <w:rsid w:val="003E2322"/>
    <w:rsid w:val="003E5CB0"/>
    <w:rsid w:val="003E664C"/>
    <w:rsid w:val="003F0D8F"/>
    <w:rsid w:val="003F25D2"/>
    <w:rsid w:val="003F2659"/>
    <w:rsid w:val="003F377D"/>
    <w:rsid w:val="003F506F"/>
    <w:rsid w:val="003F5AF5"/>
    <w:rsid w:val="003F6132"/>
    <w:rsid w:val="00400A13"/>
    <w:rsid w:val="00401FFE"/>
    <w:rsid w:val="004021D3"/>
    <w:rsid w:val="00403822"/>
    <w:rsid w:val="0041260B"/>
    <w:rsid w:val="004129B6"/>
    <w:rsid w:val="00413F89"/>
    <w:rsid w:val="00414B5E"/>
    <w:rsid w:val="00415993"/>
    <w:rsid w:val="00420938"/>
    <w:rsid w:val="00420B0B"/>
    <w:rsid w:val="00421AAF"/>
    <w:rsid w:val="004259FA"/>
    <w:rsid w:val="0042623E"/>
    <w:rsid w:val="0042727E"/>
    <w:rsid w:val="00430CC2"/>
    <w:rsid w:val="00430F41"/>
    <w:rsid w:val="00431148"/>
    <w:rsid w:val="00431BB4"/>
    <w:rsid w:val="004347CC"/>
    <w:rsid w:val="0043481E"/>
    <w:rsid w:val="004356A3"/>
    <w:rsid w:val="0043618B"/>
    <w:rsid w:val="004374AF"/>
    <w:rsid w:val="00440712"/>
    <w:rsid w:val="00440D80"/>
    <w:rsid w:val="0044316E"/>
    <w:rsid w:val="0044361F"/>
    <w:rsid w:val="004438F0"/>
    <w:rsid w:val="00443EBF"/>
    <w:rsid w:val="004470C2"/>
    <w:rsid w:val="004508A0"/>
    <w:rsid w:val="00450F18"/>
    <w:rsid w:val="004518FB"/>
    <w:rsid w:val="00451DBA"/>
    <w:rsid w:val="00451DC6"/>
    <w:rsid w:val="00456D57"/>
    <w:rsid w:val="00456FFF"/>
    <w:rsid w:val="0046119C"/>
    <w:rsid w:val="00461EE7"/>
    <w:rsid w:val="00467EBE"/>
    <w:rsid w:val="0047401A"/>
    <w:rsid w:val="00475295"/>
    <w:rsid w:val="00475983"/>
    <w:rsid w:val="00475F1C"/>
    <w:rsid w:val="00480834"/>
    <w:rsid w:val="00480C6E"/>
    <w:rsid w:val="00483222"/>
    <w:rsid w:val="004854D2"/>
    <w:rsid w:val="004863E2"/>
    <w:rsid w:val="004868E7"/>
    <w:rsid w:val="004873D8"/>
    <w:rsid w:val="00491983"/>
    <w:rsid w:val="0049284B"/>
    <w:rsid w:val="00494DED"/>
    <w:rsid w:val="0049504F"/>
    <w:rsid w:val="004955D0"/>
    <w:rsid w:val="004956F1"/>
    <w:rsid w:val="00496487"/>
    <w:rsid w:val="0049791C"/>
    <w:rsid w:val="004A08B8"/>
    <w:rsid w:val="004A15EA"/>
    <w:rsid w:val="004A5297"/>
    <w:rsid w:val="004A53F3"/>
    <w:rsid w:val="004B271D"/>
    <w:rsid w:val="004B3B93"/>
    <w:rsid w:val="004B4137"/>
    <w:rsid w:val="004B4C61"/>
    <w:rsid w:val="004B59C0"/>
    <w:rsid w:val="004B6231"/>
    <w:rsid w:val="004C1595"/>
    <w:rsid w:val="004C1B47"/>
    <w:rsid w:val="004C21DE"/>
    <w:rsid w:val="004D2E21"/>
    <w:rsid w:val="004D3D05"/>
    <w:rsid w:val="004D57A0"/>
    <w:rsid w:val="004D6F3E"/>
    <w:rsid w:val="004D7501"/>
    <w:rsid w:val="004D77F2"/>
    <w:rsid w:val="004E005A"/>
    <w:rsid w:val="004E07FD"/>
    <w:rsid w:val="004E1580"/>
    <w:rsid w:val="004E2F1D"/>
    <w:rsid w:val="004E3BA6"/>
    <w:rsid w:val="004E49FD"/>
    <w:rsid w:val="004E4C9D"/>
    <w:rsid w:val="004E4FFF"/>
    <w:rsid w:val="004E50ED"/>
    <w:rsid w:val="004E6B03"/>
    <w:rsid w:val="004F00FB"/>
    <w:rsid w:val="004F19E4"/>
    <w:rsid w:val="004F38A6"/>
    <w:rsid w:val="004F3BE4"/>
    <w:rsid w:val="004F46A9"/>
    <w:rsid w:val="004F4914"/>
    <w:rsid w:val="004F506B"/>
    <w:rsid w:val="004F68B5"/>
    <w:rsid w:val="004F6E53"/>
    <w:rsid w:val="004F746B"/>
    <w:rsid w:val="0050046C"/>
    <w:rsid w:val="0050183D"/>
    <w:rsid w:val="00502F3D"/>
    <w:rsid w:val="00507785"/>
    <w:rsid w:val="00507981"/>
    <w:rsid w:val="00507C8F"/>
    <w:rsid w:val="00510347"/>
    <w:rsid w:val="00511733"/>
    <w:rsid w:val="00511B00"/>
    <w:rsid w:val="0051212B"/>
    <w:rsid w:val="00513A2E"/>
    <w:rsid w:val="00515209"/>
    <w:rsid w:val="00517109"/>
    <w:rsid w:val="0052379B"/>
    <w:rsid w:val="005239E0"/>
    <w:rsid w:val="00523B4E"/>
    <w:rsid w:val="00523FA3"/>
    <w:rsid w:val="0052418B"/>
    <w:rsid w:val="005263F1"/>
    <w:rsid w:val="005312AE"/>
    <w:rsid w:val="00532BE4"/>
    <w:rsid w:val="005331B7"/>
    <w:rsid w:val="005345CB"/>
    <w:rsid w:val="00534EC6"/>
    <w:rsid w:val="00535820"/>
    <w:rsid w:val="00536428"/>
    <w:rsid w:val="00536917"/>
    <w:rsid w:val="005370C9"/>
    <w:rsid w:val="005372C1"/>
    <w:rsid w:val="005373A7"/>
    <w:rsid w:val="00537988"/>
    <w:rsid w:val="00542553"/>
    <w:rsid w:val="00543F94"/>
    <w:rsid w:val="00546ECA"/>
    <w:rsid w:val="00547918"/>
    <w:rsid w:val="00551BBC"/>
    <w:rsid w:val="005538C2"/>
    <w:rsid w:val="00553BC3"/>
    <w:rsid w:val="0055492F"/>
    <w:rsid w:val="00554A84"/>
    <w:rsid w:val="0055562B"/>
    <w:rsid w:val="00556875"/>
    <w:rsid w:val="005579F6"/>
    <w:rsid w:val="00561672"/>
    <w:rsid w:val="00562E97"/>
    <w:rsid w:val="005633C6"/>
    <w:rsid w:val="00563FCF"/>
    <w:rsid w:val="005642A0"/>
    <w:rsid w:val="00565196"/>
    <w:rsid w:val="005659F9"/>
    <w:rsid w:val="00565C15"/>
    <w:rsid w:val="00565D95"/>
    <w:rsid w:val="00566AF9"/>
    <w:rsid w:val="00566B1E"/>
    <w:rsid w:val="005713DC"/>
    <w:rsid w:val="00571CD9"/>
    <w:rsid w:val="0057228B"/>
    <w:rsid w:val="0057388E"/>
    <w:rsid w:val="00573DCB"/>
    <w:rsid w:val="005741F3"/>
    <w:rsid w:val="00575A2D"/>
    <w:rsid w:val="00576950"/>
    <w:rsid w:val="005824FB"/>
    <w:rsid w:val="0058251E"/>
    <w:rsid w:val="005837D2"/>
    <w:rsid w:val="00584074"/>
    <w:rsid w:val="00584DC9"/>
    <w:rsid w:val="00585D36"/>
    <w:rsid w:val="00587E4C"/>
    <w:rsid w:val="00593EBF"/>
    <w:rsid w:val="00597755"/>
    <w:rsid w:val="00597AF1"/>
    <w:rsid w:val="005A268C"/>
    <w:rsid w:val="005A2BB1"/>
    <w:rsid w:val="005A47CC"/>
    <w:rsid w:val="005A4F88"/>
    <w:rsid w:val="005A57D6"/>
    <w:rsid w:val="005A62E5"/>
    <w:rsid w:val="005A7A24"/>
    <w:rsid w:val="005B05D4"/>
    <w:rsid w:val="005B3599"/>
    <w:rsid w:val="005B3775"/>
    <w:rsid w:val="005B4802"/>
    <w:rsid w:val="005B745F"/>
    <w:rsid w:val="005C0561"/>
    <w:rsid w:val="005C116F"/>
    <w:rsid w:val="005C1584"/>
    <w:rsid w:val="005C3B28"/>
    <w:rsid w:val="005C52A1"/>
    <w:rsid w:val="005C62F7"/>
    <w:rsid w:val="005C6835"/>
    <w:rsid w:val="005C7595"/>
    <w:rsid w:val="005D042B"/>
    <w:rsid w:val="005D0D5E"/>
    <w:rsid w:val="005D10B6"/>
    <w:rsid w:val="005D1C9D"/>
    <w:rsid w:val="005D2A2C"/>
    <w:rsid w:val="005D32B3"/>
    <w:rsid w:val="005D3401"/>
    <w:rsid w:val="005D3DB5"/>
    <w:rsid w:val="005D6105"/>
    <w:rsid w:val="005D6278"/>
    <w:rsid w:val="005D65A1"/>
    <w:rsid w:val="005E1911"/>
    <w:rsid w:val="005E2EE5"/>
    <w:rsid w:val="005E5095"/>
    <w:rsid w:val="005E5A1B"/>
    <w:rsid w:val="005F0C15"/>
    <w:rsid w:val="005F7916"/>
    <w:rsid w:val="00600051"/>
    <w:rsid w:val="00601505"/>
    <w:rsid w:val="00602B76"/>
    <w:rsid w:val="00606BEA"/>
    <w:rsid w:val="00607291"/>
    <w:rsid w:val="0061072E"/>
    <w:rsid w:val="0061187F"/>
    <w:rsid w:val="0061352A"/>
    <w:rsid w:val="006141D1"/>
    <w:rsid w:val="006143C9"/>
    <w:rsid w:val="00614833"/>
    <w:rsid w:val="00614D52"/>
    <w:rsid w:val="00615E59"/>
    <w:rsid w:val="006176A0"/>
    <w:rsid w:val="00622707"/>
    <w:rsid w:val="00622CEF"/>
    <w:rsid w:val="00623E16"/>
    <w:rsid w:val="006255F7"/>
    <w:rsid w:val="00626F5E"/>
    <w:rsid w:val="00626FC2"/>
    <w:rsid w:val="00627059"/>
    <w:rsid w:val="00630872"/>
    <w:rsid w:val="00630E11"/>
    <w:rsid w:val="006318FA"/>
    <w:rsid w:val="00631E66"/>
    <w:rsid w:val="0063212D"/>
    <w:rsid w:val="00634FB0"/>
    <w:rsid w:val="00635FF7"/>
    <w:rsid w:val="00636E17"/>
    <w:rsid w:val="006405E6"/>
    <w:rsid w:val="00640DC0"/>
    <w:rsid w:val="006436CD"/>
    <w:rsid w:val="006436F2"/>
    <w:rsid w:val="00643FFA"/>
    <w:rsid w:val="00647F58"/>
    <w:rsid w:val="00650131"/>
    <w:rsid w:val="0065091A"/>
    <w:rsid w:val="00651407"/>
    <w:rsid w:val="0065493D"/>
    <w:rsid w:val="00654A2E"/>
    <w:rsid w:val="00654FE6"/>
    <w:rsid w:val="006563F4"/>
    <w:rsid w:val="006615EA"/>
    <w:rsid w:val="00664548"/>
    <w:rsid w:val="00664BA6"/>
    <w:rsid w:val="00665623"/>
    <w:rsid w:val="00665DA1"/>
    <w:rsid w:val="00667B41"/>
    <w:rsid w:val="00672B1B"/>
    <w:rsid w:val="006746AC"/>
    <w:rsid w:val="00675EB0"/>
    <w:rsid w:val="00676B7D"/>
    <w:rsid w:val="006774FF"/>
    <w:rsid w:val="006809B4"/>
    <w:rsid w:val="00681CEE"/>
    <w:rsid w:val="006850BE"/>
    <w:rsid w:val="00685902"/>
    <w:rsid w:val="0068691C"/>
    <w:rsid w:val="00687FAA"/>
    <w:rsid w:val="00690426"/>
    <w:rsid w:val="00691187"/>
    <w:rsid w:val="00692EE4"/>
    <w:rsid w:val="006930E5"/>
    <w:rsid w:val="006935BC"/>
    <w:rsid w:val="00693A2B"/>
    <w:rsid w:val="00695308"/>
    <w:rsid w:val="0069611D"/>
    <w:rsid w:val="006968A1"/>
    <w:rsid w:val="006A0627"/>
    <w:rsid w:val="006A06EA"/>
    <w:rsid w:val="006A0CFA"/>
    <w:rsid w:val="006A151D"/>
    <w:rsid w:val="006A2DCD"/>
    <w:rsid w:val="006A55CB"/>
    <w:rsid w:val="006A581E"/>
    <w:rsid w:val="006A6A4D"/>
    <w:rsid w:val="006A7B16"/>
    <w:rsid w:val="006B2175"/>
    <w:rsid w:val="006B2522"/>
    <w:rsid w:val="006B2694"/>
    <w:rsid w:val="006B3B23"/>
    <w:rsid w:val="006B3EDA"/>
    <w:rsid w:val="006B49F6"/>
    <w:rsid w:val="006B4AAF"/>
    <w:rsid w:val="006B528E"/>
    <w:rsid w:val="006B54B3"/>
    <w:rsid w:val="006B6235"/>
    <w:rsid w:val="006B797E"/>
    <w:rsid w:val="006C0D7D"/>
    <w:rsid w:val="006C1736"/>
    <w:rsid w:val="006C56A7"/>
    <w:rsid w:val="006C7633"/>
    <w:rsid w:val="006D05E3"/>
    <w:rsid w:val="006D08F5"/>
    <w:rsid w:val="006D0DC0"/>
    <w:rsid w:val="006D2504"/>
    <w:rsid w:val="006D30AB"/>
    <w:rsid w:val="006D60DE"/>
    <w:rsid w:val="006D6AB9"/>
    <w:rsid w:val="006E0A2A"/>
    <w:rsid w:val="006E3DD1"/>
    <w:rsid w:val="006E5530"/>
    <w:rsid w:val="006E73FB"/>
    <w:rsid w:val="006F01AF"/>
    <w:rsid w:val="006F0D2E"/>
    <w:rsid w:val="006F41FF"/>
    <w:rsid w:val="006F5983"/>
    <w:rsid w:val="006F61D3"/>
    <w:rsid w:val="006F6F46"/>
    <w:rsid w:val="00703649"/>
    <w:rsid w:val="0070490A"/>
    <w:rsid w:val="0070498A"/>
    <w:rsid w:val="00710BD7"/>
    <w:rsid w:val="00711479"/>
    <w:rsid w:val="00713D97"/>
    <w:rsid w:val="0071459A"/>
    <w:rsid w:val="00716248"/>
    <w:rsid w:val="007178F1"/>
    <w:rsid w:val="00720926"/>
    <w:rsid w:val="00720B0F"/>
    <w:rsid w:val="00722DC3"/>
    <w:rsid w:val="007243F3"/>
    <w:rsid w:val="00725925"/>
    <w:rsid w:val="00730314"/>
    <w:rsid w:val="007342F5"/>
    <w:rsid w:val="0073561C"/>
    <w:rsid w:val="00735FEE"/>
    <w:rsid w:val="0073726D"/>
    <w:rsid w:val="0074342C"/>
    <w:rsid w:val="00744D0B"/>
    <w:rsid w:val="00750C29"/>
    <w:rsid w:val="00750C98"/>
    <w:rsid w:val="00751B40"/>
    <w:rsid w:val="0075381D"/>
    <w:rsid w:val="007576BF"/>
    <w:rsid w:val="0076066F"/>
    <w:rsid w:val="00761D7B"/>
    <w:rsid w:val="00763818"/>
    <w:rsid w:val="007658F5"/>
    <w:rsid w:val="00771D18"/>
    <w:rsid w:val="00772184"/>
    <w:rsid w:val="00773956"/>
    <w:rsid w:val="00774D3E"/>
    <w:rsid w:val="007762CA"/>
    <w:rsid w:val="00776CAE"/>
    <w:rsid w:val="00777EF7"/>
    <w:rsid w:val="0078146E"/>
    <w:rsid w:val="00781BCA"/>
    <w:rsid w:val="00782A62"/>
    <w:rsid w:val="00782C84"/>
    <w:rsid w:val="007830EF"/>
    <w:rsid w:val="007847AA"/>
    <w:rsid w:val="0078566C"/>
    <w:rsid w:val="00786017"/>
    <w:rsid w:val="00787D2A"/>
    <w:rsid w:val="00790417"/>
    <w:rsid w:val="00791C27"/>
    <w:rsid w:val="00792565"/>
    <w:rsid w:val="007925AB"/>
    <w:rsid w:val="00794269"/>
    <w:rsid w:val="0079537D"/>
    <w:rsid w:val="007A1E4C"/>
    <w:rsid w:val="007A2323"/>
    <w:rsid w:val="007A50A8"/>
    <w:rsid w:val="007A5B28"/>
    <w:rsid w:val="007A5E51"/>
    <w:rsid w:val="007A71A9"/>
    <w:rsid w:val="007A749E"/>
    <w:rsid w:val="007A7527"/>
    <w:rsid w:val="007B1907"/>
    <w:rsid w:val="007B337D"/>
    <w:rsid w:val="007B45FB"/>
    <w:rsid w:val="007B48BB"/>
    <w:rsid w:val="007B4B36"/>
    <w:rsid w:val="007C0987"/>
    <w:rsid w:val="007C1E8A"/>
    <w:rsid w:val="007C2910"/>
    <w:rsid w:val="007C4D3F"/>
    <w:rsid w:val="007C51FB"/>
    <w:rsid w:val="007C699F"/>
    <w:rsid w:val="007C69CF"/>
    <w:rsid w:val="007C6B16"/>
    <w:rsid w:val="007D1104"/>
    <w:rsid w:val="007D1950"/>
    <w:rsid w:val="007D7C1B"/>
    <w:rsid w:val="007E0356"/>
    <w:rsid w:val="007E0B8B"/>
    <w:rsid w:val="007E1E03"/>
    <w:rsid w:val="007E4765"/>
    <w:rsid w:val="007E65D5"/>
    <w:rsid w:val="007E6DC4"/>
    <w:rsid w:val="007E73D8"/>
    <w:rsid w:val="007E74C3"/>
    <w:rsid w:val="007E7949"/>
    <w:rsid w:val="007F1B0E"/>
    <w:rsid w:val="007F2189"/>
    <w:rsid w:val="007F4786"/>
    <w:rsid w:val="007F49DA"/>
    <w:rsid w:val="007F4F2E"/>
    <w:rsid w:val="007F5F9C"/>
    <w:rsid w:val="007F6952"/>
    <w:rsid w:val="007F6A2B"/>
    <w:rsid w:val="007F7CA4"/>
    <w:rsid w:val="007F7FC2"/>
    <w:rsid w:val="00802955"/>
    <w:rsid w:val="00802D18"/>
    <w:rsid w:val="0080429B"/>
    <w:rsid w:val="008053BD"/>
    <w:rsid w:val="00807B9A"/>
    <w:rsid w:val="00807C18"/>
    <w:rsid w:val="0081017F"/>
    <w:rsid w:val="00810BA3"/>
    <w:rsid w:val="008117B8"/>
    <w:rsid w:val="008157DF"/>
    <w:rsid w:val="008158B6"/>
    <w:rsid w:val="0081744A"/>
    <w:rsid w:val="00822E09"/>
    <w:rsid w:val="0082646B"/>
    <w:rsid w:val="008270DC"/>
    <w:rsid w:val="00827B24"/>
    <w:rsid w:val="00833229"/>
    <w:rsid w:val="00833C3E"/>
    <w:rsid w:val="00836126"/>
    <w:rsid w:val="008413BA"/>
    <w:rsid w:val="00844C95"/>
    <w:rsid w:val="00844FEB"/>
    <w:rsid w:val="008469F5"/>
    <w:rsid w:val="00850D1B"/>
    <w:rsid w:val="0085109C"/>
    <w:rsid w:val="00852505"/>
    <w:rsid w:val="0085252A"/>
    <w:rsid w:val="00852B17"/>
    <w:rsid w:val="00852D3D"/>
    <w:rsid w:val="00852E93"/>
    <w:rsid w:val="008539F5"/>
    <w:rsid w:val="00854485"/>
    <w:rsid w:val="00856033"/>
    <w:rsid w:val="00856733"/>
    <w:rsid w:val="00860290"/>
    <w:rsid w:val="008602F9"/>
    <w:rsid w:val="0086075F"/>
    <w:rsid w:val="00861E5E"/>
    <w:rsid w:val="00864361"/>
    <w:rsid w:val="00866018"/>
    <w:rsid w:val="0086791B"/>
    <w:rsid w:val="00870D8E"/>
    <w:rsid w:val="00871056"/>
    <w:rsid w:val="008710EB"/>
    <w:rsid w:val="00871C09"/>
    <w:rsid w:val="008753AD"/>
    <w:rsid w:val="00881B7C"/>
    <w:rsid w:val="0088263C"/>
    <w:rsid w:val="00883E18"/>
    <w:rsid w:val="00887BAB"/>
    <w:rsid w:val="00890FC3"/>
    <w:rsid w:val="008915B0"/>
    <w:rsid w:val="00892588"/>
    <w:rsid w:val="00894C92"/>
    <w:rsid w:val="00896234"/>
    <w:rsid w:val="008968FF"/>
    <w:rsid w:val="00896A01"/>
    <w:rsid w:val="0089707B"/>
    <w:rsid w:val="008979F2"/>
    <w:rsid w:val="008A1169"/>
    <w:rsid w:val="008A30E7"/>
    <w:rsid w:val="008A7D8E"/>
    <w:rsid w:val="008B1604"/>
    <w:rsid w:val="008B2AEC"/>
    <w:rsid w:val="008B4257"/>
    <w:rsid w:val="008B4B34"/>
    <w:rsid w:val="008B5D18"/>
    <w:rsid w:val="008B7A22"/>
    <w:rsid w:val="008C0C27"/>
    <w:rsid w:val="008C0CA2"/>
    <w:rsid w:val="008C1B45"/>
    <w:rsid w:val="008C2A80"/>
    <w:rsid w:val="008C3287"/>
    <w:rsid w:val="008C4C6F"/>
    <w:rsid w:val="008C53D0"/>
    <w:rsid w:val="008C641B"/>
    <w:rsid w:val="008C6A70"/>
    <w:rsid w:val="008C6EFB"/>
    <w:rsid w:val="008C7046"/>
    <w:rsid w:val="008D021E"/>
    <w:rsid w:val="008D14FD"/>
    <w:rsid w:val="008D17E3"/>
    <w:rsid w:val="008D2716"/>
    <w:rsid w:val="008D2E8B"/>
    <w:rsid w:val="008D3567"/>
    <w:rsid w:val="008D4BC4"/>
    <w:rsid w:val="008D504B"/>
    <w:rsid w:val="008D57D1"/>
    <w:rsid w:val="008D57E3"/>
    <w:rsid w:val="008D6816"/>
    <w:rsid w:val="008D7566"/>
    <w:rsid w:val="008E0063"/>
    <w:rsid w:val="008E0795"/>
    <w:rsid w:val="008E18D5"/>
    <w:rsid w:val="008E72D6"/>
    <w:rsid w:val="008F0D6A"/>
    <w:rsid w:val="008F132E"/>
    <w:rsid w:val="008F15A8"/>
    <w:rsid w:val="008F2F15"/>
    <w:rsid w:val="008F31F7"/>
    <w:rsid w:val="008F329D"/>
    <w:rsid w:val="009004C1"/>
    <w:rsid w:val="009009DF"/>
    <w:rsid w:val="00900E0A"/>
    <w:rsid w:val="00903761"/>
    <w:rsid w:val="00903F10"/>
    <w:rsid w:val="00914432"/>
    <w:rsid w:val="00914D90"/>
    <w:rsid w:val="00915E4D"/>
    <w:rsid w:val="00916911"/>
    <w:rsid w:val="00916AD4"/>
    <w:rsid w:val="00921318"/>
    <w:rsid w:val="00922CA9"/>
    <w:rsid w:val="009255CF"/>
    <w:rsid w:val="0092676E"/>
    <w:rsid w:val="00926D32"/>
    <w:rsid w:val="00927E94"/>
    <w:rsid w:val="00933499"/>
    <w:rsid w:val="00937056"/>
    <w:rsid w:val="00940380"/>
    <w:rsid w:val="00941770"/>
    <w:rsid w:val="009433E9"/>
    <w:rsid w:val="00944C9B"/>
    <w:rsid w:val="009454A6"/>
    <w:rsid w:val="00945FB6"/>
    <w:rsid w:val="00946400"/>
    <w:rsid w:val="0094670F"/>
    <w:rsid w:val="00950C88"/>
    <w:rsid w:val="00951A34"/>
    <w:rsid w:val="00951DB6"/>
    <w:rsid w:val="0095308E"/>
    <w:rsid w:val="00953B20"/>
    <w:rsid w:val="00953EB4"/>
    <w:rsid w:val="00954DFD"/>
    <w:rsid w:val="00961C6A"/>
    <w:rsid w:val="00962854"/>
    <w:rsid w:val="0096352D"/>
    <w:rsid w:val="009665C8"/>
    <w:rsid w:val="00970D6D"/>
    <w:rsid w:val="00971DBC"/>
    <w:rsid w:val="00972B71"/>
    <w:rsid w:val="0097353B"/>
    <w:rsid w:val="00973572"/>
    <w:rsid w:val="00980B05"/>
    <w:rsid w:val="009831A6"/>
    <w:rsid w:val="00986300"/>
    <w:rsid w:val="00986909"/>
    <w:rsid w:val="00986978"/>
    <w:rsid w:val="00987230"/>
    <w:rsid w:val="00991116"/>
    <w:rsid w:val="00991289"/>
    <w:rsid w:val="0099201A"/>
    <w:rsid w:val="009A120F"/>
    <w:rsid w:val="009A29D2"/>
    <w:rsid w:val="009A3031"/>
    <w:rsid w:val="009A54CC"/>
    <w:rsid w:val="009A6827"/>
    <w:rsid w:val="009A6943"/>
    <w:rsid w:val="009A7915"/>
    <w:rsid w:val="009A7B67"/>
    <w:rsid w:val="009B1377"/>
    <w:rsid w:val="009B276C"/>
    <w:rsid w:val="009B2FB2"/>
    <w:rsid w:val="009B5A49"/>
    <w:rsid w:val="009B5ACB"/>
    <w:rsid w:val="009B79C0"/>
    <w:rsid w:val="009C05B2"/>
    <w:rsid w:val="009C2F81"/>
    <w:rsid w:val="009C55F3"/>
    <w:rsid w:val="009C57A5"/>
    <w:rsid w:val="009C6535"/>
    <w:rsid w:val="009C768D"/>
    <w:rsid w:val="009C7EF6"/>
    <w:rsid w:val="009D0219"/>
    <w:rsid w:val="009D104F"/>
    <w:rsid w:val="009D503B"/>
    <w:rsid w:val="009E32D1"/>
    <w:rsid w:val="009E3BE9"/>
    <w:rsid w:val="009E3D98"/>
    <w:rsid w:val="009E4D00"/>
    <w:rsid w:val="009E5314"/>
    <w:rsid w:val="009E5447"/>
    <w:rsid w:val="009F425C"/>
    <w:rsid w:val="009F45C5"/>
    <w:rsid w:val="009F75F3"/>
    <w:rsid w:val="00A00428"/>
    <w:rsid w:val="00A00AF1"/>
    <w:rsid w:val="00A0253C"/>
    <w:rsid w:val="00A0317E"/>
    <w:rsid w:val="00A0465F"/>
    <w:rsid w:val="00A052A7"/>
    <w:rsid w:val="00A07497"/>
    <w:rsid w:val="00A15A06"/>
    <w:rsid w:val="00A17ED5"/>
    <w:rsid w:val="00A200C8"/>
    <w:rsid w:val="00A21563"/>
    <w:rsid w:val="00A2493F"/>
    <w:rsid w:val="00A25323"/>
    <w:rsid w:val="00A258EB"/>
    <w:rsid w:val="00A26EB9"/>
    <w:rsid w:val="00A30B37"/>
    <w:rsid w:val="00A31777"/>
    <w:rsid w:val="00A32DC0"/>
    <w:rsid w:val="00A34D7B"/>
    <w:rsid w:val="00A34DF2"/>
    <w:rsid w:val="00A35D87"/>
    <w:rsid w:val="00A36A23"/>
    <w:rsid w:val="00A37327"/>
    <w:rsid w:val="00A37635"/>
    <w:rsid w:val="00A37A77"/>
    <w:rsid w:val="00A400E9"/>
    <w:rsid w:val="00A401D6"/>
    <w:rsid w:val="00A41333"/>
    <w:rsid w:val="00A41344"/>
    <w:rsid w:val="00A41EAE"/>
    <w:rsid w:val="00A425A3"/>
    <w:rsid w:val="00A44EA1"/>
    <w:rsid w:val="00A45B12"/>
    <w:rsid w:val="00A45FB1"/>
    <w:rsid w:val="00A47655"/>
    <w:rsid w:val="00A512FD"/>
    <w:rsid w:val="00A522B8"/>
    <w:rsid w:val="00A53980"/>
    <w:rsid w:val="00A53DA3"/>
    <w:rsid w:val="00A5581F"/>
    <w:rsid w:val="00A56EA4"/>
    <w:rsid w:val="00A56FBD"/>
    <w:rsid w:val="00A61294"/>
    <w:rsid w:val="00A61986"/>
    <w:rsid w:val="00A63E82"/>
    <w:rsid w:val="00A6438D"/>
    <w:rsid w:val="00A66343"/>
    <w:rsid w:val="00A66E64"/>
    <w:rsid w:val="00A66F7F"/>
    <w:rsid w:val="00A702DD"/>
    <w:rsid w:val="00A7048A"/>
    <w:rsid w:val="00A71890"/>
    <w:rsid w:val="00A718FD"/>
    <w:rsid w:val="00A72418"/>
    <w:rsid w:val="00A73C2F"/>
    <w:rsid w:val="00A73D51"/>
    <w:rsid w:val="00A747E1"/>
    <w:rsid w:val="00A76363"/>
    <w:rsid w:val="00A77A3E"/>
    <w:rsid w:val="00A80273"/>
    <w:rsid w:val="00A86A13"/>
    <w:rsid w:val="00A942E6"/>
    <w:rsid w:val="00A9649C"/>
    <w:rsid w:val="00A96DEF"/>
    <w:rsid w:val="00A97E92"/>
    <w:rsid w:val="00AA0D2E"/>
    <w:rsid w:val="00AA0F3C"/>
    <w:rsid w:val="00AA2195"/>
    <w:rsid w:val="00AA28CF"/>
    <w:rsid w:val="00AA4BCD"/>
    <w:rsid w:val="00AB12AF"/>
    <w:rsid w:val="00AB1DAE"/>
    <w:rsid w:val="00AB257B"/>
    <w:rsid w:val="00AB307B"/>
    <w:rsid w:val="00AB33ED"/>
    <w:rsid w:val="00AB4759"/>
    <w:rsid w:val="00AB519B"/>
    <w:rsid w:val="00AB6E64"/>
    <w:rsid w:val="00AC0E62"/>
    <w:rsid w:val="00AC1A1D"/>
    <w:rsid w:val="00AC2C0A"/>
    <w:rsid w:val="00AC2C67"/>
    <w:rsid w:val="00AC565A"/>
    <w:rsid w:val="00AC78D1"/>
    <w:rsid w:val="00AD0026"/>
    <w:rsid w:val="00AD2345"/>
    <w:rsid w:val="00AD24FC"/>
    <w:rsid w:val="00AD292F"/>
    <w:rsid w:val="00AD2BF1"/>
    <w:rsid w:val="00AD60E1"/>
    <w:rsid w:val="00AD676D"/>
    <w:rsid w:val="00AD73B0"/>
    <w:rsid w:val="00AE5A87"/>
    <w:rsid w:val="00AF1469"/>
    <w:rsid w:val="00AF1A98"/>
    <w:rsid w:val="00AF6091"/>
    <w:rsid w:val="00AF66A8"/>
    <w:rsid w:val="00AF6945"/>
    <w:rsid w:val="00AF7D2A"/>
    <w:rsid w:val="00B0149F"/>
    <w:rsid w:val="00B03821"/>
    <w:rsid w:val="00B03894"/>
    <w:rsid w:val="00B03D98"/>
    <w:rsid w:val="00B0547B"/>
    <w:rsid w:val="00B0635F"/>
    <w:rsid w:val="00B06A54"/>
    <w:rsid w:val="00B06D0A"/>
    <w:rsid w:val="00B06F71"/>
    <w:rsid w:val="00B1041E"/>
    <w:rsid w:val="00B15E9E"/>
    <w:rsid w:val="00B16BE5"/>
    <w:rsid w:val="00B211E4"/>
    <w:rsid w:val="00B215B3"/>
    <w:rsid w:val="00B266C2"/>
    <w:rsid w:val="00B26DFF"/>
    <w:rsid w:val="00B27995"/>
    <w:rsid w:val="00B27EB6"/>
    <w:rsid w:val="00B30485"/>
    <w:rsid w:val="00B30E0B"/>
    <w:rsid w:val="00B31B15"/>
    <w:rsid w:val="00B3230C"/>
    <w:rsid w:val="00B358BF"/>
    <w:rsid w:val="00B37164"/>
    <w:rsid w:val="00B40513"/>
    <w:rsid w:val="00B41100"/>
    <w:rsid w:val="00B4315A"/>
    <w:rsid w:val="00B4455A"/>
    <w:rsid w:val="00B449D0"/>
    <w:rsid w:val="00B4556A"/>
    <w:rsid w:val="00B46B52"/>
    <w:rsid w:val="00B53183"/>
    <w:rsid w:val="00B54640"/>
    <w:rsid w:val="00B56225"/>
    <w:rsid w:val="00B60B69"/>
    <w:rsid w:val="00B60DAD"/>
    <w:rsid w:val="00B60F5C"/>
    <w:rsid w:val="00B625A9"/>
    <w:rsid w:val="00B642A3"/>
    <w:rsid w:val="00B66732"/>
    <w:rsid w:val="00B70C73"/>
    <w:rsid w:val="00B70CAB"/>
    <w:rsid w:val="00B7164E"/>
    <w:rsid w:val="00B7241C"/>
    <w:rsid w:val="00B73C3B"/>
    <w:rsid w:val="00B7501B"/>
    <w:rsid w:val="00B75535"/>
    <w:rsid w:val="00B755B5"/>
    <w:rsid w:val="00B762B0"/>
    <w:rsid w:val="00B76CC7"/>
    <w:rsid w:val="00B77EEC"/>
    <w:rsid w:val="00B80BD2"/>
    <w:rsid w:val="00B815FA"/>
    <w:rsid w:val="00B822BD"/>
    <w:rsid w:val="00B849AE"/>
    <w:rsid w:val="00B84EF9"/>
    <w:rsid w:val="00B91D53"/>
    <w:rsid w:val="00B93D01"/>
    <w:rsid w:val="00B94408"/>
    <w:rsid w:val="00B94D39"/>
    <w:rsid w:val="00B95F1B"/>
    <w:rsid w:val="00BA010A"/>
    <w:rsid w:val="00BA2134"/>
    <w:rsid w:val="00BA2A94"/>
    <w:rsid w:val="00BA2FA7"/>
    <w:rsid w:val="00BA32A1"/>
    <w:rsid w:val="00BA3675"/>
    <w:rsid w:val="00BA3C89"/>
    <w:rsid w:val="00BA4BD4"/>
    <w:rsid w:val="00BA6D56"/>
    <w:rsid w:val="00BA7FE3"/>
    <w:rsid w:val="00BB0569"/>
    <w:rsid w:val="00BB1987"/>
    <w:rsid w:val="00BB2DAA"/>
    <w:rsid w:val="00BB354F"/>
    <w:rsid w:val="00BB6336"/>
    <w:rsid w:val="00BC2EDC"/>
    <w:rsid w:val="00BC31A5"/>
    <w:rsid w:val="00BC385F"/>
    <w:rsid w:val="00BC39F1"/>
    <w:rsid w:val="00BC3A13"/>
    <w:rsid w:val="00BC3AFA"/>
    <w:rsid w:val="00BC4B39"/>
    <w:rsid w:val="00BC6D4C"/>
    <w:rsid w:val="00BD0CB7"/>
    <w:rsid w:val="00BD1BA0"/>
    <w:rsid w:val="00BE220E"/>
    <w:rsid w:val="00BE3731"/>
    <w:rsid w:val="00BE593C"/>
    <w:rsid w:val="00BE632C"/>
    <w:rsid w:val="00BF229B"/>
    <w:rsid w:val="00BF5BAB"/>
    <w:rsid w:val="00BF7543"/>
    <w:rsid w:val="00BF7A3E"/>
    <w:rsid w:val="00C003DE"/>
    <w:rsid w:val="00C02262"/>
    <w:rsid w:val="00C02285"/>
    <w:rsid w:val="00C02A31"/>
    <w:rsid w:val="00C06E7E"/>
    <w:rsid w:val="00C0787C"/>
    <w:rsid w:val="00C1333E"/>
    <w:rsid w:val="00C13460"/>
    <w:rsid w:val="00C1710D"/>
    <w:rsid w:val="00C20962"/>
    <w:rsid w:val="00C218E0"/>
    <w:rsid w:val="00C234C4"/>
    <w:rsid w:val="00C23C0D"/>
    <w:rsid w:val="00C2411D"/>
    <w:rsid w:val="00C25F77"/>
    <w:rsid w:val="00C26D32"/>
    <w:rsid w:val="00C31C62"/>
    <w:rsid w:val="00C327AD"/>
    <w:rsid w:val="00C32992"/>
    <w:rsid w:val="00C329B9"/>
    <w:rsid w:val="00C3392E"/>
    <w:rsid w:val="00C36C17"/>
    <w:rsid w:val="00C4016C"/>
    <w:rsid w:val="00C40B1A"/>
    <w:rsid w:val="00C40E74"/>
    <w:rsid w:val="00C41588"/>
    <w:rsid w:val="00C4427E"/>
    <w:rsid w:val="00C467EF"/>
    <w:rsid w:val="00C477EC"/>
    <w:rsid w:val="00C47CCC"/>
    <w:rsid w:val="00C47DB3"/>
    <w:rsid w:val="00C5272C"/>
    <w:rsid w:val="00C5402A"/>
    <w:rsid w:val="00C56A83"/>
    <w:rsid w:val="00C61011"/>
    <w:rsid w:val="00C6294C"/>
    <w:rsid w:val="00C62D8B"/>
    <w:rsid w:val="00C66A7B"/>
    <w:rsid w:val="00C70397"/>
    <w:rsid w:val="00C72F3D"/>
    <w:rsid w:val="00C73701"/>
    <w:rsid w:val="00C746E0"/>
    <w:rsid w:val="00C75792"/>
    <w:rsid w:val="00C778FA"/>
    <w:rsid w:val="00C812B4"/>
    <w:rsid w:val="00C82BD8"/>
    <w:rsid w:val="00C844E4"/>
    <w:rsid w:val="00C876F6"/>
    <w:rsid w:val="00C90A66"/>
    <w:rsid w:val="00C930E6"/>
    <w:rsid w:val="00C9368F"/>
    <w:rsid w:val="00C939A1"/>
    <w:rsid w:val="00C939F7"/>
    <w:rsid w:val="00C96D8E"/>
    <w:rsid w:val="00CA295D"/>
    <w:rsid w:val="00CA3F45"/>
    <w:rsid w:val="00CA534E"/>
    <w:rsid w:val="00CB0AFE"/>
    <w:rsid w:val="00CB1180"/>
    <w:rsid w:val="00CB5F54"/>
    <w:rsid w:val="00CB755B"/>
    <w:rsid w:val="00CB766F"/>
    <w:rsid w:val="00CC05C1"/>
    <w:rsid w:val="00CC0EAE"/>
    <w:rsid w:val="00CC34C1"/>
    <w:rsid w:val="00CC4EBB"/>
    <w:rsid w:val="00CC5686"/>
    <w:rsid w:val="00CC67AA"/>
    <w:rsid w:val="00CC698A"/>
    <w:rsid w:val="00CD0006"/>
    <w:rsid w:val="00CD07DE"/>
    <w:rsid w:val="00CD100C"/>
    <w:rsid w:val="00CD4447"/>
    <w:rsid w:val="00CD4701"/>
    <w:rsid w:val="00CD527A"/>
    <w:rsid w:val="00CD76C0"/>
    <w:rsid w:val="00CE1A29"/>
    <w:rsid w:val="00CE1EC2"/>
    <w:rsid w:val="00CE2C13"/>
    <w:rsid w:val="00CE4A8A"/>
    <w:rsid w:val="00CE5E28"/>
    <w:rsid w:val="00CE6078"/>
    <w:rsid w:val="00CE732B"/>
    <w:rsid w:val="00CF1E99"/>
    <w:rsid w:val="00CF2CFE"/>
    <w:rsid w:val="00CF32DA"/>
    <w:rsid w:val="00CF3706"/>
    <w:rsid w:val="00CF4718"/>
    <w:rsid w:val="00CF58B8"/>
    <w:rsid w:val="00CF753F"/>
    <w:rsid w:val="00CF7C06"/>
    <w:rsid w:val="00D00405"/>
    <w:rsid w:val="00D01F87"/>
    <w:rsid w:val="00D0202B"/>
    <w:rsid w:val="00D020DB"/>
    <w:rsid w:val="00D02318"/>
    <w:rsid w:val="00D0233B"/>
    <w:rsid w:val="00D02BD6"/>
    <w:rsid w:val="00D0441A"/>
    <w:rsid w:val="00D04482"/>
    <w:rsid w:val="00D05956"/>
    <w:rsid w:val="00D05F5E"/>
    <w:rsid w:val="00D07EF1"/>
    <w:rsid w:val="00D104A8"/>
    <w:rsid w:val="00D10948"/>
    <w:rsid w:val="00D10ADD"/>
    <w:rsid w:val="00D13D84"/>
    <w:rsid w:val="00D13ED0"/>
    <w:rsid w:val="00D141BB"/>
    <w:rsid w:val="00D14426"/>
    <w:rsid w:val="00D14703"/>
    <w:rsid w:val="00D147EB"/>
    <w:rsid w:val="00D151FB"/>
    <w:rsid w:val="00D16CA1"/>
    <w:rsid w:val="00D20636"/>
    <w:rsid w:val="00D258CD"/>
    <w:rsid w:val="00D25FAD"/>
    <w:rsid w:val="00D26258"/>
    <w:rsid w:val="00D33D8F"/>
    <w:rsid w:val="00D341AE"/>
    <w:rsid w:val="00D34FD0"/>
    <w:rsid w:val="00D3545F"/>
    <w:rsid w:val="00D420FC"/>
    <w:rsid w:val="00D46AE7"/>
    <w:rsid w:val="00D47AC3"/>
    <w:rsid w:val="00D509F7"/>
    <w:rsid w:val="00D534D8"/>
    <w:rsid w:val="00D544C6"/>
    <w:rsid w:val="00D54585"/>
    <w:rsid w:val="00D54F7F"/>
    <w:rsid w:val="00D57D6C"/>
    <w:rsid w:val="00D60930"/>
    <w:rsid w:val="00D642C3"/>
    <w:rsid w:val="00D64328"/>
    <w:rsid w:val="00D64830"/>
    <w:rsid w:val="00D656BA"/>
    <w:rsid w:val="00D661E6"/>
    <w:rsid w:val="00D66761"/>
    <w:rsid w:val="00D74BDB"/>
    <w:rsid w:val="00D81C2F"/>
    <w:rsid w:val="00D84D33"/>
    <w:rsid w:val="00D84EAA"/>
    <w:rsid w:val="00D90044"/>
    <w:rsid w:val="00D90F3F"/>
    <w:rsid w:val="00D947F5"/>
    <w:rsid w:val="00D95019"/>
    <w:rsid w:val="00D95C2F"/>
    <w:rsid w:val="00D960F7"/>
    <w:rsid w:val="00D9794C"/>
    <w:rsid w:val="00DA24B4"/>
    <w:rsid w:val="00DA2738"/>
    <w:rsid w:val="00DA29F4"/>
    <w:rsid w:val="00DA2C4F"/>
    <w:rsid w:val="00DA510C"/>
    <w:rsid w:val="00DB0406"/>
    <w:rsid w:val="00DB0786"/>
    <w:rsid w:val="00DB4589"/>
    <w:rsid w:val="00DB51D6"/>
    <w:rsid w:val="00DB693B"/>
    <w:rsid w:val="00DC0948"/>
    <w:rsid w:val="00DC171F"/>
    <w:rsid w:val="00DC3BD7"/>
    <w:rsid w:val="00DC548C"/>
    <w:rsid w:val="00DC5495"/>
    <w:rsid w:val="00DC6E47"/>
    <w:rsid w:val="00DC7616"/>
    <w:rsid w:val="00DD1955"/>
    <w:rsid w:val="00DD22BE"/>
    <w:rsid w:val="00DD4E36"/>
    <w:rsid w:val="00DD5396"/>
    <w:rsid w:val="00DD5427"/>
    <w:rsid w:val="00DD6520"/>
    <w:rsid w:val="00DD6582"/>
    <w:rsid w:val="00DD76B7"/>
    <w:rsid w:val="00DE0490"/>
    <w:rsid w:val="00DE0711"/>
    <w:rsid w:val="00DE23C3"/>
    <w:rsid w:val="00DE3064"/>
    <w:rsid w:val="00DE3AFF"/>
    <w:rsid w:val="00DE4648"/>
    <w:rsid w:val="00DE5F93"/>
    <w:rsid w:val="00DE64CC"/>
    <w:rsid w:val="00DF01B1"/>
    <w:rsid w:val="00DF18F4"/>
    <w:rsid w:val="00DF31C8"/>
    <w:rsid w:val="00DF437F"/>
    <w:rsid w:val="00DF6907"/>
    <w:rsid w:val="00E025D3"/>
    <w:rsid w:val="00E04657"/>
    <w:rsid w:val="00E05F26"/>
    <w:rsid w:val="00E06603"/>
    <w:rsid w:val="00E13A46"/>
    <w:rsid w:val="00E143AD"/>
    <w:rsid w:val="00E1491F"/>
    <w:rsid w:val="00E16B6D"/>
    <w:rsid w:val="00E24AEE"/>
    <w:rsid w:val="00E2541F"/>
    <w:rsid w:val="00E26ACD"/>
    <w:rsid w:val="00E3288B"/>
    <w:rsid w:val="00E32B83"/>
    <w:rsid w:val="00E33F0A"/>
    <w:rsid w:val="00E34DE1"/>
    <w:rsid w:val="00E3505F"/>
    <w:rsid w:val="00E35AE2"/>
    <w:rsid w:val="00E364BC"/>
    <w:rsid w:val="00E37787"/>
    <w:rsid w:val="00E37A5F"/>
    <w:rsid w:val="00E4065E"/>
    <w:rsid w:val="00E41321"/>
    <w:rsid w:val="00E42246"/>
    <w:rsid w:val="00E433C2"/>
    <w:rsid w:val="00E43E76"/>
    <w:rsid w:val="00E45CC3"/>
    <w:rsid w:val="00E45F85"/>
    <w:rsid w:val="00E46746"/>
    <w:rsid w:val="00E500AE"/>
    <w:rsid w:val="00E51001"/>
    <w:rsid w:val="00E5258A"/>
    <w:rsid w:val="00E575AF"/>
    <w:rsid w:val="00E57F93"/>
    <w:rsid w:val="00E57FBB"/>
    <w:rsid w:val="00E605EC"/>
    <w:rsid w:val="00E609BB"/>
    <w:rsid w:val="00E620D3"/>
    <w:rsid w:val="00E621CF"/>
    <w:rsid w:val="00E63ABD"/>
    <w:rsid w:val="00E6581D"/>
    <w:rsid w:val="00E70FF0"/>
    <w:rsid w:val="00E714B6"/>
    <w:rsid w:val="00E71B95"/>
    <w:rsid w:val="00E7355E"/>
    <w:rsid w:val="00E76704"/>
    <w:rsid w:val="00E7717A"/>
    <w:rsid w:val="00E7797F"/>
    <w:rsid w:val="00E81E7C"/>
    <w:rsid w:val="00E82399"/>
    <w:rsid w:val="00E830B7"/>
    <w:rsid w:val="00E90023"/>
    <w:rsid w:val="00E917F4"/>
    <w:rsid w:val="00E91D42"/>
    <w:rsid w:val="00E94133"/>
    <w:rsid w:val="00E96CA7"/>
    <w:rsid w:val="00EA02F2"/>
    <w:rsid w:val="00EA0C31"/>
    <w:rsid w:val="00EA109E"/>
    <w:rsid w:val="00EA1E18"/>
    <w:rsid w:val="00EA225E"/>
    <w:rsid w:val="00EA40B6"/>
    <w:rsid w:val="00EB0161"/>
    <w:rsid w:val="00EB16C7"/>
    <w:rsid w:val="00EB1F18"/>
    <w:rsid w:val="00EB355F"/>
    <w:rsid w:val="00EB52E3"/>
    <w:rsid w:val="00EB6985"/>
    <w:rsid w:val="00EB6D67"/>
    <w:rsid w:val="00EC2F30"/>
    <w:rsid w:val="00EC3B51"/>
    <w:rsid w:val="00EC63B3"/>
    <w:rsid w:val="00EC71B0"/>
    <w:rsid w:val="00ED0126"/>
    <w:rsid w:val="00ED2561"/>
    <w:rsid w:val="00ED7C98"/>
    <w:rsid w:val="00EE10D0"/>
    <w:rsid w:val="00EE1691"/>
    <w:rsid w:val="00EE1787"/>
    <w:rsid w:val="00EE201C"/>
    <w:rsid w:val="00EE46EC"/>
    <w:rsid w:val="00EE676C"/>
    <w:rsid w:val="00EF08A9"/>
    <w:rsid w:val="00EF0D2A"/>
    <w:rsid w:val="00EF14D6"/>
    <w:rsid w:val="00EF4367"/>
    <w:rsid w:val="00EF4C91"/>
    <w:rsid w:val="00F00845"/>
    <w:rsid w:val="00F02218"/>
    <w:rsid w:val="00F02FB0"/>
    <w:rsid w:val="00F0335D"/>
    <w:rsid w:val="00F03AC0"/>
    <w:rsid w:val="00F04FA9"/>
    <w:rsid w:val="00F0568C"/>
    <w:rsid w:val="00F0620D"/>
    <w:rsid w:val="00F073A6"/>
    <w:rsid w:val="00F07DD5"/>
    <w:rsid w:val="00F13107"/>
    <w:rsid w:val="00F13340"/>
    <w:rsid w:val="00F14607"/>
    <w:rsid w:val="00F1656B"/>
    <w:rsid w:val="00F169A5"/>
    <w:rsid w:val="00F16EFC"/>
    <w:rsid w:val="00F175C7"/>
    <w:rsid w:val="00F2283A"/>
    <w:rsid w:val="00F2454E"/>
    <w:rsid w:val="00F24DAD"/>
    <w:rsid w:val="00F25F02"/>
    <w:rsid w:val="00F26020"/>
    <w:rsid w:val="00F2755E"/>
    <w:rsid w:val="00F30BEF"/>
    <w:rsid w:val="00F31971"/>
    <w:rsid w:val="00F32BF5"/>
    <w:rsid w:val="00F343B7"/>
    <w:rsid w:val="00F34CFF"/>
    <w:rsid w:val="00F35ACB"/>
    <w:rsid w:val="00F36384"/>
    <w:rsid w:val="00F377C9"/>
    <w:rsid w:val="00F41756"/>
    <w:rsid w:val="00F41892"/>
    <w:rsid w:val="00F43AFA"/>
    <w:rsid w:val="00F457BC"/>
    <w:rsid w:val="00F469AC"/>
    <w:rsid w:val="00F46E72"/>
    <w:rsid w:val="00F479F1"/>
    <w:rsid w:val="00F522DC"/>
    <w:rsid w:val="00F53406"/>
    <w:rsid w:val="00F5387C"/>
    <w:rsid w:val="00F538FB"/>
    <w:rsid w:val="00F56285"/>
    <w:rsid w:val="00F56FFB"/>
    <w:rsid w:val="00F60322"/>
    <w:rsid w:val="00F67E11"/>
    <w:rsid w:val="00F67E2A"/>
    <w:rsid w:val="00F702CA"/>
    <w:rsid w:val="00F71067"/>
    <w:rsid w:val="00F71A07"/>
    <w:rsid w:val="00F721D4"/>
    <w:rsid w:val="00F749D3"/>
    <w:rsid w:val="00F74AF4"/>
    <w:rsid w:val="00F75A9F"/>
    <w:rsid w:val="00F802BE"/>
    <w:rsid w:val="00F80FF4"/>
    <w:rsid w:val="00F8269D"/>
    <w:rsid w:val="00F83DEF"/>
    <w:rsid w:val="00F845E1"/>
    <w:rsid w:val="00F854B0"/>
    <w:rsid w:val="00F87500"/>
    <w:rsid w:val="00F87501"/>
    <w:rsid w:val="00F87948"/>
    <w:rsid w:val="00F90713"/>
    <w:rsid w:val="00F92C66"/>
    <w:rsid w:val="00F93100"/>
    <w:rsid w:val="00FA7D2B"/>
    <w:rsid w:val="00FB04F4"/>
    <w:rsid w:val="00FB065D"/>
    <w:rsid w:val="00FB1058"/>
    <w:rsid w:val="00FB246A"/>
    <w:rsid w:val="00FB40B9"/>
    <w:rsid w:val="00FB5C07"/>
    <w:rsid w:val="00FB6EB2"/>
    <w:rsid w:val="00FB75DA"/>
    <w:rsid w:val="00FC20DA"/>
    <w:rsid w:val="00FC4AD7"/>
    <w:rsid w:val="00FC541D"/>
    <w:rsid w:val="00FC6E2C"/>
    <w:rsid w:val="00FD37A8"/>
    <w:rsid w:val="00FD4FDB"/>
    <w:rsid w:val="00FE0A93"/>
    <w:rsid w:val="00FE2768"/>
    <w:rsid w:val="00FE33E6"/>
    <w:rsid w:val="00FE4194"/>
    <w:rsid w:val="00FE4378"/>
    <w:rsid w:val="00FE7777"/>
    <w:rsid w:val="00FE7EF1"/>
    <w:rsid w:val="00FF0867"/>
    <w:rsid w:val="00FF0B38"/>
    <w:rsid w:val="00FF1075"/>
    <w:rsid w:val="00FF2A8B"/>
    <w:rsid w:val="00FF3F0C"/>
    <w:rsid w:val="00FF52F7"/>
    <w:rsid w:val="00FF76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9F4C9"/>
  <w15:docId w15:val="{F0DACEF5-1470-4DA9-BE19-4F1433568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F6945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basedOn w:val="Normln"/>
    <w:link w:val="TextChar"/>
    <w:qFormat/>
    <w:rsid w:val="00AF6945"/>
    <w:pPr>
      <w:spacing w:after="0" w:line="240" w:lineRule="auto"/>
      <w:jc w:val="both"/>
    </w:pPr>
    <w:rPr>
      <w:rFonts w:ascii="Arial" w:eastAsia="Times New Roman" w:hAnsi="Arial"/>
      <w:sz w:val="20"/>
      <w:szCs w:val="24"/>
      <w:lang w:eastAsia="cs-CZ"/>
    </w:rPr>
  </w:style>
  <w:style w:type="character" w:customStyle="1" w:styleId="TextChar">
    <w:name w:val="Text Char"/>
    <w:link w:val="Text"/>
    <w:qFormat/>
    <w:rsid w:val="00AF6945"/>
    <w:rPr>
      <w:rFonts w:ascii="Arial" w:eastAsia="Times New Roman" w:hAnsi="Arial" w:cs="Arial"/>
      <w:szCs w:val="24"/>
      <w:lang w:eastAsia="cs-CZ"/>
    </w:rPr>
  </w:style>
  <w:style w:type="paragraph" w:customStyle="1" w:styleId="TextBold">
    <w:name w:val="TextBold"/>
    <w:basedOn w:val="Text"/>
    <w:link w:val="TextBoldChar"/>
    <w:rsid w:val="00AF6945"/>
    <w:rPr>
      <w:b/>
    </w:rPr>
  </w:style>
  <w:style w:type="character" w:customStyle="1" w:styleId="TextBoldChar">
    <w:name w:val="TextBold Char"/>
    <w:link w:val="TextBold"/>
    <w:rsid w:val="00AF6945"/>
    <w:rPr>
      <w:rFonts w:ascii="Arial" w:eastAsia="Times New Roman" w:hAnsi="Arial" w:cs="Arial"/>
      <w:b/>
      <w:szCs w:val="24"/>
      <w:lang w:eastAsia="cs-CZ"/>
    </w:rPr>
  </w:style>
  <w:style w:type="paragraph" w:customStyle="1" w:styleId="TextBold10">
    <w:name w:val="TextBold10"/>
    <w:basedOn w:val="TextBold"/>
    <w:rsid w:val="00AF6945"/>
    <w:rPr>
      <w:szCs w:val="20"/>
    </w:rPr>
  </w:style>
  <w:style w:type="paragraph" w:styleId="Odstavecseseznamem">
    <w:name w:val="List Paragraph"/>
    <w:basedOn w:val="Normln"/>
    <w:uiPriority w:val="34"/>
    <w:qFormat/>
    <w:rsid w:val="001D305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9413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94133"/>
    <w:rPr>
      <w:rFonts w:ascii="Tahoma" w:hAnsi="Tahoma" w:cs="Tahoma"/>
      <w:sz w:val="16"/>
      <w:szCs w:val="16"/>
    </w:rPr>
  </w:style>
  <w:style w:type="paragraph" w:customStyle="1" w:styleId="Import0">
    <w:name w:val="Import 0"/>
    <w:basedOn w:val="Normln"/>
    <w:rsid w:val="00DB693B"/>
    <w:pPr>
      <w:suppressAutoHyphens/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Times New Roman" w:hAnsi="Courier New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018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0183D"/>
  </w:style>
  <w:style w:type="paragraph" w:styleId="Zpat">
    <w:name w:val="footer"/>
    <w:basedOn w:val="Normln"/>
    <w:link w:val="ZpatChar"/>
    <w:uiPriority w:val="99"/>
    <w:unhideWhenUsed/>
    <w:rsid w:val="005018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0183D"/>
  </w:style>
  <w:style w:type="paragraph" w:customStyle="1" w:styleId="NormlnIMP">
    <w:name w:val="Normální_IMP"/>
    <w:basedOn w:val="Normln"/>
    <w:rsid w:val="004B4137"/>
    <w:pPr>
      <w:suppressAutoHyphens/>
      <w:overflowPunct w:val="0"/>
      <w:autoSpaceDE w:val="0"/>
      <w:autoSpaceDN w:val="0"/>
      <w:adjustRightInd w:val="0"/>
      <w:spacing w:after="0" w:line="230" w:lineRule="auto"/>
      <w:textAlignment w:val="baseline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ZkladntextIMP">
    <w:name w:val="Základní text_IMP"/>
    <w:basedOn w:val="Normln"/>
    <w:rsid w:val="004B4137"/>
    <w:pPr>
      <w:suppressAutoHyphens/>
      <w:overflowPunct w:val="0"/>
      <w:autoSpaceDE w:val="0"/>
      <w:autoSpaceDN w:val="0"/>
      <w:adjustRightInd w:val="0"/>
      <w:spacing w:after="0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Import6">
    <w:name w:val="Import 6"/>
    <w:basedOn w:val="Normln"/>
    <w:rsid w:val="004B4137"/>
    <w:pPr>
      <w:tabs>
        <w:tab w:val="left" w:pos="6480"/>
      </w:tabs>
      <w:suppressAutoHyphens/>
      <w:overflowPunct w:val="0"/>
      <w:autoSpaceDE w:val="0"/>
      <w:autoSpaceDN w:val="0"/>
      <w:adjustRightInd w:val="0"/>
      <w:spacing w:after="0" w:line="228" w:lineRule="auto"/>
      <w:ind w:left="1152"/>
    </w:pPr>
    <w:rPr>
      <w:rFonts w:ascii="Courier New" w:eastAsia="Times New Roman" w:hAnsi="Courier New"/>
      <w:sz w:val="24"/>
      <w:szCs w:val="20"/>
      <w:lang w:eastAsia="cs-CZ"/>
    </w:rPr>
  </w:style>
  <w:style w:type="paragraph" w:customStyle="1" w:styleId="Zkladntext21">
    <w:name w:val="Základní text 21"/>
    <w:basedOn w:val="Normln"/>
    <w:rsid w:val="004B4137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/>
      <w:sz w:val="24"/>
      <w:szCs w:val="20"/>
      <w:lang w:val="en-US" w:eastAsia="cs-CZ"/>
    </w:rPr>
  </w:style>
  <w:style w:type="paragraph" w:styleId="Zkladntext">
    <w:name w:val="Body Text"/>
    <w:basedOn w:val="Normln"/>
    <w:link w:val="ZkladntextChar"/>
    <w:semiHidden/>
    <w:rsid w:val="005C3B28"/>
    <w:pPr>
      <w:spacing w:after="0" w:line="240" w:lineRule="auto"/>
      <w:jc w:val="both"/>
    </w:pPr>
    <w:rPr>
      <w:rFonts w:ascii="Arial" w:eastAsia="Times New Roman" w:hAnsi="Arial"/>
      <w:sz w:val="24"/>
      <w:szCs w:val="24"/>
    </w:rPr>
  </w:style>
  <w:style w:type="character" w:customStyle="1" w:styleId="ZkladntextChar">
    <w:name w:val="Základní text Char"/>
    <w:link w:val="Zkladntext"/>
    <w:semiHidden/>
    <w:rsid w:val="005C3B28"/>
    <w:rPr>
      <w:rFonts w:ascii="Arial" w:eastAsia="Times New Roman" w:hAnsi="Arial" w:cs="Arial"/>
      <w:sz w:val="24"/>
      <w:szCs w:val="24"/>
    </w:rPr>
  </w:style>
  <w:style w:type="paragraph" w:styleId="Zkladntextodsazen2">
    <w:name w:val="Body Text Indent 2"/>
    <w:basedOn w:val="Normln"/>
    <w:link w:val="Zkladntextodsazen2Char"/>
    <w:semiHidden/>
    <w:rsid w:val="005C3B28"/>
    <w:pPr>
      <w:spacing w:after="0"/>
      <w:ind w:firstLine="708"/>
      <w:jc w:val="both"/>
    </w:pPr>
    <w:rPr>
      <w:rFonts w:ascii="Arial" w:eastAsia="Times New Roman" w:hAnsi="Arial"/>
      <w:sz w:val="24"/>
      <w:szCs w:val="24"/>
    </w:rPr>
  </w:style>
  <w:style w:type="character" w:customStyle="1" w:styleId="Zkladntextodsazen2Char">
    <w:name w:val="Základní text odsazený 2 Char"/>
    <w:link w:val="Zkladntextodsazen2"/>
    <w:semiHidden/>
    <w:rsid w:val="005C3B28"/>
    <w:rPr>
      <w:rFonts w:ascii="Arial" w:eastAsia="Times New Roman" w:hAnsi="Arial" w:cs="Arial"/>
      <w:sz w:val="24"/>
      <w:szCs w:val="24"/>
    </w:rPr>
  </w:style>
  <w:style w:type="paragraph" w:styleId="Bezmezer">
    <w:name w:val="No Spacing"/>
    <w:qFormat/>
    <w:rsid w:val="005C3B28"/>
    <w:rPr>
      <w:rFonts w:ascii="Times New Roman" w:eastAsia="Times New Roman" w:hAnsi="Times New Roman"/>
      <w:sz w:val="24"/>
      <w:szCs w:val="24"/>
    </w:rPr>
  </w:style>
  <w:style w:type="character" w:customStyle="1" w:styleId="sb8d990e2">
    <w:name w:val="sb8d990e2"/>
    <w:rsid w:val="005C3B28"/>
  </w:style>
  <w:style w:type="paragraph" w:styleId="Zkladntext2">
    <w:name w:val="Body Text 2"/>
    <w:basedOn w:val="Normln"/>
    <w:link w:val="Zkladntext2Char"/>
    <w:uiPriority w:val="99"/>
    <w:unhideWhenUsed/>
    <w:rsid w:val="00A9649C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rsid w:val="00A9649C"/>
    <w:rPr>
      <w:sz w:val="22"/>
      <w:szCs w:val="22"/>
      <w:lang w:eastAsia="en-US"/>
    </w:rPr>
  </w:style>
  <w:style w:type="paragraph" w:customStyle="1" w:styleId="Default">
    <w:name w:val="Default"/>
    <w:rsid w:val="002723B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semiHidden/>
    <w:unhideWhenUsed/>
    <w:rsid w:val="00176858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76858"/>
    <w:rPr>
      <w:rFonts w:ascii="Times New Roman" w:eastAsia="Times New Roman" w:hAnsi="Times New Roman"/>
    </w:rPr>
  </w:style>
  <w:style w:type="character" w:styleId="Znakapoznpodarou">
    <w:name w:val="footnote reference"/>
    <w:basedOn w:val="Standardnpsmoodstavce"/>
    <w:uiPriority w:val="99"/>
    <w:semiHidden/>
    <w:unhideWhenUsed/>
    <w:rsid w:val="0017685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13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DDD577-0DD3-4BE9-8D9E-4970FB2A6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2487</Words>
  <Characters>14680</Characters>
  <Application>Microsoft Office Word</Application>
  <DocSecurity>0</DocSecurity>
  <Lines>122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17133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cp:lastModifiedBy>Joklík Jakub, Mgr.</cp:lastModifiedBy>
  <cp:revision>2</cp:revision>
  <cp:lastPrinted>2023-07-07T17:05:00Z</cp:lastPrinted>
  <dcterms:created xsi:type="dcterms:W3CDTF">2023-10-17T09:41:00Z</dcterms:created>
  <dcterms:modified xsi:type="dcterms:W3CDTF">2023-10-17T09:41:00Z</dcterms:modified>
</cp:coreProperties>
</file>