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72" w:rsidRDefault="006E0472" w:rsidP="00C02528">
      <w:pPr>
        <w:jc w:val="center"/>
        <w:rPr>
          <w:rFonts w:ascii="Helvetica Neue Medium" w:hAnsi="Helvetica Neue Medium"/>
          <w:sz w:val="28"/>
          <w:szCs w:val="28"/>
        </w:rPr>
      </w:pPr>
    </w:p>
    <w:p w:rsidR="006E0472" w:rsidRDefault="006E0472" w:rsidP="00C02528">
      <w:pPr>
        <w:jc w:val="center"/>
        <w:rPr>
          <w:rFonts w:ascii="Helvetica Neue Medium" w:hAnsi="Helvetica Neue Medium"/>
          <w:sz w:val="28"/>
          <w:szCs w:val="28"/>
        </w:rPr>
      </w:pPr>
    </w:p>
    <w:p w:rsidR="00914AC4" w:rsidRPr="009C0FEF" w:rsidRDefault="00914AC4" w:rsidP="00C02528">
      <w:pPr>
        <w:jc w:val="center"/>
        <w:rPr>
          <w:rFonts w:ascii="Helvetica Neue Medium" w:hAnsi="Helvetica Neue Medium"/>
          <w:sz w:val="28"/>
          <w:szCs w:val="28"/>
        </w:rPr>
      </w:pPr>
      <w:r w:rsidRPr="009C0FEF">
        <w:rPr>
          <w:rFonts w:ascii="Helvetica Neue Medium" w:hAnsi="Helvetica Neue Medium"/>
          <w:sz w:val="28"/>
          <w:szCs w:val="28"/>
        </w:rPr>
        <w:t>OBECNĚ ZÁVAZNÁ VYHLÁŠKA Č.</w:t>
      </w:r>
      <w:r w:rsidR="00F83BC2">
        <w:rPr>
          <w:rFonts w:ascii="Helvetica Neue Medium" w:hAnsi="Helvetica Neue Medium"/>
          <w:sz w:val="28"/>
          <w:szCs w:val="28"/>
        </w:rPr>
        <w:t xml:space="preserve"> 0</w:t>
      </w:r>
      <w:r w:rsidR="007D7442">
        <w:rPr>
          <w:rFonts w:ascii="Helvetica Neue Medium" w:hAnsi="Helvetica Neue Medium"/>
          <w:sz w:val="28"/>
          <w:szCs w:val="28"/>
        </w:rPr>
        <w:t>3</w:t>
      </w:r>
      <w:r w:rsidR="00F83BC2">
        <w:rPr>
          <w:rFonts w:ascii="Helvetica Neue Medium" w:hAnsi="Helvetica Neue Medium"/>
          <w:sz w:val="28"/>
          <w:szCs w:val="28"/>
        </w:rPr>
        <w:t xml:space="preserve"> / </w:t>
      </w:r>
      <w:r w:rsidR="00C02528">
        <w:rPr>
          <w:rFonts w:ascii="Helvetica Neue Medium" w:hAnsi="Helvetica Neue Medium"/>
          <w:sz w:val="28"/>
          <w:szCs w:val="28"/>
        </w:rPr>
        <w:t>2013</w:t>
      </w:r>
    </w:p>
    <w:p w:rsidR="00AF6785" w:rsidRPr="00B77A05" w:rsidRDefault="00AF6785" w:rsidP="00B77A05">
      <w:pPr>
        <w:rPr>
          <w:rFonts w:ascii="Helvetica Neue Medium" w:hAnsi="Helvetica Neue Medium"/>
          <w:sz w:val="40"/>
          <w:szCs w:val="40"/>
        </w:rPr>
      </w:pPr>
    </w:p>
    <w:p w:rsidR="00C02528" w:rsidRDefault="00C02528" w:rsidP="006E0472">
      <w:pPr>
        <w:rPr>
          <w:rFonts w:ascii="Helvetica Neue Medium" w:hAnsi="Helvetica Neue Medium"/>
          <w:sz w:val="40"/>
          <w:szCs w:val="40"/>
        </w:rPr>
      </w:pPr>
    </w:p>
    <w:p w:rsidR="00C02528" w:rsidRDefault="00C02528" w:rsidP="00B77A05">
      <w:pPr>
        <w:jc w:val="center"/>
        <w:rPr>
          <w:rFonts w:ascii="Helvetica Neue Medium" w:hAnsi="Helvetica Neue Medium"/>
          <w:sz w:val="40"/>
          <w:szCs w:val="40"/>
        </w:rPr>
      </w:pPr>
    </w:p>
    <w:p w:rsidR="001F5E0C" w:rsidRDefault="001F5E0C" w:rsidP="00B77A05">
      <w:pPr>
        <w:jc w:val="center"/>
        <w:rPr>
          <w:rFonts w:ascii="Helvetica Neue Medium" w:hAnsi="Helvetica Neue Medium"/>
          <w:sz w:val="40"/>
          <w:szCs w:val="40"/>
        </w:rPr>
      </w:pPr>
    </w:p>
    <w:p w:rsidR="00C02528" w:rsidRDefault="00C02528" w:rsidP="00B77A05">
      <w:pPr>
        <w:jc w:val="center"/>
        <w:rPr>
          <w:rFonts w:ascii="Helvetica Neue Medium" w:hAnsi="Helvetica Neue Medium"/>
          <w:sz w:val="40"/>
          <w:szCs w:val="40"/>
        </w:rPr>
      </w:pPr>
    </w:p>
    <w:p w:rsidR="00BB4B9F" w:rsidRDefault="00BB4B9F" w:rsidP="006D2EE7">
      <w:pPr>
        <w:rPr>
          <w:rFonts w:ascii="Helvetica Neue Medium" w:hAnsi="Helvetica Neue Medium"/>
          <w:sz w:val="40"/>
          <w:szCs w:val="40"/>
        </w:rPr>
      </w:pPr>
    </w:p>
    <w:p w:rsidR="001F5E0C" w:rsidRDefault="001F5E0C" w:rsidP="006D2EE7">
      <w:pPr>
        <w:rPr>
          <w:rFonts w:ascii="Helvetica Neue Medium" w:hAnsi="Helvetica Neue Medium"/>
          <w:sz w:val="40"/>
          <w:szCs w:val="40"/>
        </w:rPr>
      </w:pPr>
    </w:p>
    <w:p w:rsidR="00AF6785" w:rsidRPr="001F5E0C" w:rsidRDefault="00914AC4" w:rsidP="001F5E0C">
      <w:pPr>
        <w:jc w:val="center"/>
        <w:rPr>
          <w:rFonts w:ascii="Helvetica Neue Medium" w:hAnsi="Helvetica Neue Medium"/>
          <w:sz w:val="40"/>
          <w:szCs w:val="40"/>
        </w:rPr>
      </w:pPr>
      <w:r w:rsidRPr="00B77A05">
        <w:rPr>
          <w:rFonts w:ascii="Helvetica Neue Medium" w:hAnsi="Helvetica Neue Medium"/>
          <w:sz w:val="40"/>
          <w:szCs w:val="40"/>
        </w:rPr>
        <w:t>POŽÁRNÍ ŘÁD</w:t>
      </w:r>
      <w:r w:rsidR="00AF6785" w:rsidRPr="00B77A05">
        <w:rPr>
          <w:rFonts w:ascii="Helvetica Neue Medium" w:hAnsi="Helvetica Neue Medium"/>
          <w:sz w:val="40"/>
          <w:szCs w:val="40"/>
        </w:rPr>
        <w:t xml:space="preserve"> OBCE NEVŘEŇ</w:t>
      </w:r>
    </w:p>
    <w:p w:rsidR="006D2EE7" w:rsidRDefault="006D2EE7" w:rsidP="00B77A05"/>
    <w:p w:rsidR="006D2EE7" w:rsidRDefault="006D2EE7" w:rsidP="00B77A05"/>
    <w:p w:rsidR="006D2EE7" w:rsidRDefault="006D2EE7" w:rsidP="00B77A05"/>
    <w:p w:rsidR="00914AC4" w:rsidRPr="00AF6785" w:rsidRDefault="00914AC4" w:rsidP="00B77A05">
      <w:pPr>
        <w:jc w:val="center"/>
      </w:pPr>
      <w:r w:rsidRPr="00AF6785">
        <w:t>Vydáno:</w:t>
      </w:r>
      <w:r w:rsidR="0007639C">
        <w:t xml:space="preserve"> </w:t>
      </w:r>
      <w:proofErr w:type="gramStart"/>
      <w:r w:rsidR="0007639C">
        <w:t>1</w:t>
      </w:r>
      <w:r w:rsidR="00416236">
        <w:t>4.05</w:t>
      </w:r>
      <w:r w:rsidR="0007639C">
        <w:t>.2013</w:t>
      </w:r>
      <w:proofErr w:type="gramEnd"/>
    </w:p>
    <w:p w:rsidR="00371023" w:rsidRDefault="00371023">
      <w:pPr>
        <w:spacing w:after="0" w:line="240" w:lineRule="auto"/>
        <w:rPr>
          <w:rFonts w:ascii="Helvetica Neue Medium" w:hAnsi="Helvetica Neue Medium"/>
          <w:sz w:val="22"/>
          <w:szCs w:val="22"/>
        </w:rPr>
      </w:pPr>
      <w:r>
        <w:rPr>
          <w:rFonts w:ascii="Helvetica Neue Medium" w:hAnsi="Helvetica Neue Medium"/>
          <w:sz w:val="22"/>
          <w:szCs w:val="22"/>
        </w:rPr>
        <w:br w:type="page"/>
      </w:r>
    </w:p>
    <w:p w:rsidR="00926889" w:rsidRDefault="00926889">
      <w:pPr>
        <w:spacing w:after="0" w:line="240" w:lineRule="auto"/>
      </w:pPr>
    </w:p>
    <w:p w:rsidR="00914AC4" w:rsidRPr="00AF6785" w:rsidRDefault="00914AC4" w:rsidP="00B77A05">
      <w:r w:rsidRPr="00AF6785">
        <w:t xml:space="preserve">Zastupitelstvo obce Nevřeň se  usneslo na svém zasedání dne </w:t>
      </w:r>
      <w:proofErr w:type="gramStart"/>
      <w:r w:rsidR="00F83BC2">
        <w:t>1</w:t>
      </w:r>
      <w:r w:rsidR="00416236">
        <w:t>4</w:t>
      </w:r>
      <w:r w:rsidR="00F83BC2">
        <w:t>.0</w:t>
      </w:r>
      <w:r w:rsidR="00416236">
        <w:t>5</w:t>
      </w:r>
      <w:r w:rsidR="00F83BC2">
        <w:t>.2013</w:t>
      </w:r>
      <w:proofErr w:type="gramEnd"/>
      <w:r w:rsidR="00F83BC2">
        <w:t xml:space="preserve"> usnesením č. </w:t>
      </w:r>
      <w:r w:rsidR="007E1E64">
        <w:t>1</w:t>
      </w:r>
      <w:r w:rsidR="00416236">
        <w:t>/13/JZ33</w:t>
      </w:r>
      <w:r w:rsidR="00E40A3A">
        <w:t xml:space="preserve"> </w:t>
      </w:r>
      <w:r w:rsidR="001F5E0C">
        <w:t>vydat podle §</w:t>
      </w:r>
      <w:r w:rsidRPr="00AF6785">
        <w:t>29 odst. 1 písm. o) zákona č. 133/1985 Sb., o požární ochraně, ve znění pozdějších p</w:t>
      </w:r>
      <w:r w:rsidR="00416236">
        <w:t xml:space="preserve">ředpisů </w:t>
      </w:r>
      <w:r w:rsidR="00F83BC2">
        <w:t>a podle §</w:t>
      </w:r>
      <w:r w:rsidRPr="00AF6785">
        <w:t>10</w:t>
      </w:r>
      <w:r w:rsidR="00416236">
        <w:t xml:space="preserve"> písm. d) a §84 odst. 2 písm. h) zákona  </w:t>
      </w:r>
      <w:r w:rsidRPr="00AF6785">
        <w:t>č. 128/2000 Sb., o obcích  (obecní zřízení), ve znění pozdějších předpisů, tuto obecně závaznou vyhlášku:</w:t>
      </w:r>
    </w:p>
    <w:p w:rsidR="00914AC4" w:rsidRPr="00416236" w:rsidRDefault="00914AC4" w:rsidP="00B77A05">
      <w:pPr>
        <w:jc w:val="center"/>
        <w:rPr>
          <w:rFonts w:ascii="Helvetica Neue Medium" w:hAnsi="Helvetica Neue Medium"/>
          <w:b/>
          <w:sz w:val="24"/>
          <w:szCs w:val="24"/>
        </w:rPr>
      </w:pPr>
      <w:r w:rsidRPr="00416236">
        <w:rPr>
          <w:rFonts w:ascii="Helvetica Neue Medium" w:hAnsi="Helvetica Neue Medium"/>
          <w:b/>
          <w:sz w:val="24"/>
          <w:szCs w:val="24"/>
        </w:rPr>
        <w:t>POŽÁRNÍ ŘÁD OBCE NEVŘEŇ</w:t>
      </w:r>
    </w:p>
    <w:p w:rsidR="00AF6785" w:rsidRPr="003F365C" w:rsidRDefault="00914AC4" w:rsidP="0048029B">
      <w:pPr>
        <w:pStyle w:val="Nadpis1"/>
        <w:rPr>
          <w:b/>
        </w:rPr>
      </w:pPr>
      <w:bookmarkStart w:id="0" w:name="_Toc220563977"/>
      <w:r w:rsidRPr="003F365C">
        <w:rPr>
          <w:b/>
        </w:rPr>
        <w:t>Čl. 1</w:t>
      </w:r>
      <w:bookmarkStart w:id="1" w:name="_Toc441636174"/>
      <w:bookmarkStart w:id="2" w:name="_Toc345253235"/>
      <w:r w:rsidR="00AF6785" w:rsidRPr="003F365C">
        <w:rPr>
          <w:b/>
        </w:rPr>
        <w:br/>
      </w:r>
      <w:r w:rsidRPr="003F365C">
        <w:rPr>
          <w:b/>
        </w:rPr>
        <w:t>Základní ustanovení</w:t>
      </w:r>
      <w:bookmarkEnd w:id="0"/>
      <w:bookmarkEnd w:id="1"/>
      <w:bookmarkEnd w:id="2"/>
    </w:p>
    <w:p w:rsidR="00914AC4" w:rsidRDefault="00914AC4" w:rsidP="00B77A05">
      <w:r w:rsidRPr="00AF6785">
        <w:t>Požární řád obce upravuje organizaci a zásady zabezpeče</w:t>
      </w:r>
      <w:r w:rsidR="00F83BC2">
        <w:t xml:space="preserve">ní požární ochrany v obci </w:t>
      </w:r>
      <w:r w:rsidR="00EF4BB1">
        <w:t xml:space="preserve">Nevřeň </w:t>
      </w:r>
      <w:r w:rsidR="00F83BC2">
        <w:t>dle §</w:t>
      </w:r>
      <w:r w:rsidRPr="00AF6785">
        <w:t xml:space="preserve">15 </w:t>
      </w:r>
      <w:proofErr w:type="gramStart"/>
      <w:r w:rsidRPr="00AF6785">
        <w:t>odst.1 nařízení</w:t>
      </w:r>
      <w:proofErr w:type="gramEnd"/>
      <w:r w:rsidRPr="00AF6785">
        <w:t xml:space="preserve"> vlády č. 172/2001 Sb., k provedení zákona o požární ochraně, ve znění </w:t>
      </w:r>
      <w:r w:rsidR="00907250">
        <w:t>nařízení vlády č. </w:t>
      </w:r>
      <w:r w:rsidRPr="00AF6785">
        <w:t xml:space="preserve">498/2002 Sb. Určuje podmínky požární bezpečnosti při činnostech v objektech nebo době zvýšeného nebezpečí vzniku požáru, způsob nepřetržitého zabezpečení požární </w:t>
      </w:r>
      <w:proofErr w:type="gramStart"/>
      <w:r w:rsidRPr="00AF6785">
        <w:t>ochrany  včetně</w:t>
      </w:r>
      <w:proofErr w:type="gramEnd"/>
      <w:r w:rsidRPr="00AF6785">
        <w:t xml:space="preserve"> způsobu vyhlášení poplachu v obci. Vymezuje činnosti osob pověřených zabezpečením požární ochrany obce a vztah obce k těmto osobám.</w:t>
      </w:r>
    </w:p>
    <w:p w:rsidR="00D67D45" w:rsidRPr="003F365C" w:rsidRDefault="00D67D45" w:rsidP="0048029B">
      <w:pPr>
        <w:pStyle w:val="Nadpis1"/>
        <w:rPr>
          <w:b/>
        </w:rPr>
      </w:pPr>
      <w:r w:rsidRPr="003F365C">
        <w:rPr>
          <w:b/>
        </w:rPr>
        <w:t>Čl</w:t>
      </w:r>
      <w:r w:rsidR="0048029B" w:rsidRPr="003F365C">
        <w:rPr>
          <w:b/>
        </w:rPr>
        <w:t xml:space="preserve">. </w:t>
      </w:r>
      <w:r w:rsidR="00EF4BB1">
        <w:rPr>
          <w:b/>
        </w:rPr>
        <w:t>2</w:t>
      </w:r>
      <w:r w:rsidRPr="003F365C">
        <w:rPr>
          <w:b/>
        </w:rPr>
        <w:t xml:space="preserve"> </w:t>
      </w:r>
      <w:r w:rsidR="00907250" w:rsidRPr="003F365C">
        <w:rPr>
          <w:b/>
        </w:rPr>
        <w:br/>
        <w:t>Úvodní podmínky</w:t>
      </w:r>
    </w:p>
    <w:p w:rsidR="00D67D45" w:rsidRPr="00AF6785" w:rsidRDefault="00D67D45" w:rsidP="0048029B">
      <w:pPr>
        <w:pStyle w:val="Numbering1"/>
      </w:pPr>
      <w:r>
        <w:t>Podmínky pož</w:t>
      </w:r>
      <w:r w:rsidR="00C16F88">
        <w:t>ární bezpečnosti při činnostech</w:t>
      </w:r>
      <w:r>
        <w:t>, v objektech nebo době zvýšeného nebezpečí vzniku požáru se zřetelem na místní situaci</w:t>
      </w:r>
      <w:r w:rsidR="0048029B">
        <w:t>.</w:t>
      </w:r>
    </w:p>
    <w:p w:rsidR="00914AC4" w:rsidRPr="003F365C" w:rsidRDefault="00914AC4" w:rsidP="00D67D20">
      <w:pPr>
        <w:keepNext/>
        <w:spacing w:before="360"/>
        <w:rPr>
          <w:rStyle w:val="Zvraznn"/>
          <w:b/>
          <w:i/>
        </w:rPr>
      </w:pPr>
      <w:r w:rsidRPr="003F365C">
        <w:rPr>
          <w:rStyle w:val="Zvraznn"/>
          <w:b/>
          <w:i/>
        </w:rPr>
        <w:t>Při činnostech nebo v objektech se zvýšeným nebezpečím vzniku požáru jsou občané povinni:</w:t>
      </w:r>
    </w:p>
    <w:p w:rsidR="00914AC4" w:rsidRPr="00DA43B5" w:rsidRDefault="00DA43B5" w:rsidP="00907250">
      <w:pPr>
        <w:pStyle w:val="Numbering1"/>
      </w:pPr>
      <w:r w:rsidRPr="00DA43B5">
        <w:t>D</w:t>
      </w:r>
      <w:r w:rsidR="00914AC4" w:rsidRPr="00DA43B5">
        <w:t xml:space="preserve">održovat zákaz kouření, rozdělávání a používání otevřeného ohně; ustanovení </w:t>
      </w:r>
      <w:r w:rsidRPr="00DA43B5">
        <w:t xml:space="preserve">zvláštních právních předpisů </w:t>
      </w:r>
      <w:r w:rsidR="00914AC4" w:rsidRPr="00DA43B5">
        <w:t>nejsou t</w:t>
      </w:r>
      <w:r w:rsidRPr="00DA43B5">
        <w:t>ímto dotčena.</w:t>
      </w:r>
    </w:p>
    <w:p w:rsidR="00914AC4" w:rsidRPr="00AF6785" w:rsidRDefault="00DA43B5" w:rsidP="00DA43B5">
      <w:pPr>
        <w:pStyle w:val="Numbering1"/>
      </w:pPr>
      <w:r>
        <w:t>B</w:t>
      </w:r>
      <w:r w:rsidR="00914AC4" w:rsidRPr="00AF6785">
        <w:t xml:space="preserve">rát zřetel na úpravu hořlavých látek při manipulaci s možným zdrojem zapálení </w:t>
      </w:r>
      <w:r w:rsidR="00676FED">
        <w:t>(žhavé částice, žhavé předměty)</w:t>
      </w:r>
      <w:r w:rsidR="00914AC4" w:rsidRPr="00AF6785">
        <w:t xml:space="preserve"> a provést opatření vedoucí ke snížení jejich hořlavosti.</w:t>
      </w:r>
    </w:p>
    <w:p w:rsidR="008B382C" w:rsidRPr="003F365C" w:rsidRDefault="00DF6B6D" w:rsidP="00D67D20">
      <w:pPr>
        <w:keepNext/>
        <w:spacing w:before="360"/>
        <w:rPr>
          <w:rStyle w:val="Zvraznn"/>
          <w:b/>
          <w:i/>
        </w:rPr>
      </w:pPr>
      <w:r w:rsidRPr="003F365C">
        <w:rPr>
          <w:rStyle w:val="Zvraznn"/>
          <w:b/>
          <w:i/>
        </w:rPr>
        <w:t>Podmínky pro rozdělávání ohně v</w:t>
      </w:r>
      <w:r w:rsidR="008B382C" w:rsidRPr="003F365C">
        <w:rPr>
          <w:rStyle w:val="Zvraznn"/>
          <w:b/>
          <w:i/>
        </w:rPr>
        <w:t> </w:t>
      </w:r>
      <w:r w:rsidRPr="003F365C">
        <w:rPr>
          <w:rStyle w:val="Zvraznn"/>
          <w:b/>
          <w:i/>
        </w:rPr>
        <w:t>přírodě</w:t>
      </w:r>
    </w:p>
    <w:p w:rsidR="00DF6B6D" w:rsidRPr="008B382C" w:rsidRDefault="00676FED" w:rsidP="00907250">
      <w:pPr>
        <w:pStyle w:val="Numbering1"/>
      </w:pPr>
      <w:r>
        <w:t>Při manipulaci s otevřeným ohněm jsou fyzické</w:t>
      </w:r>
      <w:r w:rsidR="00DF6B6D" w:rsidRPr="008B382C">
        <w:t xml:space="preserve"> osoby povinny počínat si tak, aby n</w:t>
      </w:r>
      <w:r>
        <w:t>edocházelo ke vzniku požáru.</w:t>
      </w:r>
    </w:p>
    <w:p w:rsidR="00DF6B6D" w:rsidRPr="008B382C" w:rsidRDefault="00676FED" w:rsidP="00676FED">
      <w:pPr>
        <w:pStyle w:val="Numbering1"/>
      </w:pPr>
      <w:r>
        <w:t>Při rozdělávání ohňů v</w:t>
      </w:r>
      <w:r w:rsidR="00DF6B6D" w:rsidRPr="008B382C">
        <w:t xml:space="preserve"> přírodě jsou fyzické osoby povinny dodržovat tyto podmínky: </w:t>
      </w:r>
    </w:p>
    <w:p w:rsidR="00DF6B6D" w:rsidRPr="008B382C" w:rsidRDefault="00676FED" w:rsidP="00623D87">
      <w:pPr>
        <w:pStyle w:val="Numberinga"/>
        <w:numPr>
          <w:ilvl w:val="0"/>
          <w:numId w:val="21"/>
        </w:numPr>
      </w:pPr>
      <w:r>
        <w:t>místo pro rozdělávání ohně musí být izolováno</w:t>
      </w:r>
      <w:r w:rsidR="00DF6B6D" w:rsidRPr="008B382C">
        <w:t xml:space="preserve"> od hořlavých látek, </w:t>
      </w:r>
    </w:p>
    <w:p w:rsidR="00DF6B6D" w:rsidRPr="008B382C" w:rsidRDefault="00676FED" w:rsidP="00623D87">
      <w:pPr>
        <w:pStyle w:val="Numberinga"/>
        <w:numPr>
          <w:ilvl w:val="0"/>
          <w:numId w:val="21"/>
        </w:numPr>
      </w:pPr>
      <w:r>
        <w:lastRenderedPageBreak/>
        <w:t>oheň smí rozdělávat pouze osoba</w:t>
      </w:r>
      <w:r w:rsidR="00DF6B6D" w:rsidRPr="008B382C">
        <w:t xml:space="preserve"> starší </w:t>
      </w:r>
      <w:proofErr w:type="gramStart"/>
      <w:r w:rsidR="00DF6B6D" w:rsidRPr="008B382C">
        <w:t>18  let</w:t>
      </w:r>
      <w:proofErr w:type="gramEnd"/>
      <w:r w:rsidR="00DF6B6D" w:rsidRPr="008B382C">
        <w:t xml:space="preserve">, osoby mladší mohou oheň rozdělávat jen za přítomnosti dospělé osoby, </w:t>
      </w:r>
    </w:p>
    <w:p w:rsidR="00DF6B6D" w:rsidRPr="008B382C" w:rsidRDefault="00DF6B6D" w:rsidP="00623D87">
      <w:pPr>
        <w:pStyle w:val="Numberinga"/>
        <w:numPr>
          <w:ilvl w:val="0"/>
          <w:numId w:val="21"/>
        </w:numPr>
      </w:pPr>
      <w:r w:rsidRPr="008B382C">
        <w:t>oheň</w:t>
      </w:r>
      <w:r w:rsidR="00676FED">
        <w:t xml:space="preserve"> nesmí být ponechán bez dozoru,</w:t>
      </w:r>
    </w:p>
    <w:p w:rsidR="00DF6B6D" w:rsidRPr="008B382C" w:rsidRDefault="00676FED" w:rsidP="00623D87">
      <w:pPr>
        <w:pStyle w:val="Numberinga"/>
        <w:numPr>
          <w:ilvl w:val="0"/>
          <w:numId w:val="21"/>
        </w:numPr>
      </w:pPr>
      <w:r>
        <w:t>oheň se nesmí rozdělávat v lese a do 50 m od</w:t>
      </w:r>
      <w:r w:rsidR="00DF6B6D" w:rsidRPr="008B382C">
        <w:t xml:space="preserve"> okraje l</w:t>
      </w:r>
      <w:r>
        <w:t>esa, ve vzdálenosti do 100 m od</w:t>
      </w:r>
      <w:r w:rsidR="00DF6B6D" w:rsidRPr="008B382C">
        <w:t xml:space="preserve"> stohů a dozrávajícího obilí, strn</w:t>
      </w:r>
      <w:r>
        <w:t>iště, sena, vysoké suché trávy,</w:t>
      </w:r>
    </w:p>
    <w:p w:rsidR="00DF6B6D" w:rsidRPr="008B382C" w:rsidRDefault="00676FED" w:rsidP="00623D87">
      <w:pPr>
        <w:pStyle w:val="Numberinga"/>
        <w:numPr>
          <w:ilvl w:val="0"/>
          <w:numId w:val="21"/>
        </w:numPr>
      </w:pPr>
      <w:r>
        <w:t xml:space="preserve">ohniště lze opustit až po úplném vyhasnutí ohně, </w:t>
      </w:r>
      <w:r w:rsidR="00DF6B6D" w:rsidRPr="008B382C">
        <w:t xml:space="preserve">jeho zalití vodou nebo zasypáním zeminou, </w:t>
      </w:r>
    </w:p>
    <w:p w:rsidR="00DF6B6D" w:rsidRPr="008B382C" w:rsidRDefault="00C16F88" w:rsidP="00623D87">
      <w:pPr>
        <w:pStyle w:val="Numberinga"/>
        <w:numPr>
          <w:ilvl w:val="0"/>
          <w:numId w:val="21"/>
        </w:numPr>
      </w:pPr>
      <w:r>
        <w:t xml:space="preserve">oheň nesmí být rozděláván </w:t>
      </w:r>
      <w:r w:rsidR="00DF6B6D" w:rsidRPr="008B382C">
        <w:t>za dlouhotrvajícího sucha a větrného</w:t>
      </w:r>
      <w:r w:rsidR="008B382C">
        <w:t xml:space="preserve"> </w:t>
      </w:r>
      <w:r w:rsidR="00DF6B6D" w:rsidRPr="008B382C">
        <w:t xml:space="preserve">počasí. </w:t>
      </w:r>
    </w:p>
    <w:p w:rsidR="00D67D45" w:rsidRPr="003F365C" w:rsidRDefault="00D67D45" w:rsidP="00D67D45">
      <w:pPr>
        <w:keepNext/>
        <w:spacing w:before="360"/>
        <w:rPr>
          <w:rStyle w:val="Zvraznn"/>
          <w:b/>
          <w:i/>
        </w:rPr>
      </w:pPr>
      <w:r w:rsidRPr="003F365C">
        <w:rPr>
          <w:rStyle w:val="Zvraznn"/>
          <w:b/>
          <w:i/>
        </w:rPr>
        <w:t>Doba</w:t>
      </w:r>
      <w:r w:rsidR="00914AC4" w:rsidRPr="003F365C">
        <w:rPr>
          <w:rStyle w:val="Zvraznn"/>
          <w:b/>
          <w:i/>
        </w:rPr>
        <w:t xml:space="preserve"> zvýšeného nebezpe</w:t>
      </w:r>
      <w:r w:rsidR="00914AC4" w:rsidRPr="003F365C">
        <w:rPr>
          <w:rStyle w:val="Zvraznn"/>
          <w:rFonts w:hint="eastAsia"/>
          <w:b/>
          <w:i/>
        </w:rPr>
        <w:t>čí vzniku požáru</w:t>
      </w:r>
      <w:r w:rsidR="00914AC4" w:rsidRPr="003F365C">
        <w:rPr>
          <w:rStyle w:val="Zvraznn"/>
          <w:b/>
          <w:i/>
        </w:rPr>
        <w:t xml:space="preserve"> </w:t>
      </w:r>
    </w:p>
    <w:p w:rsidR="00D67D45" w:rsidRPr="00D67D45" w:rsidRDefault="00D67D45" w:rsidP="001F5E0C">
      <w:pPr>
        <w:pStyle w:val="Numbering1"/>
      </w:pPr>
      <w:r w:rsidRPr="00D67D45">
        <w:t xml:space="preserve">Za dobu zvýšeného </w:t>
      </w:r>
      <w:r w:rsidRPr="00D67D45">
        <w:rPr>
          <w:rFonts w:hint="eastAsia"/>
        </w:rPr>
        <w:t>nebezpečí</w:t>
      </w:r>
      <w:r w:rsidRPr="00D67D45">
        <w:t xml:space="preserve"> vzniku </w:t>
      </w:r>
      <w:r w:rsidRPr="00D67D45">
        <w:rPr>
          <w:rFonts w:hint="eastAsia"/>
        </w:rPr>
        <w:t xml:space="preserve">požáru </w:t>
      </w:r>
      <w:r w:rsidRPr="00D67D45">
        <w:t>se</w:t>
      </w:r>
      <w:r>
        <w:t xml:space="preserve"> dle místních podmínek považuje</w:t>
      </w:r>
      <w:r w:rsidRPr="00D67D45">
        <w:t xml:space="preserve"> období déle t</w:t>
      </w:r>
      <w:r w:rsidR="00C16F88">
        <w:t>rvajícího sucha</w:t>
      </w:r>
      <w:r w:rsidRPr="00D67D45">
        <w:t>, období se silným větrem a období sklizně obilovin a pícnin</w:t>
      </w:r>
      <w:r>
        <w:t>. V tomto období se zakazuje</w:t>
      </w:r>
    </w:p>
    <w:p w:rsidR="00914AC4" w:rsidRPr="00DF155C" w:rsidRDefault="00914AC4" w:rsidP="00D67D45">
      <w:pPr>
        <w:pStyle w:val="Numberinga"/>
        <w:numPr>
          <w:ilvl w:val="0"/>
          <w:numId w:val="22"/>
        </w:numPr>
      </w:pPr>
      <w:r w:rsidRPr="00DF155C">
        <w:t xml:space="preserve">zákaz spalování zahradního odpadu a jiných hořlavých látek na volném prostranství, </w:t>
      </w:r>
    </w:p>
    <w:p w:rsidR="00914AC4" w:rsidRPr="00DF155C" w:rsidRDefault="00914AC4" w:rsidP="00623D87">
      <w:pPr>
        <w:pStyle w:val="Numberinga"/>
        <w:numPr>
          <w:ilvl w:val="0"/>
          <w:numId w:val="22"/>
        </w:numPr>
      </w:pPr>
      <w:r w:rsidRPr="00DF155C">
        <w:t>zákaz rozdělávání a použí</w:t>
      </w:r>
      <w:r w:rsidR="00DF155C">
        <w:t>vání otevřeného ohně na místech</w:t>
      </w:r>
      <w:r w:rsidRPr="00DF155C">
        <w:t xml:space="preserve">, </w:t>
      </w:r>
      <w:r w:rsidR="001F5E0C">
        <w:t>kde může dojít k jeho rozšíření.</w:t>
      </w:r>
    </w:p>
    <w:p w:rsidR="00914AC4" w:rsidRPr="003F365C" w:rsidRDefault="00914AC4" w:rsidP="0048029B">
      <w:pPr>
        <w:pStyle w:val="Nadpis1"/>
        <w:rPr>
          <w:b/>
        </w:rPr>
      </w:pPr>
      <w:bookmarkStart w:id="3" w:name="_Toc220563980"/>
      <w:r w:rsidRPr="003F365C">
        <w:rPr>
          <w:b/>
        </w:rPr>
        <w:t>Čl. 4</w:t>
      </w:r>
      <w:bookmarkStart w:id="4" w:name="_Toc441636178"/>
      <w:bookmarkStart w:id="5" w:name="_Toc345253237"/>
      <w:r w:rsidR="00B77A05" w:rsidRPr="003F365C">
        <w:rPr>
          <w:b/>
        </w:rPr>
        <w:br/>
      </w:r>
      <w:r w:rsidRPr="003F365C">
        <w:rPr>
          <w:b/>
        </w:rPr>
        <w:t>Organizace požární ochrany</w:t>
      </w:r>
      <w:bookmarkEnd w:id="3"/>
      <w:bookmarkEnd w:id="4"/>
      <w:bookmarkEnd w:id="5"/>
    </w:p>
    <w:p w:rsidR="008B382C" w:rsidRPr="00DF155C" w:rsidRDefault="00914AC4" w:rsidP="00B77A05">
      <w:r w:rsidRPr="00AF6785">
        <w:t>Za zabezpečení požární ochrany v rozsahu působnosti obce odpovídá obec Nevřeň, která plní v samostatné a přenesené působnosti povinnosti, vyplývající z předpisů o požární ochraně.</w:t>
      </w:r>
    </w:p>
    <w:p w:rsidR="00914AC4" w:rsidRPr="00BC6B7D" w:rsidRDefault="00914AC4" w:rsidP="00D67D20">
      <w:pPr>
        <w:keepNext/>
        <w:spacing w:before="360"/>
        <w:rPr>
          <w:bCs/>
        </w:rPr>
      </w:pPr>
      <w:r w:rsidRPr="00BC6B7D">
        <w:rPr>
          <w:bCs/>
        </w:rPr>
        <w:t>K</w:t>
      </w:r>
      <w:r w:rsidR="00AD4DF4" w:rsidRPr="00BC6B7D">
        <w:rPr>
          <w:bCs/>
        </w:rPr>
        <w:t> zajištění požární ochrany obec</w:t>
      </w:r>
      <w:r w:rsidRPr="00BC6B7D">
        <w:rPr>
          <w:bCs/>
        </w:rPr>
        <w:t>:</w:t>
      </w:r>
    </w:p>
    <w:p w:rsidR="00914AC4" w:rsidRPr="00AF6785" w:rsidRDefault="00914AC4" w:rsidP="001339A4">
      <w:pPr>
        <w:pStyle w:val="Numbering1"/>
        <w:numPr>
          <w:ilvl w:val="0"/>
          <w:numId w:val="23"/>
        </w:numPr>
      </w:pPr>
      <w:bookmarkStart w:id="6" w:name="_Ref346520809"/>
      <w:r w:rsidRPr="00AF6785">
        <w:t xml:space="preserve">Zřizuje jednotky požární ochrany k hašení požárů, provádění záchranných prací při mimořádných událostech a </w:t>
      </w:r>
      <w:r w:rsidR="00DF155C">
        <w:t>živelných pohromách, které plní</w:t>
      </w:r>
      <w:r w:rsidRPr="00AF6785">
        <w:t xml:space="preserve"> další úkoly podle zvláštního právního předpisu</w:t>
      </w:r>
      <w:bookmarkEnd w:id="6"/>
      <w:r w:rsidR="00F7303B">
        <w:t>.</w:t>
      </w:r>
      <w:r w:rsidR="002F0C12">
        <w:rPr>
          <w:rStyle w:val="Znakapoznpodarou"/>
        </w:rPr>
        <w:footnoteReference w:id="1"/>
      </w:r>
    </w:p>
    <w:p w:rsidR="00914AC4" w:rsidRPr="00AF6785" w:rsidRDefault="00914AC4" w:rsidP="001339A4">
      <w:pPr>
        <w:pStyle w:val="Numbering1"/>
        <w:numPr>
          <w:ilvl w:val="0"/>
          <w:numId w:val="23"/>
        </w:numPr>
      </w:pPr>
      <w:r w:rsidRPr="00AF6785">
        <w:t>Pro oblast požární ochrany vydává pří</w:t>
      </w:r>
      <w:r w:rsidR="00AD4DF4">
        <w:t>slušné obecně závazné vyhlášky.</w:t>
      </w:r>
    </w:p>
    <w:p w:rsidR="00914AC4" w:rsidRPr="00AF6785" w:rsidRDefault="00914AC4" w:rsidP="001339A4">
      <w:pPr>
        <w:pStyle w:val="Numbering1"/>
        <w:numPr>
          <w:ilvl w:val="0"/>
          <w:numId w:val="23"/>
        </w:numPr>
      </w:pPr>
      <w:r w:rsidRPr="00AF6785">
        <w:t>Jmenuje velitele jednotky požární ochrany</w:t>
      </w:r>
      <w:r w:rsidR="00AD4DF4">
        <w:t>.</w:t>
      </w:r>
    </w:p>
    <w:p w:rsidR="00914AC4" w:rsidRPr="00AF6785" w:rsidRDefault="00914AC4" w:rsidP="001339A4">
      <w:pPr>
        <w:pStyle w:val="Numbering1"/>
        <w:numPr>
          <w:ilvl w:val="0"/>
          <w:numId w:val="23"/>
        </w:numPr>
      </w:pPr>
      <w:r w:rsidRPr="00AF6785">
        <w:t>Na svém území zřizuje zdroje požární vody a ohlašovny požárů</w:t>
      </w:r>
      <w:r w:rsidR="00AD4DF4">
        <w:t>.</w:t>
      </w:r>
    </w:p>
    <w:p w:rsidR="00914AC4" w:rsidRPr="00AF6785" w:rsidRDefault="00914AC4" w:rsidP="00D67D20">
      <w:pPr>
        <w:pStyle w:val="Numbering1"/>
      </w:pPr>
      <w:r w:rsidRPr="00AF6785">
        <w:lastRenderedPageBreak/>
        <w:t>Projednává stav požární ochrany v obci minimálně jedenkrát ročně a vždy po závažných událostech majících vztah k požární ochraně</w:t>
      </w:r>
      <w:r w:rsidR="00AD4DF4">
        <w:t>.</w:t>
      </w:r>
    </w:p>
    <w:p w:rsidR="00914AC4" w:rsidRDefault="00032DB5" w:rsidP="00D67D20">
      <w:pPr>
        <w:pStyle w:val="Numbering1"/>
      </w:pPr>
      <w:bookmarkStart w:id="7" w:name="_Toc441636179"/>
      <w:r>
        <w:t xml:space="preserve">Obec pověřuje kontrolou dodržování povinností, stanovených předpisy o požární ochraně velitele </w:t>
      </w:r>
      <w:r w:rsidR="00FD160A">
        <w:t>jednotky sboru dobrovolných hasičů obce.</w:t>
      </w:r>
    </w:p>
    <w:p w:rsidR="008B382C" w:rsidRDefault="008B382C" w:rsidP="00D67D20">
      <w:pPr>
        <w:pStyle w:val="Numbering1"/>
      </w:pPr>
      <w:r>
        <w:t>Dokumen</w:t>
      </w:r>
      <w:r w:rsidR="00D67D20">
        <w:t>taci požární ochrany obce tvoří:</w:t>
      </w:r>
    </w:p>
    <w:p w:rsidR="008B382C" w:rsidRDefault="008B382C" w:rsidP="00623D87">
      <w:pPr>
        <w:pStyle w:val="Numberinga"/>
        <w:numPr>
          <w:ilvl w:val="0"/>
          <w:numId w:val="24"/>
        </w:numPr>
      </w:pPr>
      <w:r>
        <w:t xml:space="preserve">Dokumentace o </w:t>
      </w:r>
      <w:r w:rsidR="00EA5799">
        <w:t>zřízení jednotky sboru dobrovolných hasičů</w:t>
      </w:r>
      <w:r w:rsidR="00BE0E1B">
        <w:t xml:space="preserve"> obce</w:t>
      </w:r>
    </w:p>
    <w:p w:rsidR="006C2E85" w:rsidRDefault="00BE0E1B" w:rsidP="00623D87">
      <w:pPr>
        <w:pStyle w:val="Numberinga"/>
        <w:numPr>
          <w:ilvl w:val="0"/>
          <w:numId w:val="24"/>
        </w:numPr>
      </w:pPr>
      <w:r>
        <w:t>Řád ohlašovny požáru</w:t>
      </w:r>
    </w:p>
    <w:p w:rsidR="00BE0E1B" w:rsidRDefault="00BE0E1B" w:rsidP="00623D87">
      <w:pPr>
        <w:pStyle w:val="Numberinga"/>
        <w:numPr>
          <w:ilvl w:val="0"/>
          <w:numId w:val="24"/>
        </w:numPr>
      </w:pPr>
      <w:r>
        <w:t xml:space="preserve">Dokumentace k zabezpečení preventivně výchovné činnosti </w:t>
      </w:r>
    </w:p>
    <w:p w:rsidR="00BE0E1B" w:rsidRDefault="00BE0E1B" w:rsidP="00623D87">
      <w:pPr>
        <w:pStyle w:val="Numberinga"/>
        <w:numPr>
          <w:ilvl w:val="0"/>
          <w:numId w:val="24"/>
        </w:numPr>
      </w:pPr>
      <w:r>
        <w:t>Požární řád obce</w:t>
      </w:r>
    </w:p>
    <w:p w:rsidR="00BE0E1B" w:rsidRDefault="00BE0E1B" w:rsidP="00623D87">
      <w:pPr>
        <w:pStyle w:val="Numberinga"/>
        <w:numPr>
          <w:ilvl w:val="0"/>
          <w:numId w:val="24"/>
        </w:numPr>
      </w:pPr>
      <w:r>
        <w:t>Dokumentace k </w:t>
      </w:r>
      <w:proofErr w:type="gramStart"/>
      <w:r>
        <w:t>zabezpečení :</w:t>
      </w:r>
      <w:proofErr w:type="gramEnd"/>
      <w:r>
        <w:t xml:space="preserve"> </w:t>
      </w:r>
    </w:p>
    <w:p w:rsidR="00BE0E1B" w:rsidRDefault="00BE0E1B" w:rsidP="00623D87">
      <w:pPr>
        <w:pStyle w:val="Odstavecseseznamem"/>
        <w:numPr>
          <w:ilvl w:val="0"/>
          <w:numId w:val="25"/>
        </w:numPr>
        <w:spacing w:after="60"/>
        <w:ind w:left="1077" w:hanging="357"/>
      </w:pPr>
      <w:r>
        <w:t xml:space="preserve">Požární ochrany při </w:t>
      </w:r>
      <w:proofErr w:type="gramStart"/>
      <w:r>
        <w:t>akcích , kterých</w:t>
      </w:r>
      <w:proofErr w:type="gramEnd"/>
      <w:r>
        <w:t xml:space="preserve"> se zúčastňuje větší počet osob </w:t>
      </w:r>
    </w:p>
    <w:p w:rsidR="00BE0E1B" w:rsidRPr="00AF6785" w:rsidRDefault="00BE0E1B" w:rsidP="001339A4">
      <w:pPr>
        <w:pStyle w:val="Odstavecseseznamem"/>
        <w:numPr>
          <w:ilvl w:val="0"/>
          <w:numId w:val="25"/>
        </w:numPr>
      </w:pPr>
      <w:r>
        <w:t>Úkolů požární ochrany pro období stavu ohrožení státu a válečného stav</w:t>
      </w:r>
      <w:r w:rsidR="00FD160A">
        <w:t>u</w:t>
      </w:r>
    </w:p>
    <w:p w:rsidR="00914AC4" w:rsidRPr="003F365C" w:rsidRDefault="00914AC4" w:rsidP="0048029B">
      <w:pPr>
        <w:pStyle w:val="Nadpis1"/>
        <w:rPr>
          <w:b/>
        </w:rPr>
      </w:pPr>
      <w:bookmarkStart w:id="8" w:name="_Toc220563981"/>
      <w:r w:rsidRPr="003F365C">
        <w:rPr>
          <w:b/>
        </w:rPr>
        <w:t xml:space="preserve">Čl. </w:t>
      </w:r>
      <w:bookmarkEnd w:id="7"/>
      <w:r w:rsidRPr="003F365C">
        <w:rPr>
          <w:b/>
        </w:rPr>
        <w:t>5</w:t>
      </w:r>
      <w:bookmarkStart w:id="9" w:name="_Toc441636180"/>
      <w:bookmarkStart w:id="10" w:name="_Toc345253238"/>
      <w:r w:rsidR="00B77A05" w:rsidRPr="003F365C">
        <w:rPr>
          <w:b/>
        </w:rPr>
        <w:br/>
      </w:r>
      <w:r w:rsidRPr="003F365C">
        <w:rPr>
          <w:b/>
        </w:rPr>
        <w:t>Úkoly osob pověřených zabezpečováním PO</w:t>
      </w:r>
      <w:bookmarkEnd w:id="8"/>
      <w:bookmarkEnd w:id="9"/>
      <w:bookmarkEnd w:id="10"/>
    </w:p>
    <w:p w:rsidR="00914AC4" w:rsidRPr="006D2EE7" w:rsidRDefault="0083206B" w:rsidP="00B77A05">
      <w:pPr>
        <w:rPr>
          <w:bCs/>
        </w:rPr>
      </w:pPr>
      <w:r>
        <w:rPr>
          <w:bCs/>
        </w:rPr>
        <w:t>Velitel</w:t>
      </w:r>
      <w:r w:rsidR="00914AC4" w:rsidRPr="00E73A05">
        <w:rPr>
          <w:bCs/>
        </w:rPr>
        <w:t xml:space="preserve"> </w:t>
      </w:r>
      <w:r w:rsidR="00FD160A">
        <w:t xml:space="preserve">jednotky sboru dobrovolných hasičů obce (dále </w:t>
      </w:r>
      <w:proofErr w:type="gramStart"/>
      <w:r w:rsidR="00FD160A">
        <w:t>JSDHO)</w:t>
      </w:r>
      <w:r>
        <w:t xml:space="preserve"> </w:t>
      </w:r>
      <w:r w:rsidR="00914AC4" w:rsidRPr="006D2EE7">
        <w:rPr>
          <w:bCs/>
        </w:rPr>
        <w:t xml:space="preserve"> plní</w:t>
      </w:r>
      <w:proofErr w:type="gramEnd"/>
      <w:r w:rsidR="00914AC4" w:rsidRPr="006D2EE7">
        <w:rPr>
          <w:bCs/>
        </w:rPr>
        <w:t xml:space="preserve"> tyto úkoly:</w:t>
      </w:r>
    </w:p>
    <w:p w:rsidR="00914AC4" w:rsidRPr="00AF6785" w:rsidRDefault="00914AC4" w:rsidP="00623D87">
      <w:pPr>
        <w:pStyle w:val="Numberinga"/>
        <w:numPr>
          <w:ilvl w:val="0"/>
          <w:numId w:val="8"/>
        </w:numPr>
      </w:pPr>
      <w:r w:rsidRPr="00AF6785">
        <w:t>odpovíd</w:t>
      </w:r>
      <w:r w:rsidR="00E40A3A">
        <w:t>á</w:t>
      </w:r>
      <w:r w:rsidRPr="00AF6785">
        <w:t xml:space="preserve"> za připravenost a činnost </w:t>
      </w:r>
      <w:r w:rsidR="00FD160A">
        <w:t xml:space="preserve"> JS</w:t>
      </w:r>
      <w:r w:rsidRPr="00AF6785">
        <w:t>DH</w:t>
      </w:r>
      <w:r w:rsidR="00FD160A">
        <w:t>O</w:t>
      </w:r>
    </w:p>
    <w:p w:rsidR="00914AC4" w:rsidRPr="00AF6785" w:rsidRDefault="00914AC4" w:rsidP="00623D87">
      <w:pPr>
        <w:pStyle w:val="Numberinga"/>
        <w:numPr>
          <w:ilvl w:val="0"/>
          <w:numId w:val="8"/>
        </w:numPr>
      </w:pPr>
      <w:r w:rsidRPr="00AF6785">
        <w:t>zajišťuj</w:t>
      </w:r>
      <w:r w:rsidR="00E40A3A">
        <w:t>e</w:t>
      </w:r>
      <w:r w:rsidRPr="00AF6785">
        <w:t xml:space="preserve"> a provádí odbornou přípravu </w:t>
      </w:r>
      <w:r w:rsidR="00652D1F">
        <w:t xml:space="preserve"> </w:t>
      </w:r>
      <w:r w:rsidR="00FD160A">
        <w:t>JS</w:t>
      </w:r>
      <w:r w:rsidR="00FD160A" w:rsidRPr="00AF6785">
        <w:t>DH</w:t>
      </w:r>
      <w:r w:rsidR="00FD160A">
        <w:t>O</w:t>
      </w:r>
    </w:p>
    <w:p w:rsidR="00914AC4" w:rsidRPr="00AF6785" w:rsidRDefault="00914AC4" w:rsidP="00623D87">
      <w:pPr>
        <w:pStyle w:val="Numberinga"/>
        <w:numPr>
          <w:ilvl w:val="0"/>
          <w:numId w:val="8"/>
        </w:numPr>
      </w:pPr>
      <w:r w:rsidRPr="00AF6785">
        <w:t>řídí činnos</w:t>
      </w:r>
      <w:r w:rsidR="008A4EB3">
        <w:t>t jednotek při výcviku a zásahu</w:t>
      </w:r>
    </w:p>
    <w:p w:rsidR="00914AC4" w:rsidRPr="003276D2" w:rsidRDefault="00914AC4" w:rsidP="00B77A05">
      <w:pPr>
        <w:rPr>
          <w:rStyle w:val="Zvraznn"/>
          <w:rFonts w:ascii="Times New Roman" w:hAnsi="Times New Roman" w:cs="Times New Roman"/>
        </w:rPr>
      </w:pPr>
      <w:r w:rsidRPr="003276D2">
        <w:rPr>
          <w:rStyle w:val="Zvraznn"/>
          <w:rFonts w:ascii="Times New Roman" w:hAnsi="Times New Roman" w:cs="Times New Roman"/>
        </w:rPr>
        <w:t>Je oprávněn:</w:t>
      </w:r>
    </w:p>
    <w:p w:rsidR="00914AC4" w:rsidRPr="00AF6785" w:rsidRDefault="00914AC4" w:rsidP="00623D87">
      <w:pPr>
        <w:pStyle w:val="Numberinga"/>
        <w:numPr>
          <w:ilvl w:val="0"/>
          <w:numId w:val="9"/>
        </w:numPr>
      </w:pPr>
      <w:r w:rsidRPr="00AF6785">
        <w:t>nařídit v so</w:t>
      </w:r>
      <w:r w:rsidR="0083206B">
        <w:t xml:space="preserve">uvislosti se zdoláváním požáru </w:t>
      </w:r>
      <w:r w:rsidRPr="00AF6785">
        <w:t xml:space="preserve">nebo při </w:t>
      </w:r>
      <w:r w:rsidR="0083206B" w:rsidRPr="00AF6785">
        <w:t>cvičení jednotky</w:t>
      </w:r>
      <w:r w:rsidRPr="00AF6785">
        <w:t>, aby se z místa zásahu vzdá</w:t>
      </w:r>
      <w:r w:rsidRPr="00AF6785">
        <w:softHyphen/>
        <w:t xml:space="preserve">lily osoby, jejichž přítomnost není potřebná, nebo aby se podřídily jiným omezením k úspěšnému provedení zásahu, </w:t>
      </w:r>
    </w:p>
    <w:p w:rsidR="00914AC4" w:rsidRPr="00AF6785" w:rsidRDefault="00914AC4" w:rsidP="00623D87">
      <w:pPr>
        <w:pStyle w:val="Numberinga"/>
        <w:numPr>
          <w:ilvl w:val="0"/>
          <w:numId w:val="9"/>
        </w:numPr>
      </w:pPr>
      <w:r w:rsidRPr="00AF6785">
        <w:t xml:space="preserve">vyzvat fyzickou osobu, u níž je podezření, že porušila předpisy o </w:t>
      </w:r>
      <w:r w:rsidR="00D67D20">
        <w:t>PO, aby prokázala svoji totož</w:t>
      </w:r>
      <w:r w:rsidRPr="00AF6785">
        <w:t>nost,</w:t>
      </w:r>
    </w:p>
    <w:p w:rsidR="00914AC4" w:rsidRPr="00AF6785" w:rsidRDefault="00914AC4" w:rsidP="00623D87">
      <w:pPr>
        <w:pStyle w:val="Numberinga"/>
        <w:numPr>
          <w:ilvl w:val="0"/>
          <w:numId w:val="9"/>
        </w:numPr>
      </w:pPr>
      <w:r w:rsidRPr="00AF6785">
        <w:t xml:space="preserve">nařídit provedení nutných </w:t>
      </w:r>
      <w:r w:rsidR="0083206B" w:rsidRPr="00AF6785">
        <w:t>opatření směřujících</w:t>
      </w:r>
      <w:r w:rsidRPr="00AF6785">
        <w:t xml:space="preserve"> k odstranění nebezpečí opětovného vzniku požáru. O nařízených opatřeních neodkladně informuje orgán státního požárního dozoru.</w:t>
      </w:r>
    </w:p>
    <w:p w:rsidR="00914AC4" w:rsidRPr="006D2EE7" w:rsidRDefault="00914AC4" w:rsidP="00B77A05">
      <w:r w:rsidRPr="007D7442">
        <w:rPr>
          <w:rStyle w:val="Zvraznn"/>
          <w:rFonts w:ascii="Helvetica Narrow" w:hAnsi="Helvetica Narrow" w:cs="Times New Roman"/>
          <w:i/>
        </w:rPr>
        <w:t>Věcná pomoc</w:t>
      </w:r>
      <w:r w:rsidR="00AD4DF4" w:rsidRPr="0048029B">
        <w:rPr>
          <w:rStyle w:val="Zvraznn"/>
        </w:rPr>
        <w:br/>
      </w:r>
      <w:r w:rsidRPr="00AF6785">
        <w:t>Každý je p</w:t>
      </w:r>
      <w:r w:rsidR="00623D87">
        <w:t>ovinen na výzvu velitele zásahu</w:t>
      </w:r>
      <w:r w:rsidRPr="00AF6785">
        <w:t>, velitele jednotky požární ochrany nebo obce poskytnout dopravní prostředky, zdroje vody, spojová zařízení a jiné věci potřebné ke zdolání požáru.</w:t>
      </w:r>
    </w:p>
    <w:p w:rsidR="00914AC4" w:rsidRPr="00AD4DF4" w:rsidRDefault="00914AC4" w:rsidP="00B77A05">
      <w:pPr>
        <w:rPr>
          <w:rFonts w:ascii="Helvetica Neue Medium" w:hAnsi="Helvetica Neue Medium"/>
        </w:rPr>
      </w:pPr>
      <w:r w:rsidRPr="007D7442">
        <w:rPr>
          <w:rStyle w:val="Zvraznn"/>
          <w:rFonts w:ascii="Helvetica Narrow" w:hAnsi="Helvetica Narrow" w:cs="Times New Roman"/>
          <w:i/>
        </w:rPr>
        <w:lastRenderedPageBreak/>
        <w:t>Osobní pomoc</w:t>
      </w:r>
      <w:r w:rsidR="00AD4DF4" w:rsidRPr="007D7442">
        <w:rPr>
          <w:rStyle w:val="Zvraznn"/>
          <w:rFonts w:ascii="Helvetica Narrow" w:hAnsi="Helvetica Narrow"/>
        </w:rPr>
        <w:br/>
      </w:r>
      <w:r w:rsidRPr="00AF6785">
        <w:t>Každý je povinen v souvislosti se zdoláním požáru:</w:t>
      </w:r>
    </w:p>
    <w:p w:rsidR="00914AC4" w:rsidRPr="001F5E0C" w:rsidRDefault="00914AC4" w:rsidP="001F5E0C">
      <w:pPr>
        <w:pStyle w:val="Numberinga"/>
        <w:numPr>
          <w:ilvl w:val="0"/>
          <w:numId w:val="30"/>
        </w:numPr>
        <w:ind w:left="720"/>
      </w:pPr>
      <w:r w:rsidRPr="001F5E0C">
        <w:t>provést nutná opatření pro záchranu ohrožených osob</w:t>
      </w:r>
      <w:r w:rsidR="00AD4DF4" w:rsidRPr="001F5E0C">
        <w:t>,</w:t>
      </w:r>
    </w:p>
    <w:p w:rsidR="00914AC4" w:rsidRPr="001F5E0C" w:rsidRDefault="00914AC4" w:rsidP="001F5E0C">
      <w:pPr>
        <w:pStyle w:val="Numberinga"/>
        <w:tabs>
          <w:tab w:val="num" w:pos="720"/>
        </w:tabs>
        <w:ind w:left="720"/>
      </w:pPr>
      <w:r w:rsidRPr="001F5E0C">
        <w:t xml:space="preserve">uhasit požár, jestliže je to možné, nebo provést nutná </w:t>
      </w:r>
      <w:r w:rsidR="0083206B" w:rsidRPr="001F5E0C">
        <w:t>opatření k zamezení</w:t>
      </w:r>
      <w:r w:rsidRPr="001F5E0C">
        <w:t xml:space="preserve"> jeho šíření</w:t>
      </w:r>
      <w:r w:rsidR="00AD4DF4" w:rsidRPr="001F5E0C">
        <w:t>,</w:t>
      </w:r>
    </w:p>
    <w:p w:rsidR="00914AC4" w:rsidRPr="001F5E0C" w:rsidRDefault="00914AC4" w:rsidP="001F5E0C">
      <w:pPr>
        <w:pStyle w:val="Numberinga"/>
        <w:ind w:left="720"/>
      </w:pPr>
      <w:r w:rsidRPr="001F5E0C">
        <w:t>ohlásit neodkladně na určeném místě zjištěný požár nebo zabezpečit jeho ohlášení</w:t>
      </w:r>
      <w:r w:rsidR="00AD4DF4" w:rsidRPr="001F5E0C">
        <w:t>,</w:t>
      </w:r>
    </w:p>
    <w:p w:rsidR="00914AC4" w:rsidRPr="001F5E0C" w:rsidRDefault="00914AC4" w:rsidP="001F5E0C">
      <w:pPr>
        <w:pStyle w:val="Numberinga"/>
        <w:ind w:left="720"/>
      </w:pPr>
      <w:r w:rsidRPr="001F5E0C">
        <w:t>poskytnout osobní pomoc jednotce požární ochrany na výzvu velitele zásahu, velitele jednotky požární ochrany nebo obce.</w:t>
      </w:r>
    </w:p>
    <w:p w:rsidR="00914AC4" w:rsidRPr="003F365C" w:rsidRDefault="00914AC4" w:rsidP="0048029B">
      <w:pPr>
        <w:pStyle w:val="Nadpis1"/>
        <w:rPr>
          <w:b/>
        </w:rPr>
      </w:pPr>
      <w:bookmarkStart w:id="11" w:name="_Toc441636184"/>
      <w:bookmarkStart w:id="12" w:name="_Toc441637652"/>
      <w:bookmarkStart w:id="13" w:name="_Toc220563982"/>
      <w:r w:rsidRPr="003F365C">
        <w:rPr>
          <w:b/>
        </w:rPr>
        <w:t>Čl. 6</w:t>
      </w:r>
      <w:bookmarkStart w:id="14" w:name="_Toc345253240"/>
      <w:bookmarkStart w:id="15" w:name="_Toc441636185"/>
      <w:bookmarkEnd w:id="11"/>
      <w:bookmarkEnd w:id="12"/>
      <w:r w:rsidR="00B77A05" w:rsidRPr="003F365C">
        <w:rPr>
          <w:b/>
        </w:rPr>
        <w:br/>
      </w:r>
      <w:r w:rsidRPr="003F365C">
        <w:rPr>
          <w:b/>
        </w:rPr>
        <w:t>Způsob nepřetržitého zabezpečení požární ochrany</w:t>
      </w:r>
      <w:bookmarkEnd w:id="13"/>
      <w:bookmarkEnd w:id="14"/>
    </w:p>
    <w:p w:rsidR="00914AC4" w:rsidRPr="00AF6785" w:rsidRDefault="00914AC4" w:rsidP="001F5E0C">
      <w:pPr>
        <w:pStyle w:val="Numbering1"/>
        <w:numPr>
          <w:ilvl w:val="0"/>
          <w:numId w:val="36"/>
        </w:numPr>
      </w:pPr>
      <w:r w:rsidRPr="00AF6785">
        <w:t>Přijetí ohlášení požáru, živelné pohromy či jiné mimořádné události v katastru obce je zabezpečeno systémem ohlašoven požárů uvedených v čl. 9.</w:t>
      </w:r>
    </w:p>
    <w:p w:rsidR="00B77A05" w:rsidRDefault="00914AC4" w:rsidP="001F5E0C">
      <w:pPr>
        <w:pStyle w:val="Numbering1"/>
        <w:numPr>
          <w:ilvl w:val="0"/>
          <w:numId w:val="36"/>
        </w:numPr>
      </w:pPr>
      <w:r w:rsidRPr="00AF6785">
        <w:t xml:space="preserve">Ochrana životů, zdraví a majetku občanů před požáry, živelními pohromami a jinými mimořádnými událostmi v katastru obce je zabezpečena Jednotkami sboru dobrovolných hasičů obce Nevřeň podle </w:t>
      </w:r>
      <w:r w:rsidR="00623D87">
        <w:t xml:space="preserve">čl. </w:t>
      </w:r>
      <w:r w:rsidRPr="00AF6785">
        <w:t>7 této vyhl</w:t>
      </w:r>
      <w:r w:rsidR="00AD4DF4">
        <w:t>ášky a dále jednotkou HZS Plzně</w:t>
      </w:r>
      <w:r w:rsidRPr="00AF6785">
        <w:t>, stanice Plzeň</w:t>
      </w:r>
      <w:r w:rsidR="00623D87">
        <w:t xml:space="preserve"> </w:t>
      </w:r>
      <w:r w:rsidRPr="00AF6785">
        <w:t xml:space="preserve">- </w:t>
      </w:r>
      <w:proofErr w:type="spellStart"/>
      <w:r w:rsidRPr="00AF6785">
        <w:t>Košutka</w:t>
      </w:r>
      <w:proofErr w:type="spellEnd"/>
      <w:r w:rsidR="00DA43B5">
        <w:t>.</w:t>
      </w:r>
    </w:p>
    <w:p w:rsidR="00914AC4" w:rsidRPr="003F365C" w:rsidRDefault="00914AC4" w:rsidP="0048029B">
      <w:pPr>
        <w:pStyle w:val="Nadpis1"/>
        <w:rPr>
          <w:b/>
        </w:rPr>
      </w:pPr>
      <w:bookmarkStart w:id="16" w:name="_Toc220563983"/>
      <w:r w:rsidRPr="003F365C">
        <w:rPr>
          <w:b/>
        </w:rPr>
        <w:t>Čl. 7</w:t>
      </w:r>
      <w:bookmarkStart w:id="17" w:name="_Toc345253241"/>
      <w:r w:rsidR="00B77A05" w:rsidRPr="003F365C">
        <w:rPr>
          <w:b/>
        </w:rPr>
        <w:br/>
      </w:r>
      <w:r w:rsidRPr="003F365C">
        <w:rPr>
          <w:b/>
        </w:rPr>
        <w:t>J</w:t>
      </w:r>
      <w:bookmarkEnd w:id="15"/>
      <w:r w:rsidRPr="003F365C">
        <w:rPr>
          <w:b/>
        </w:rPr>
        <w:t>ednotka požární ochrany</w:t>
      </w:r>
      <w:bookmarkEnd w:id="16"/>
      <w:bookmarkEnd w:id="17"/>
    </w:p>
    <w:p w:rsidR="00914AC4" w:rsidRPr="00AF6785" w:rsidRDefault="00914AC4" w:rsidP="00B77A05">
      <w:r w:rsidRPr="00AF6785">
        <w:t xml:space="preserve">Obec Nevřeň  zřizuje jednu </w:t>
      </w:r>
      <w:proofErr w:type="gramStart"/>
      <w:r w:rsidRPr="00AF6785">
        <w:t>jednotku  sboru</w:t>
      </w:r>
      <w:proofErr w:type="gramEnd"/>
      <w:r w:rsidRPr="00AF6785">
        <w:t xml:space="preserve"> dobrovolnýc</w:t>
      </w:r>
      <w:r w:rsidR="00AD4DF4">
        <w:t>h hasičů obce.</w:t>
      </w:r>
    </w:p>
    <w:p w:rsidR="00914AC4" w:rsidRPr="00AF6785" w:rsidRDefault="00914AC4" w:rsidP="001339A4">
      <w:pPr>
        <w:pStyle w:val="Numbering1"/>
        <w:numPr>
          <w:ilvl w:val="0"/>
          <w:numId w:val="11"/>
        </w:numPr>
      </w:pPr>
      <w:r w:rsidRPr="00AF6785">
        <w:t>Název a počet členů:</w:t>
      </w:r>
      <w:r w:rsidR="00AD4DF4">
        <w:br/>
      </w:r>
      <w:r w:rsidRPr="00AF6785">
        <w:t xml:space="preserve">SDH Nevřeň                </w:t>
      </w:r>
      <w:r w:rsidR="001426F0">
        <w:tab/>
      </w:r>
      <w:r w:rsidRPr="00AF6785">
        <w:t xml:space="preserve">počet </w:t>
      </w:r>
      <w:proofErr w:type="gramStart"/>
      <w:r w:rsidRPr="00AF6785">
        <w:t>členů   9</w:t>
      </w:r>
      <w:proofErr w:type="gramEnd"/>
      <w:r w:rsidRPr="00AF6785">
        <w:t xml:space="preserve">   </w:t>
      </w:r>
    </w:p>
    <w:p w:rsidR="00914AC4" w:rsidRPr="00AF6785" w:rsidRDefault="00914AC4" w:rsidP="00DA43B5">
      <w:pPr>
        <w:pStyle w:val="Numbering1"/>
      </w:pPr>
      <w:r w:rsidRPr="00AF6785">
        <w:t>Vybavení jednotky:</w:t>
      </w:r>
      <w:r w:rsidR="00AD4DF4">
        <w:br/>
      </w:r>
      <w:proofErr w:type="gramStart"/>
      <w:r w:rsidR="009B3A7D">
        <w:t xml:space="preserve">vozidla :      </w:t>
      </w:r>
      <w:r w:rsidRPr="00AF6785">
        <w:t>AVIA</w:t>
      </w:r>
      <w:proofErr w:type="gramEnd"/>
      <w:r w:rsidRPr="00AF6785">
        <w:t xml:space="preserve">              </w:t>
      </w:r>
      <w:r w:rsidRPr="00AF6785">
        <w:tab/>
        <w:t>SP</w:t>
      </w:r>
      <w:r w:rsidR="009B3A7D">
        <w:t xml:space="preserve">Z :  </w:t>
      </w:r>
      <w:r w:rsidRPr="00AF6785">
        <w:t>PS 99-20</w:t>
      </w:r>
    </w:p>
    <w:p w:rsidR="00914AC4" w:rsidRPr="00AF6785" w:rsidRDefault="00AD4DF4" w:rsidP="00623D87">
      <w:pPr>
        <w:spacing w:after="0"/>
        <w:ind w:left="357"/>
      </w:pPr>
      <w:r>
        <w:t xml:space="preserve"> </w:t>
      </w:r>
      <w:r w:rsidR="00914AC4" w:rsidRPr="00AF6785">
        <w:t xml:space="preserve">další </w:t>
      </w:r>
      <w:proofErr w:type="gramStart"/>
      <w:r w:rsidR="00914AC4" w:rsidRPr="00AF6785">
        <w:t>technika :</w:t>
      </w:r>
      <w:proofErr w:type="gramEnd"/>
      <w:r w:rsidR="00914AC4" w:rsidRPr="00AF6785">
        <w:t xml:space="preserve"> </w:t>
      </w:r>
    </w:p>
    <w:p w:rsidR="00914AC4" w:rsidRPr="00AF6785" w:rsidRDefault="00914AC4" w:rsidP="00F7303B">
      <w:pPr>
        <w:pStyle w:val="Odstavecseseznamem"/>
        <w:numPr>
          <w:ilvl w:val="0"/>
          <w:numId w:val="1"/>
        </w:numPr>
        <w:spacing w:after="60"/>
        <w:ind w:left="714" w:hanging="357"/>
      </w:pPr>
      <w:r w:rsidRPr="00AF6785">
        <w:t>Elektrocentrála EC 6kW</w:t>
      </w:r>
    </w:p>
    <w:p w:rsidR="00914AC4" w:rsidRPr="00AF6785" w:rsidRDefault="00914AC4" w:rsidP="00F7303B">
      <w:pPr>
        <w:pStyle w:val="Odstavecseseznamem"/>
        <w:numPr>
          <w:ilvl w:val="0"/>
          <w:numId w:val="1"/>
        </w:numPr>
        <w:spacing w:after="60"/>
        <w:ind w:left="714" w:hanging="357"/>
      </w:pPr>
      <w:r w:rsidRPr="00AF6785">
        <w:t xml:space="preserve">2 x PPS </w:t>
      </w:r>
      <w:proofErr w:type="gramStart"/>
      <w:r w:rsidRPr="00AF6785">
        <w:t>12 , motorová</w:t>
      </w:r>
      <w:proofErr w:type="gramEnd"/>
      <w:r w:rsidRPr="00AF6785">
        <w:t xml:space="preserve"> s výkonem 1200 l /min</w:t>
      </w:r>
    </w:p>
    <w:p w:rsidR="00914AC4" w:rsidRPr="00AF6785" w:rsidRDefault="00914AC4" w:rsidP="00F7303B">
      <w:pPr>
        <w:pStyle w:val="Odstavecseseznamem"/>
        <w:numPr>
          <w:ilvl w:val="0"/>
          <w:numId w:val="1"/>
        </w:numPr>
        <w:spacing w:after="60"/>
        <w:ind w:left="714" w:hanging="357"/>
      </w:pPr>
      <w:r w:rsidRPr="00AF6785">
        <w:t xml:space="preserve">1 x kalové čerpadlo KDFU 65 s výtlakem na hadici „C“              </w:t>
      </w:r>
    </w:p>
    <w:p w:rsidR="00914AC4" w:rsidRPr="00AF6785" w:rsidRDefault="00AD4DF4" w:rsidP="00F7303B">
      <w:pPr>
        <w:pStyle w:val="Numbering1"/>
        <w:keepNext/>
        <w:ind w:left="357" w:hanging="357"/>
      </w:pPr>
      <w:r>
        <w:t>Zařazení jednotky</w:t>
      </w:r>
      <w:r w:rsidR="00914AC4" w:rsidRPr="00AF6785">
        <w:t>:</w:t>
      </w:r>
    </w:p>
    <w:p w:rsidR="00914AC4" w:rsidRPr="00B77A05" w:rsidRDefault="00914AC4" w:rsidP="00B77A05">
      <w:r w:rsidRPr="00B77A05">
        <w:t xml:space="preserve">Jednotka je v rámci plošného rozmístění sil a prostředků zařazena v kategorii </w:t>
      </w:r>
      <w:r w:rsidRPr="00AD4DF4">
        <w:rPr>
          <w:rFonts w:ascii="Helvetica Neue Medium" w:hAnsi="Helvetica Neue Medium"/>
        </w:rPr>
        <w:t>JPO V</w:t>
      </w:r>
      <w:r w:rsidR="006D2EE7">
        <w:rPr>
          <w:rFonts w:ascii="Helvetica Neue Medium" w:hAnsi="Helvetica Neue Medium"/>
        </w:rPr>
        <w:t xml:space="preserve">/2, </w:t>
      </w:r>
      <w:r w:rsidR="006D2EE7" w:rsidRPr="006D2EE7">
        <w:t>evidenční číslo</w:t>
      </w:r>
      <w:r w:rsidR="006D2EE7">
        <w:rPr>
          <w:rFonts w:ascii="Helvetica Neue Medium" w:hAnsi="Helvetica Neue Medium"/>
        </w:rPr>
        <w:t xml:space="preserve"> </w:t>
      </w:r>
      <w:r w:rsidR="006D2EE7">
        <w:t>325 191.</w:t>
      </w:r>
    </w:p>
    <w:p w:rsidR="00914AC4" w:rsidRPr="00AF6785" w:rsidRDefault="00914AC4" w:rsidP="00B77A05">
      <w:r w:rsidRPr="00B77A05">
        <w:lastRenderedPageBreak/>
        <w:t>Členové jednotky se při vyhlášení požárního poplachu co nejrychleji dostaví do po</w:t>
      </w:r>
      <w:r w:rsidR="001339A4">
        <w:t xml:space="preserve">žární </w:t>
      </w:r>
      <w:proofErr w:type="gramStart"/>
      <w:r w:rsidR="001339A4">
        <w:t xml:space="preserve">zbrojnice </w:t>
      </w:r>
      <w:r w:rsidRPr="00B77A05">
        <w:t xml:space="preserve"> nebo</w:t>
      </w:r>
      <w:proofErr w:type="gramEnd"/>
      <w:r w:rsidRPr="00B77A05">
        <w:t xml:space="preserve"> na jiné místo, stanovené velitelem jednotky</w:t>
      </w:r>
      <w:r w:rsidRPr="00AF6785">
        <w:t>.</w:t>
      </w:r>
    </w:p>
    <w:p w:rsidR="00914AC4" w:rsidRPr="003F365C" w:rsidRDefault="00914AC4" w:rsidP="0048029B">
      <w:pPr>
        <w:pStyle w:val="Nadpis1"/>
        <w:rPr>
          <w:b/>
        </w:rPr>
      </w:pPr>
      <w:bookmarkStart w:id="18" w:name="_Toc441636186"/>
      <w:bookmarkStart w:id="19" w:name="_Toc441637654"/>
      <w:bookmarkStart w:id="20" w:name="_Toc220563984"/>
      <w:r w:rsidRPr="003F365C">
        <w:rPr>
          <w:b/>
        </w:rPr>
        <w:t xml:space="preserve">Čl. </w:t>
      </w:r>
      <w:bookmarkEnd w:id="18"/>
      <w:bookmarkEnd w:id="19"/>
      <w:r w:rsidRPr="003F365C">
        <w:rPr>
          <w:b/>
        </w:rPr>
        <w:t>8</w:t>
      </w:r>
      <w:bookmarkStart w:id="21" w:name="_Toc441636187"/>
      <w:bookmarkStart w:id="22" w:name="_Toc345253242"/>
      <w:r w:rsidR="00B77A05" w:rsidRPr="003F365C">
        <w:rPr>
          <w:b/>
        </w:rPr>
        <w:br/>
      </w:r>
      <w:r w:rsidRPr="003F365C">
        <w:rPr>
          <w:b/>
        </w:rPr>
        <w:t>Zdroje požární vody, hasební látky</w:t>
      </w:r>
      <w:bookmarkEnd w:id="20"/>
      <w:bookmarkEnd w:id="21"/>
      <w:bookmarkEnd w:id="22"/>
    </w:p>
    <w:p w:rsidR="00BE0E1B" w:rsidRDefault="00914AC4" w:rsidP="001A523F">
      <w:pPr>
        <w:pStyle w:val="Numbering1"/>
        <w:numPr>
          <w:ilvl w:val="0"/>
          <w:numId w:val="31"/>
        </w:numPr>
      </w:pPr>
      <w:r w:rsidRPr="00AF6785">
        <w:t>Obec Nevřeň  stanovuje následující zdroje vody pro hašení požárů a další zdroje požární vody, které musí svou kapacitou, umístěním a vybavením umožnit účinný požární zásah</w:t>
      </w:r>
      <w:r w:rsidR="001339A4">
        <w:t>.</w:t>
      </w:r>
    </w:p>
    <w:p w:rsidR="00914AC4" w:rsidRPr="00AF6785" w:rsidRDefault="00914AC4" w:rsidP="00B77A05">
      <w:pPr>
        <w:pStyle w:val="Numberinga"/>
        <w:numPr>
          <w:ilvl w:val="0"/>
          <w:numId w:val="32"/>
        </w:numPr>
      </w:pPr>
      <w:r w:rsidRPr="00BE0E1B">
        <w:t>Přirozené</w:t>
      </w:r>
      <w:r w:rsidR="001A523F">
        <w:br/>
      </w:r>
      <w:r w:rsidRPr="00AF6785">
        <w:t>Vodní toky:   Všerubský potok (</w:t>
      </w:r>
      <w:proofErr w:type="spellStart"/>
      <w:r w:rsidRPr="00AF6785">
        <w:t>Tře</w:t>
      </w:r>
      <w:r w:rsidR="001339A4">
        <w:t>mošenka</w:t>
      </w:r>
      <w:proofErr w:type="spellEnd"/>
      <w:r w:rsidR="001339A4">
        <w:t>)</w:t>
      </w:r>
      <w:r w:rsidRPr="00AF6785">
        <w:t xml:space="preserve">, odběr u </w:t>
      </w:r>
      <w:proofErr w:type="spellStart"/>
      <w:r w:rsidRPr="00AF6785">
        <w:t>most</w:t>
      </w:r>
      <w:r w:rsidR="00D414C1">
        <w:t>íku</w:t>
      </w:r>
      <w:proofErr w:type="spellEnd"/>
      <w:r w:rsidRPr="00AF6785">
        <w:t xml:space="preserve"> u centra obce. Příjezd po obecní komunikaci</w:t>
      </w:r>
      <w:r w:rsidR="0006383F">
        <w:t>.</w:t>
      </w:r>
    </w:p>
    <w:p w:rsidR="00914AC4" w:rsidRPr="00AF6785" w:rsidRDefault="00D414C1" w:rsidP="001F5E0C">
      <w:pPr>
        <w:ind w:left="360"/>
      </w:pPr>
      <w:r>
        <w:rPr>
          <w:noProof/>
          <w:lang w:eastAsia="cs-CZ"/>
        </w:rPr>
        <w:drawing>
          <wp:inline distT="0" distB="0" distL="0" distR="0">
            <wp:extent cx="2316480" cy="1737360"/>
            <wp:effectExtent l="0" t="0" r="7620" b="0"/>
            <wp:docPr id="4" name="Obrázek 4" descr="C:\Documents and Settings\Starosta\Dokumenty\Obrázky\Nevřeň\Nevřeň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rosta\Dokumenty\Obrázky\Nevřeň\Nevřeň 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C4" w:rsidRPr="00AF6785" w:rsidRDefault="00914AC4" w:rsidP="00B77A05">
      <w:pPr>
        <w:pStyle w:val="Numberinga"/>
      </w:pPr>
      <w:r w:rsidRPr="00BE0E1B">
        <w:t>Umělé</w:t>
      </w:r>
      <w:r w:rsidR="001A523F">
        <w:br/>
      </w:r>
      <w:r w:rsidR="001339A4">
        <w:t>Požární nádrž: ve středu obce</w:t>
      </w:r>
      <w:r w:rsidRPr="00AF6785">
        <w:t>, užitný objem 183m</w:t>
      </w:r>
      <w:r w:rsidRPr="001A523F">
        <w:rPr>
          <w:vertAlign w:val="superscript"/>
        </w:rPr>
        <w:t>3</w:t>
      </w:r>
      <w:r w:rsidR="001339A4">
        <w:t xml:space="preserve"> vody</w:t>
      </w:r>
      <w:r w:rsidRPr="00AF6785">
        <w:t xml:space="preserve">, hloubka cca 1,3 m po přelivovou hranu nádrže. Přítok z drenáží a polí (dešťová voda). Příjezd z obecní komunikace. </w:t>
      </w:r>
    </w:p>
    <w:p w:rsidR="00914AC4" w:rsidRPr="00AF6785" w:rsidRDefault="00914AC4" w:rsidP="001F5E0C">
      <w:pPr>
        <w:ind w:left="360"/>
      </w:pPr>
      <w:r w:rsidRPr="00AF6785">
        <w:rPr>
          <w:noProof/>
          <w:lang w:eastAsia="cs-CZ"/>
        </w:rPr>
        <w:drawing>
          <wp:inline distT="0" distB="0" distL="0" distR="0">
            <wp:extent cx="2296869" cy="1725283"/>
            <wp:effectExtent l="19050" t="0" r="8181" b="0"/>
            <wp:docPr id="2" name="obrázek 2" descr="F:\DCIM\100OLYMP\P106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OLYMP\P1060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69" cy="172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C4" w:rsidRPr="00AF6785" w:rsidRDefault="00914AC4" w:rsidP="001A523F">
      <w:pPr>
        <w:pStyle w:val="Numbering1"/>
      </w:pPr>
      <w:r w:rsidRPr="00AF6785">
        <w:t>Obec zpracovává a udržuje v aktuálním stavu plánek obce s vyznačením zdrojů vody pro hašení požárů, čerpacích stanovišť pro požární techniku a vhodného směru příjezdu jednotek, který v jednom vyhotovení předává jednotce požární ochrany uvedené v čl. 7.</w:t>
      </w:r>
    </w:p>
    <w:p w:rsidR="00914AC4" w:rsidRPr="00AF6785" w:rsidRDefault="00914AC4" w:rsidP="001A523F">
      <w:pPr>
        <w:pStyle w:val="Numbering1"/>
      </w:pPr>
      <w:r w:rsidRPr="00AF6785">
        <w:t xml:space="preserve">U vodních toků a nádrží určených pro zásobování vodou na hašení požárů musí být zřízena čerpací místa, která v případě požáru umožní čerpání vody mobilní požární technikou. </w:t>
      </w:r>
    </w:p>
    <w:p w:rsidR="00914AC4" w:rsidRPr="00AF6785" w:rsidRDefault="00914AC4" w:rsidP="001A523F">
      <w:pPr>
        <w:pStyle w:val="Numbering1"/>
      </w:pPr>
      <w:r w:rsidRPr="00AF6785">
        <w:lastRenderedPageBreak/>
        <w:t xml:space="preserve"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</w:t>
      </w:r>
      <w:r w:rsidR="00EF4679" w:rsidRPr="00AF6785">
        <w:t>použitelnost zdroje</w:t>
      </w:r>
      <w:r w:rsidRPr="00AF6785">
        <w:t xml:space="preserve"> vody.</w:t>
      </w:r>
    </w:p>
    <w:p w:rsidR="00914AC4" w:rsidRPr="00AF6785" w:rsidRDefault="00914AC4" w:rsidP="001A523F">
      <w:pPr>
        <w:pStyle w:val="Numbering1"/>
      </w:pPr>
      <w:r w:rsidRPr="00AF6785">
        <w:t>Vlastník pozemku nebo příjezdové komunikace ke zdrojům vody pro hašení musí zajistit volný příjezd pro mobilní požární techniku. Vlastník převede prokazatelně tuto povinnost na další osobu (správce, nájemce, uživatel), nevykonává-li svá práva vůči pozemku nebo komunikaci sám.</w:t>
      </w:r>
      <w:bookmarkStart w:id="23" w:name="_Toc441636188"/>
      <w:bookmarkStart w:id="24" w:name="_Toc441637656"/>
    </w:p>
    <w:p w:rsidR="00914AC4" w:rsidRPr="003F365C" w:rsidRDefault="00914AC4" w:rsidP="0048029B">
      <w:pPr>
        <w:pStyle w:val="Nadpis1"/>
        <w:rPr>
          <w:b/>
        </w:rPr>
      </w:pPr>
      <w:bookmarkStart w:id="25" w:name="_Toc220563985"/>
      <w:r w:rsidRPr="003F365C">
        <w:rPr>
          <w:b/>
        </w:rPr>
        <w:t xml:space="preserve">Čl. </w:t>
      </w:r>
      <w:bookmarkEnd w:id="23"/>
      <w:bookmarkEnd w:id="24"/>
      <w:r w:rsidRPr="003F365C">
        <w:rPr>
          <w:b/>
        </w:rPr>
        <w:t>9</w:t>
      </w:r>
      <w:bookmarkStart w:id="26" w:name="_Toc441636189"/>
      <w:bookmarkStart w:id="27" w:name="_Toc345253243"/>
      <w:r w:rsidR="00B77A05" w:rsidRPr="003F365C">
        <w:rPr>
          <w:b/>
        </w:rPr>
        <w:br/>
      </w:r>
      <w:r w:rsidRPr="003F365C">
        <w:rPr>
          <w:b/>
        </w:rPr>
        <w:t>Ohlašovny požáru, další místa pro hlášení požáru, vyhlašování požárního poplachu</w:t>
      </w:r>
      <w:bookmarkEnd w:id="25"/>
      <w:bookmarkEnd w:id="26"/>
      <w:bookmarkEnd w:id="27"/>
    </w:p>
    <w:p w:rsidR="0006383F" w:rsidRDefault="0006383F" w:rsidP="001339A4">
      <w:pPr>
        <w:pStyle w:val="Numbering1"/>
        <w:numPr>
          <w:ilvl w:val="0"/>
          <w:numId w:val="14"/>
        </w:numPr>
      </w:pPr>
      <w:r>
        <w:t>Ohlašovny požárů</w:t>
      </w:r>
    </w:p>
    <w:p w:rsidR="00253696" w:rsidRDefault="00914AC4" w:rsidP="00623D87">
      <w:pPr>
        <w:pStyle w:val="Numberinga"/>
        <w:numPr>
          <w:ilvl w:val="0"/>
          <w:numId w:val="13"/>
        </w:numPr>
      </w:pPr>
      <w:r w:rsidRPr="00AF6785">
        <w:t>Obec zřizuje následující ohlašovny požárů:</w:t>
      </w:r>
    </w:p>
    <w:p w:rsidR="00253696" w:rsidRPr="003F365C" w:rsidRDefault="00620028" w:rsidP="00253696">
      <w:pPr>
        <w:pStyle w:val="Numberinga"/>
        <w:numPr>
          <w:ilvl w:val="0"/>
          <w:numId w:val="0"/>
        </w:numPr>
        <w:ind w:left="720"/>
        <w:rPr>
          <w:b/>
        </w:rPr>
      </w:pPr>
      <w:r>
        <w:rPr>
          <w:b/>
        </w:rPr>
        <w:t>Kašpar Jaroslav</w:t>
      </w:r>
      <w:r w:rsidR="00253696" w:rsidRPr="003F365C">
        <w:rPr>
          <w:b/>
        </w:rPr>
        <w:t xml:space="preserve">, </w:t>
      </w:r>
      <w:r>
        <w:rPr>
          <w:b/>
        </w:rPr>
        <w:t xml:space="preserve"> </w:t>
      </w:r>
      <w:r w:rsidR="00253696" w:rsidRPr="003F365C">
        <w:rPr>
          <w:b/>
        </w:rPr>
        <w:t xml:space="preserve">Nevřeň </w:t>
      </w:r>
      <w:r>
        <w:rPr>
          <w:b/>
        </w:rPr>
        <w:t>58</w:t>
      </w:r>
    </w:p>
    <w:p w:rsidR="00253696" w:rsidRPr="003F365C" w:rsidRDefault="00A85EF4" w:rsidP="00253696">
      <w:pPr>
        <w:pStyle w:val="Numberinga"/>
        <w:numPr>
          <w:ilvl w:val="0"/>
          <w:numId w:val="0"/>
        </w:numPr>
        <w:ind w:left="720"/>
        <w:rPr>
          <w:b/>
        </w:rPr>
      </w:pPr>
      <w:proofErr w:type="spellStart"/>
      <w:r w:rsidRPr="003F365C">
        <w:rPr>
          <w:b/>
        </w:rPr>
        <w:t>Pechát</w:t>
      </w:r>
      <w:proofErr w:type="spellEnd"/>
      <w:r w:rsidRPr="003F365C">
        <w:rPr>
          <w:b/>
        </w:rPr>
        <w:t xml:space="preserve"> Václav</w:t>
      </w:r>
      <w:r w:rsidR="00253696" w:rsidRPr="003F365C">
        <w:rPr>
          <w:b/>
        </w:rPr>
        <w:t xml:space="preserve">, Nevřeň </w:t>
      </w:r>
      <w:r w:rsidRPr="003F365C">
        <w:rPr>
          <w:b/>
        </w:rPr>
        <w:t>105</w:t>
      </w:r>
    </w:p>
    <w:p w:rsidR="00914AC4" w:rsidRPr="003F365C" w:rsidRDefault="00253696" w:rsidP="00253696">
      <w:pPr>
        <w:pStyle w:val="Numberinga"/>
        <w:numPr>
          <w:ilvl w:val="0"/>
          <w:numId w:val="0"/>
        </w:numPr>
        <w:ind w:left="720"/>
        <w:rPr>
          <w:b/>
        </w:rPr>
      </w:pPr>
      <w:r w:rsidRPr="003F365C">
        <w:rPr>
          <w:b/>
        </w:rPr>
        <w:t>Král Václav, Nevřeň 60 (místní část Nová Hospoda)</w:t>
      </w:r>
    </w:p>
    <w:p w:rsidR="00914AC4" w:rsidRPr="00AF6785" w:rsidRDefault="00914AC4" w:rsidP="00623D87">
      <w:pPr>
        <w:pStyle w:val="Numberinga"/>
        <w:numPr>
          <w:ilvl w:val="0"/>
          <w:numId w:val="13"/>
        </w:numPr>
      </w:pPr>
      <w:r w:rsidRPr="00AF6785">
        <w:t>Ohlašovny požá</w:t>
      </w:r>
      <w:r w:rsidR="00A22FAB">
        <w:t>rů musí být viditelně označeny tabulkou „O</w:t>
      </w:r>
      <w:r w:rsidRPr="00AF6785">
        <w:t>hlašovna požárů“ a vybaveny dokumentací</w:t>
      </w:r>
      <w:r w:rsidR="001339A4">
        <w:t>,</w:t>
      </w:r>
      <w:r w:rsidRPr="00AF6785">
        <w:t xml:space="preserve"> podle které plní určené úkoly.</w:t>
      </w:r>
    </w:p>
    <w:p w:rsidR="00914AC4" w:rsidRPr="00AF6785" w:rsidRDefault="00914AC4" w:rsidP="00623D87">
      <w:pPr>
        <w:pStyle w:val="Numberinga"/>
        <w:numPr>
          <w:ilvl w:val="0"/>
          <w:numId w:val="13"/>
        </w:numPr>
      </w:pPr>
      <w:r w:rsidRPr="00AF6785">
        <w:t xml:space="preserve">Ohlašovny musí být umístěny tak, aby pokryly celé území obce a byly dosažitelné do 15 min. chůze z kterékoliv její části. </w:t>
      </w:r>
    </w:p>
    <w:p w:rsidR="00914AC4" w:rsidRPr="00AF6785" w:rsidRDefault="00914AC4" w:rsidP="00623D87">
      <w:pPr>
        <w:pStyle w:val="Numberinga"/>
        <w:numPr>
          <w:ilvl w:val="0"/>
          <w:numId w:val="13"/>
        </w:numPr>
      </w:pPr>
      <w:r w:rsidRPr="00AF6785">
        <w:t>Funkce ohlaš</w:t>
      </w:r>
      <w:r w:rsidR="001339A4">
        <w:t>oven požáru se prověřuje minimálně 1</w:t>
      </w:r>
      <w:r w:rsidRPr="00AF6785">
        <w:t>x ročně formou vyhlášení cvičného poplachu.</w:t>
      </w:r>
    </w:p>
    <w:p w:rsidR="00071003" w:rsidRDefault="00071003" w:rsidP="00DA43B5">
      <w:pPr>
        <w:pStyle w:val="Numbering1"/>
      </w:pPr>
      <w:r>
        <w:t xml:space="preserve">Požár lze </w:t>
      </w:r>
      <w:proofErr w:type="gramStart"/>
      <w:r>
        <w:t>ohlásit  pomocí</w:t>
      </w:r>
      <w:proofErr w:type="gramEnd"/>
      <w:r>
        <w:t xml:space="preserve"> tel. č. 150 na ohlašovnu HZS nebo na tel. č. 112 tísňová linka.</w:t>
      </w:r>
    </w:p>
    <w:p w:rsidR="00914AC4" w:rsidRPr="00AF6785" w:rsidRDefault="00914AC4" w:rsidP="00DA43B5">
      <w:pPr>
        <w:pStyle w:val="Numbering1"/>
      </w:pPr>
      <w:r w:rsidRPr="00AF6785">
        <w:t xml:space="preserve">Způsob vyhlášení požárního </w:t>
      </w:r>
      <w:proofErr w:type="gramStart"/>
      <w:r w:rsidRPr="00AF6785">
        <w:t>poplachu :</w:t>
      </w:r>
      <w:proofErr w:type="gramEnd"/>
    </w:p>
    <w:p w:rsidR="00914AC4" w:rsidRPr="00AF6785" w:rsidRDefault="00914AC4" w:rsidP="00A22FAB">
      <w:pPr>
        <w:pStyle w:val="Numberinga"/>
        <w:numPr>
          <w:ilvl w:val="0"/>
          <w:numId w:val="15"/>
        </w:numPr>
      </w:pPr>
      <w:r w:rsidRPr="00AF6785">
        <w:t xml:space="preserve">Vyhlášení požárního poplachu se v obci </w:t>
      </w:r>
      <w:r w:rsidR="00A22FAB">
        <w:t xml:space="preserve">Nevřeň </w:t>
      </w:r>
      <w:r w:rsidRPr="00AF6785">
        <w:t>provádí signálem: „POŽÁRNÍ POPLACH“</w:t>
      </w:r>
      <w:r w:rsidR="0006383F">
        <w:t>.</w:t>
      </w:r>
      <w:r w:rsidR="00A22FAB">
        <w:t xml:space="preserve"> </w:t>
      </w:r>
      <w:r w:rsidRPr="00AF6785">
        <w:t xml:space="preserve">Signál je vyhlašován </w:t>
      </w:r>
      <w:r w:rsidR="00A22FAB" w:rsidRPr="00AF6785">
        <w:t>SIRÉNOU, umístěnou na budově</w:t>
      </w:r>
      <w:r w:rsidR="00A22FAB">
        <w:t xml:space="preserve"> objektu prodejny smíšeného zboží v centru obce p</w:t>
      </w:r>
      <w:r w:rsidRPr="00AF6785">
        <w:t>řerušovaným tónem sirény po dobu jedné minuty (25 s</w:t>
      </w:r>
      <w:r w:rsidR="001339A4">
        <w:t> </w:t>
      </w:r>
      <w:r w:rsidRPr="00AF6785">
        <w:t>tón</w:t>
      </w:r>
      <w:r w:rsidR="001339A4">
        <w:t xml:space="preserve"> </w:t>
      </w:r>
      <w:r w:rsidRPr="00AF6785">
        <w:t>/</w:t>
      </w:r>
      <w:r w:rsidR="001339A4">
        <w:t xml:space="preserve"> </w:t>
      </w:r>
      <w:r w:rsidRPr="00AF6785">
        <w:t>10s pauza</w:t>
      </w:r>
      <w:r w:rsidR="001339A4">
        <w:t xml:space="preserve"> </w:t>
      </w:r>
      <w:r w:rsidRPr="00AF6785">
        <w:t>/</w:t>
      </w:r>
      <w:r w:rsidR="001339A4">
        <w:t xml:space="preserve"> </w:t>
      </w:r>
      <w:r w:rsidRPr="00AF6785">
        <w:t>25s tón)</w:t>
      </w:r>
      <w:r w:rsidR="0006383F">
        <w:t>.</w:t>
      </w:r>
    </w:p>
    <w:p w:rsidR="00914AC4" w:rsidRDefault="00914AC4" w:rsidP="00623D87">
      <w:pPr>
        <w:pStyle w:val="Numberinga"/>
        <w:numPr>
          <w:ilvl w:val="0"/>
          <w:numId w:val="15"/>
        </w:numPr>
      </w:pPr>
      <w:r w:rsidRPr="00AF6785">
        <w:t>V případě poruchy technického zařízení pro vyhlášení požárního poplachu se požární poplach v obci vyhlašuje</w:t>
      </w:r>
      <w:r w:rsidR="00A22FAB">
        <w:t xml:space="preserve"> </w:t>
      </w:r>
      <w:r w:rsidR="00071003">
        <w:t>místním rozhlasem</w:t>
      </w:r>
      <w:r w:rsidRPr="00AF6785">
        <w:t xml:space="preserve"> z obecního úřa</w:t>
      </w:r>
      <w:r w:rsidR="006D2EE7">
        <w:t>du</w:t>
      </w:r>
      <w:r w:rsidR="00071003">
        <w:t xml:space="preserve"> CD diskem se signálem </w:t>
      </w:r>
      <w:r w:rsidR="00071003" w:rsidRPr="00AF6785">
        <w:t>„POŽÁRNÍ POPLACH“</w:t>
      </w:r>
      <w:r w:rsidR="006D2EE7">
        <w:t>, obsluhu zajišťuje starosta nebo místostarosta</w:t>
      </w:r>
      <w:r w:rsidR="00071003">
        <w:t>.</w:t>
      </w:r>
    </w:p>
    <w:p w:rsidR="00914AC4" w:rsidRPr="003F365C" w:rsidRDefault="00914AC4" w:rsidP="0048029B">
      <w:pPr>
        <w:pStyle w:val="Nadpis1"/>
        <w:rPr>
          <w:b/>
        </w:rPr>
      </w:pPr>
      <w:bookmarkStart w:id="28" w:name="_Toc441636190"/>
      <w:bookmarkStart w:id="29" w:name="_Toc441637658"/>
      <w:bookmarkStart w:id="30" w:name="_Toc220563986"/>
      <w:r w:rsidRPr="003F365C">
        <w:rPr>
          <w:b/>
        </w:rPr>
        <w:lastRenderedPageBreak/>
        <w:t>Čl.</w:t>
      </w:r>
      <w:bookmarkEnd w:id="28"/>
      <w:bookmarkEnd w:id="29"/>
      <w:r w:rsidRPr="003F365C">
        <w:rPr>
          <w:b/>
        </w:rPr>
        <w:t xml:space="preserve"> 10</w:t>
      </w:r>
      <w:bookmarkStart w:id="31" w:name="_Toc441636191"/>
      <w:bookmarkStart w:id="32" w:name="_Toc345253244"/>
      <w:r w:rsidR="00B77A05" w:rsidRPr="003F365C">
        <w:rPr>
          <w:b/>
        </w:rPr>
        <w:br/>
      </w:r>
      <w:r w:rsidRPr="003F365C">
        <w:rPr>
          <w:b/>
        </w:rPr>
        <w:t>Výpis z požárního poplachového plánu</w:t>
      </w:r>
      <w:r w:rsidR="00F4770A" w:rsidRPr="003F365C">
        <w:rPr>
          <w:b/>
        </w:rPr>
        <w:t xml:space="preserve"> Plzeňského </w:t>
      </w:r>
      <w:r w:rsidRPr="003F365C">
        <w:rPr>
          <w:b/>
        </w:rPr>
        <w:t>kraje</w:t>
      </w:r>
      <w:bookmarkEnd w:id="30"/>
      <w:bookmarkEnd w:id="31"/>
      <w:bookmarkEnd w:id="32"/>
    </w:p>
    <w:p w:rsidR="00914AC4" w:rsidRDefault="00914AC4" w:rsidP="001339A4">
      <w:pPr>
        <w:pStyle w:val="Numbering1"/>
        <w:numPr>
          <w:ilvl w:val="0"/>
          <w:numId w:val="16"/>
        </w:numPr>
      </w:pPr>
      <w:r w:rsidRPr="00AF6785">
        <w:t xml:space="preserve">V případě vzniku požáru nebo jiné </w:t>
      </w:r>
      <w:r w:rsidRPr="001339A4">
        <w:t>mimořádné</w:t>
      </w:r>
      <w:r w:rsidRPr="00AF6785">
        <w:t xml:space="preserve"> události jsou pro poskytnutí pomoci v katastru obce určeny podle stupně požárního poplachu následující jednotky požární ochrany:</w:t>
      </w:r>
    </w:p>
    <w:p w:rsidR="00E73A05" w:rsidRPr="00AF6785" w:rsidRDefault="00E73A05" w:rsidP="00E73A05">
      <w:pPr>
        <w:pStyle w:val="Numbering1"/>
        <w:numPr>
          <w:ilvl w:val="0"/>
          <w:numId w:val="0"/>
        </w:numPr>
        <w:ind w:left="360"/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50"/>
        <w:gridCol w:w="1250"/>
        <w:gridCol w:w="1250"/>
        <w:gridCol w:w="2487"/>
        <w:gridCol w:w="2126"/>
      </w:tblGrid>
      <w:tr w:rsidR="00F4770A" w:rsidRPr="00AF6785" w:rsidTr="001339A4">
        <w:trPr>
          <w:trHeight w:hRule="exact" w:val="433"/>
        </w:trPr>
        <w:tc>
          <w:tcPr>
            <w:tcW w:w="709" w:type="dxa"/>
            <w:shd w:val="clear" w:color="auto" w:fill="auto"/>
          </w:tcPr>
          <w:p w:rsidR="00F4770A" w:rsidRPr="00AF6785" w:rsidRDefault="00F4770A" w:rsidP="009B3A7D">
            <w:pPr>
              <w:jc w:val="center"/>
            </w:pPr>
            <w:r>
              <w:t>PČ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770A" w:rsidRPr="00AF6785" w:rsidRDefault="00F4770A" w:rsidP="009B3A7D">
            <w:pPr>
              <w:jc w:val="center"/>
            </w:pPr>
            <w:r>
              <w:t>Obec OÚ</w:t>
            </w:r>
          </w:p>
        </w:tc>
        <w:tc>
          <w:tcPr>
            <w:tcW w:w="1250" w:type="dxa"/>
            <w:shd w:val="clear" w:color="auto" w:fill="auto"/>
          </w:tcPr>
          <w:p w:rsidR="00F4770A" w:rsidRPr="00AF6785" w:rsidRDefault="00F4770A" w:rsidP="009B3A7D">
            <w:pPr>
              <w:jc w:val="center"/>
            </w:pPr>
            <w:r>
              <w:t>Místní část</w:t>
            </w:r>
          </w:p>
        </w:tc>
        <w:tc>
          <w:tcPr>
            <w:tcW w:w="1250" w:type="dxa"/>
            <w:shd w:val="clear" w:color="auto" w:fill="auto"/>
          </w:tcPr>
          <w:p w:rsidR="00F4770A" w:rsidRPr="00AF6785" w:rsidRDefault="00F4770A" w:rsidP="009B3A7D">
            <w:pPr>
              <w:jc w:val="center"/>
            </w:pPr>
            <w:r>
              <w:t>SKN</w:t>
            </w:r>
          </w:p>
        </w:tc>
        <w:tc>
          <w:tcPr>
            <w:tcW w:w="2487" w:type="dxa"/>
            <w:shd w:val="clear" w:color="auto" w:fill="auto"/>
          </w:tcPr>
          <w:p w:rsidR="00F4770A" w:rsidRPr="00AF6785" w:rsidRDefault="00F4770A" w:rsidP="009B3A7D">
            <w:pPr>
              <w:jc w:val="center"/>
            </w:pPr>
            <w:r>
              <w:t xml:space="preserve">JPO </w:t>
            </w:r>
            <w:r w:rsidRPr="00F4770A">
              <w:t xml:space="preserve">kategorie </w:t>
            </w:r>
            <w:proofErr w:type="spellStart"/>
            <w:r w:rsidRPr="00F4770A">
              <w:t>evid</w:t>
            </w:r>
            <w:proofErr w:type="spellEnd"/>
            <w:r w:rsidRPr="00F4770A">
              <w:t>.</w:t>
            </w:r>
          </w:p>
        </w:tc>
        <w:tc>
          <w:tcPr>
            <w:tcW w:w="2126" w:type="dxa"/>
            <w:shd w:val="clear" w:color="auto" w:fill="auto"/>
          </w:tcPr>
          <w:p w:rsidR="00F4770A" w:rsidRPr="00AF6785" w:rsidRDefault="001339A4" w:rsidP="001339A4">
            <w:pPr>
              <w:pStyle w:val="Numbering1"/>
              <w:numPr>
                <w:ilvl w:val="0"/>
                <w:numId w:val="0"/>
              </w:numPr>
              <w:ind w:left="360"/>
            </w:pPr>
            <w:r>
              <w:t xml:space="preserve">1. </w:t>
            </w:r>
            <w:r w:rsidR="00F4770A">
              <w:t>STUPEŇ</w:t>
            </w:r>
          </w:p>
        </w:tc>
      </w:tr>
      <w:tr w:rsidR="00F4770A" w:rsidRPr="00AF6785" w:rsidTr="001339A4">
        <w:trPr>
          <w:trHeight w:hRule="exact" w:val="370"/>
        </w:trPr>
        <w:tc>
          <w:tcPr>
            <w:tcW w:w="709" w:type="dxa"/>
            <w:shd w:val="clear" w:color="auto" w:fill="auto"/>
            <w:vAlign w:val="center"/>
          </w:tcPr>
          <w:p w:rsidR="00F4770A" w:rsidRPr="00AF6785" w:rsidRDefault="00F4770A" w:rsidP="007F2D83">
            <w:pPr>
              <w:jc w:val="center"/>
            </w:pPr>
            <w:r>
              <w:t>61.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4770A" w:rsidRPr="00AF6785" w:rsidRDefault="00F4770A" w:rsidP="007F2D83">
            <w:pPr>
              <w:jc w:val="center"/>
            </w:pPr>
            <w:r>
              <w:t>Nevřeň</w:t>
            </w:r>
          </w:p>
        </w:tc>
        <w:tc>
          <w:tcPr>
            <w:tcW w:w="1250" w:type="dxa"/>
            <w:shd w:val="clear" w:color="auto" w:fill="auto"/>
          </w:tcPr>
          <w:p w:rsidR="00F4770A" w:rsidRPr="00AF6785" w:rsidRDefault="00F4770A" w:rsidP="007F2D83">
            <w:pPr>
              <w:jc w:val="center"/>
            </w:pPr>
            <w:r>
              <w:t>Nevřeň</w:t>
            </w:r>
          </w:p>
        </w:tc>
        <w:tc>
          <w:tcPr>
            <w:tcW w:w="1250" w:type="dxa"/>
            <w:shd w:val="clear" w:color="auto" w:fill="auto"/>
          </w:tcPr>
          <w:p w:rsidR="00F4770A" w:rsidRPr="00AF6785" w:rsidRDefault="00F4770A" w:rsidP="007F2D83">
            <w:pPr>
              <w:jc w:val="center"/>
            </w:pPr>
            <w:r>
              <w:t>III A</w:t>
            </w:r>
          </w:p>
        </w:tc>
        <w:tc>
          <w:tcPr>
            <w:tcW w:w="2487" w:type="dxa"/>
            <w:shd w:val="clear" w:color="auto" w:fill="auto"/>
          </w:tcPr>
          <w:p w:rsidR="00F4770A" w:rsidRPr="00AF6785" w:rsidRDefault="00F4770A" w:rsidP="007F2D83">
            <w:pPr>
              <w:jc w:val="center"/>
            </w:pPr>
            <w:r>
              <w:t>V/2  325 191</w:t>
            </w:r>
          </w:p>
        </w:tc>
        <w:tc>
          <w:tcPr>
            <w:tcW w:w="2126" w:type="dxa"/>
            <w:shd w:val="clear" w:color="auto" w:fill="auto"/>
          </w:tcPr>
          <w:p w:rsidR="00F4770A" w:rsidRPr="00AF6785" w:rsidRDefault="00F4770A" w:rsidP="00B77A05">
            <w:r>
              <w:t xml:space="preserve">PS Plzeň - </w:t>
            </w:r>
            <w:proofErr w:type="spellStart"/>
            <w:r>
              <w:t>Košutka</w:t>
            </w:r>
            <w:proofErr w:type="spellEnd"/>
          </w:p>
        </w:tc>
      </w:tr>
      <w:tr w:rsidR="00F4770A" w:rsidRPr="00AF6785" w:rsidTr="001339A4">
        <w:trPr>
          <w:trHeight w:hRule="exact" w:val="370"/>
        </w:trPr>
        <w:tc>
          <w:tcPr>
            <w:tcW w:w="709" w:type="dxa"/>
            <w:shd w:val="clear" w:color="auto" w:fill="auto"/>
            <w:vAlign w:val="center"/>
          </w:tcPr>
          <w:p w:rsidR="00F4770A" w:rsidRDefault="00F4770A" w:rsidP="007F2D83">
            <w:pPr>
              <w:jc w:val="center"/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4770A" w:rsidRDefault="00F4770A" w:rsidP="007F2D8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F4770A" w:rsidRDefault="00F4770A" w:rsidP="007F2D83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F4770A" w:rsidRDefault="00F4770A" w:rsidP="007F2D83">
            <w:pPr>
              <w:jc w:val="center"/>
            </w:pPr>
          </w:p>
        </w:tc>
        <w:tc>
          <w:tcPr>
            <w:tcW w:w="2487" w:type="dxa"/>
            <w:shd w:val="clear" w:color="auto" w:fill="auto"/>
          </w:tcPr>
          <w:p w:rsidR="00F4770A" w:rsidRDefault="00F4770A" w:rsidP="007F2D8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4770A" w:rsidRDefault="00F4770A" w:rsidP="00B77A05">
            <w:r>
              <w:t>Nevřeň</w:t>
            </w:r>
          </w:p>
        </w:tc>
      </w:tr>
      <w:tr w:rsidR="00F4770A" w:rsidRPr="00AF6785" w:rsidTr="001339A4">
        <w:trPr>
          <w:trHeight w:hRule="exact" w:val="370"/>
        </w:trPr>
        <w:tc>
          <w:tcPr>
            <w:tcW w:w="709" w:type="dxa"/>
            <w:shd w:val="clear" w:color="auto" w:fill="auto"/>
            <w:vAlign w:val="center"/>
          </w:tcPr>
          <w:p w:rsidR="00F4770A" w:rsidRDefault="00F4770A" w:rsidP="00B77A05"/>
        </w:tc>
        <w:tc>
          <w:tcPr>
            <w:tcW w:w="1250" w:type="dxa"/>
            <w:shd w:val="clear" w:color="auto" w:fill="auto"/>
            <w:vAlign w:val="center"/>
          </w:tcPr>
          <w:p w:rsidR="00F4770A" w:rsidRDefault="00F4770A" w:rsidP="00F4770A"/>
        </w:tc>
        <w:tc>
          <w:tcPr>
            <w:tcW w:w="1250" w:type="dxa"/>
            <w:shd w:val="clear" w:color="auto" w:fill="auto"/>
          </w:tcPr>
          <w:p w:rsidR="00F4770A" w:rsidRDefault="00F4770A" w:rsidP="00B77A05"/>
        </w:tc>
        <w:tc>
          <w:tcPr>
            <w:tcW w:w="1250" w:type="dxa"/>
            <w:shd w:val="clear" w:color="auto" w:fill="auto"/>
          </w:tcPr>
          <w:p w:rsidR="00F4770A" w:rsidRDefault="00F4770A" w:rsidP="00B77A05"/>
        </w:tc>
        <w:tc>
          <w:tcPr>
            <w:tcW w:w="2487" w:type="dxa"/>
            <w:shd w:val="clear" w:color="auto" w:fill="auto"/>
          </w:tcPr>
          <w:p w:rsidR="00F4770A" w:rsidRDefault="00F4770A" w:rsidP="00B77A05"/>
        </w:tc>
        <w:tc>
          <w:tcPr>
            <w:tcW w:w="2126" w:type="dxa"/>
            <w:shd w:val="clear" w:color="auto" w:fill="auto"/>
          </w:tcPr>
          <w:p w:rsidR="00F4770A" w:rsidRDefault="00F4770A" w:rsidP="00B77A05">
            <w:r>
              <w:t xml:space="preserve">Všeruby </w:t>
            </w:r>
          </w:p>
        </w:tc>
      </w:tr>
      <w:tr w:rsidR="00F4770A" w:rsidRPr="00AF6785" w:rsidTr="001339A4">
        <w:trPr>
          <w:trHeight w:hRule="exact" w:val="370"/>
        </w:trPr>
        <w:tc>
          <w:tcPr>
            <w:tcW w:w="709" w:type="dxa"/>
            <w:shd w:val="clear" w:color="auto" w:fill="auto"/>
            <w:vAlign w:val="center"/>
          </w:tcPr>
          <w:p w:rsidR="00F4770A" w:rsidRDefault="00F4770A" w:rsidP="00B77A05"/>
        </w:tc>
        <w:tc>
          <w:tcPr>
            <w:tcW w:w="1250" w:type="dxa"/>
            <w:shd w:val="clear" w:color="auto" w:fill="auto"/>
            <w:vAlign w:val="center"/>
          </w:tcPr>
          <w:p w:rsidR="00F4770A" w:rsidRDefault="00F4770A" w:rsidP="00F4770A"/>
        </w:tc>
        <w:tc>
          <w:tcPr>
            <w:tcW w:w="1250" w:type="dxa"/>
            <w:shd w:val="clear" w:color="auto" w:fill="auto"/>
          </w:tcPr>
          <w:p w:rsidR="00F4770A" w:rsidRDefault="00F4770A" w:rsidP="00B77A05"/>
        </w:tc>
        <w:tc>
          <w:tcPr>
            <w:tcW w:w="1250" w:type="dxa"/>
            <w:shd w:val="clear" w:color="auto" w:fill="auto"/>
          </w:tcPr>
          <w:p w:rsidR="00F4770A" w:rsidRDefault="00F4770A" w:rsidP="00B77A05"/>
        </w:tc>
        <w:tc>
          <w:tcPr>
            <w:tcW w:w="2487" w:type="dxa"/>
            <w:shd w:val="clear" w:color="auto" w:fill="auto"/>
          </w:tcPr>
          <w:p w:rsidR="00F4770A" w:rsidRDefault="00F4770A" w:rsidP="00B77A05"/>
        </w:tc>
        <w:tc>
          <w:tcPr>
            <w:tcW w:w="2126" w:type="dxa"/>
            <w:shd w:val="clear" w:color="auto" w:fill="auto"/>
          </w:tcPr>
          <w:p w:rsidR="00F4770A" w:rsidRDefault="00F4770A" w:rsidP="00B77A05">
            <w:r>
              <w:t xml:space="preserve">PS Plasy </w:t>
            </w:r>
          </w:p>
        </w:tc>
      </w:tr>
    </w:tbl>
    <w:p w:rsidR="0006383F" w:rsidRDefault="0006383F" w:rsidP="00B77A05"/>
    <w:p w:rsidR="00914AC4" w:rsidRPr="00AF6785" w:rsidRDefault="00914AC4" w:rsidP="00DA43B5">
      <w:pPr>
        <w:pStyle w:val="Numbering1"/>
      </w:pPr>
      <w:r w:rsidRPr="00AF6785">
        <w:t>Seznam sil a prostředků jednotek požární ochrany pro první stupeň poplachu obdrží ohlašovny požárů obce.</w:t>
      </w:r>
    </w:p>
    <w:p w:rsidR="00914AC4" w:rsidRPr="00AF6785" w:rsidRDefault="00914AC4" w:rsidP="00DA43B5">
      <w:pPr>
        <w:pStyle w:val="Numbering1"/>
      </w:pPr>
      <w:r w:rsidRPr="00AF6785">
        <w:t xml:space="preserve">Jednotky jsou povolávány v počtu potřebném pro zdolávání požáru dle poplachového plánu. Jednotky povolává velitel zásahu prostřednictvím územně příslušného operačního střediska HZS. </w:t>
      </w:r>
    </w:p>
    <w:p w:rsidR="00914AC4" w:rsidRPr="003F365C" w:rsidRDefault="00914AC4" w:rsidP="0048029B">
      <w:pPr>
        <w:pStyle w:val="Nadpis1"/>
        <w:rPr>
          <w:b/>
        </w:rPr>
      </w:pPr>
      <w:bookmarkStart w:id="33" w:name="_Toc220563987"/>
      <w:r w:rsidRPr="003F365C">
        <w:rPr>
          <w:b/>
        </w:rPr>
        <w:t>Čl. 11</w:t>
      </w:r>
      <w:bookmarkStart w:id="34" w:name="_Toc441636192"/>
      <w:bookmarkStart w:id="35" w:name="_Toc345253245"/>
      <w:r w:rsidR="00B77A05" w:rsidRPr="003F365C">
        <w:rPr>
          <w:b/>
        </w:rPr>
        <w:br/>
      </w:r>
      <w:r w:rsidRPr="003F365C">
        <w:rPr>
          <w:b/>
        </w:rPr>
        <w:t>Důležité orgány</w:t>
      </w:r>
      <w:bookmarkEnd w:id="33"/>
      <w:bookmarkEnd w:id="34"/>
      <w:bookmarkEnd w:id="35"/>
    </w:p>
    <w:tbl>
      <w:tblPr>
        <w:tblW w:w="99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5"/>
        <w:gridCol w:w="3794"/>
      </w:tblGrid>
      <w:tr w:rsidR="001426F0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1426F0" w:rsidRPr="00AF6785" w:rsidRDefault="00E73A05" w:rsidP="001426F0">
            <w:r>
              <w:t>Hasičský Záchranný Sbor Plzeňského kraje</w:t>
            </w:r>
            <w:r w:rsidR="001426F0">
              <w:tab/>
            </w:r>
            <w:r w:rsidR="001426F0">
              <w:tab/>
              <w:t xml:space="preserve">    </w:t>
            </w:r>
          </w:p>
          <w:p w:rsidR="001426F0" w:rsidRPr="00AF6785" w:rsidRDefault="001426F0" w:rsidP="001426F0"/>
        </w:tc>
        <w:tc>
          <w:tcPr>
            <w:tcW w:w="3794" w:type="dxa"/>
            <w:vAlign w:val="center"/>
          </w:tcPr>
          <w:p w:rsidR="001426F0" w:rsidRPr="00AF6785" w:rsidRDefault="001426F0" w:rsidP="001426F0">
            <w:r w:rsidRPr="00AF6785">
              <w:t>150</w:t>
            </w:r>
          </w:p>
        </w:tc>
      </w:tr>
      <w:tr w:rsidR="001426F0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1426F0" w:rsidRPr="00AF6785" w:rsidRDefault="001426F0" w:rsidP="009A0ACD">
            <w:r w:rsidRPr="00AF6785">
              <w:t>Z</w:t>
            </w:r>
            <w:r w:rsidR="009A0ACD">
              <w:t>dravotnická záchranná služba</w:t>
            </w:r>
          </w:p>
        </w:tc>
        <w:tc>
          <w:tcPr>
            <w:tcW w:w="3794" w:type="dxa"/>
            <w:vAlign w:val="center"/>
          </w:tcPr>
          <w:p w:rsidR="001426F0" w:rsidRPr="00AF6785" w:rsidRDefault="001426F0" w:rsidP="001426F0">
            <w:r>
              <w:t>155</w:t>
            </w:r>
          </w:p>
        </w:tc>
      </w:tr>
      <w:tr w:rsidR="001426F0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1426F0" w:rsidRPr="00AF6785" w:rsidRDefault="001426F0" w:rsidP="001426F0">
            <w:r w:rsidRPr="00AF6785">
              <w:t xml:space="preserve">Požární stanice </w:t>
            </w:r>
            <w:proofErr w:type="spellStart"/>
            <w:r w:rsidRPr="00AF6785">
              <w:t>Košutka</w:t>
            </w:r>
            <w:proofErr w:type="spellEnd"/>
            <w:r>
              <w:t xml:space="preserve">, </w:t>
            </w:r>
            <w:r w:rsidRPr="00AF6785">
              <w:t>U Hasičů 1, 323 35 Plzeň</w:t>
            </w:r>
          </w:p>
        </w:tc>
        <w:tc>
          <w:tcPr>
            <w:tcW w:w="3794" w:type="dxa"/>
            <w:vAlign w:val="center"/>
          </w:tcPr>
          <w:p w:rsidR="001426F0" w:rsidRPr="00AF6785" w:rsidRDefault="001426F0" w:rsidP="001426F0">
            <w:r w:rsidRPr="00AF6785">
              <w:t>950 331 111</w:t>
            </w:r>
          </w:p>
        </w:tc>
      </w:tr>
      <w:tr w:rsidR="001426F0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1426F0" w:rsidRPr="00AF6785" w:rsidRDefault="001426F0" w:rsidP="001426F0">
            <w:r w:rsidRPr="00AF6785">
              <w:t>Policie ČR - Obvodní oddělení Úněšov</w:t>
            </w:r>
          </w:p>
        </w:tc>
        <w:tc>
          <w:tcPr>
            <w:tcW w:w="3794" w:type="dxa"/>
            <w:vAlign w:val="center"/>
          </w:tcPr>
          <w:p w:rsidR="001426F0" w:rsidRDefault="001426F0" w:rsidP="001426F0">
            <w:r w:rsidRPr="00AF6785">
              <w:t>373 315</w:t>
            </w:r>
            <w:r w:rsidR="007F2D83">
              <w:t> </w:t>
            </w:r>
            <w:r w:rsidRPr="00AF6785">
              <w:t>224</w:t>
            </w:r>
          </w:p>
          <w:p w:rsidR="007F2D83" w:rsidRDefault="007F2D83" w:rsidP="001426F0"/>
          <w:p w:rsidR="007F2D83" w:rsidRDefault="007F2D83" w:rsidP="001426F0"/>
          <w:p w:rsidR="007F2D83" w:rsidRPr="00AF6785" w:rsidRDefault="007F2D83" w:rsidP="001426F0"/>
        </w:tc>
      </w:tr>
      <w:tr w:rsidR="007F2D83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7F2D83" w:rsidRPr="00AF6785" w:rsidRDefault="009A0ACD" w:rsidP="009A0ACD">
            <w:r>
              <w:t>RWE Distribuční služby – Pohotovost plyn</w:t>
            </w:r>
            <w:r w:rsidR="007F2D83">
              <w:t xml:space="preserve">  </w:t>
            </w:r>
          </w:p>
        </w:tc>
        <w:tc>
          <w:tcPr>
            <w:tcW w:w="3794" w:type="dxa"/>
            <w:vAlign w:val="center"/>
          </w:tcPr>
          <w:p w:rsidR="007F2D83" w:rsidRDefault="007F2D83" w:rsidP="001426F0">
            <w:r>
              <w:t>1239</w:t>
            </w:r>
          </w:p>
          <w:p w:rsidR="007F2D83" w:rsidRPr="00AF6785" w:rsidRDefault="007F2D83" w:rsidP="001426F0"/>
        </w:tc>
      </w:tr>
      <w:tr w:rsidR="007F2D83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7F2D83" w:rsidRDefault="009A0ACD" w:rsidP="00706F2C">
            <w:r>
              <w:t>ČEZ</w:t>
            </w:r>
            <w:r w:rsidR="007F2D83">
              <w:t xml:space="preserve"> a.s. </w:t>
            </w:r>
            <w:r w:rsidR="004F7E61">
              <w:t>- P</w:t>
            </w:r>
            <w:r w:rsidR="007F2D83">
              <w:t xml:space="preserve">oruchová </w:t>
            </w:r>
            <w:r w:rsidR="00706F2C">
              <w:t>linka</w:t>
            </w:r>
            <w:r w:rsidR="007F2D83">
              <w:t xml:space="preserve"> </w:t>
            </w:r>
          </w:p>
        </w:tc>
        <w:tc>
          <w:tcPr>
            <w:tcW w:w="3794" w:type="dxa"/>
            <w:vAlign w:val="center"/>
          </w:tcPr>
          <w:p w:rsidR="007F2D83" w:rsidRDefault="00706F2C" w:rsidP="001426F0">
            <w:r>
              <w:t>840 850 860</w:t>
            </w:r>
          </w:p>
        </w:tc>
      </w:tr>
      <w:tr w:rsidR="007F2D83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7F2D83" w:rsidRDefault="007F2D83" w:rsidP="001426F0">
            <w:r>
              <w:t xml:space="preserve">Krizový štáb určené obce Nýřany </w:t>
            </w:r>
          </w:p>
        </w:tc>
        <w:tc>
          <w:tcPr>
            <w:tcW w:w="3794" w:type="dxa"/>
            <w:vAlign w:val="center"/>
          </w:tcPr>
          <w:p w:rsidR="007F2D83" w:rsidRDefault="007F2D83" w:rsidP="001426F0">
            <w:r>
              <w:t>377</w:t>
            </w:r>
            <w:r w:rsidR="001360E5">
              <w:t xml:space="preserve"> </w:t>
            </w:r>
            <w:r>
              <w:t>324 158</w:t>
            </w:r>
          </w:p>
          <w:p w:rsidR="007F2D83" w:rsidRDefault="007F2D83" w:rsidP="001426F0"/>
        </w:tc>
      </w:tr>
      <w:tr w:rsidR="007F2D83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7F2D83" w:rsidRDefault="003811FB" w:rsidP="007F2D83">
            <w:pPr>
              <w:jc w:val="right"/>
            </w:pPr>
            <w:r>
              <w:t xml:space="preserve"> F</w:t>
            </w:r>
            <w:r w:rsidR="007F2D83">
              <w:t>ax</w:t>
            </w:r>
            <w:r>
              <w:t>:</w:t>
            </w:r>
          </w:p>
        </w:tc>
        <w:tc>
          <w:tcPr>
            <w:tcW w:w="3794" w:type="dxa"/>
            <w:vAlign w:val="center"/>
          </w:tcPr>
          <w:p w:rsidR="007F2D83" w:rsidRDefault="007F2D83" w:rsidP="001426F0">
            <w:r>
              <w:t>377 326 278</w:t>
            </w:r>
          </w:p>
        </w:tc>
      </w:tr>
      <w:tr w:rsidR="007F2D83" w:rsidRPr="00AF6785" w:rsidTr="007F2D83">
        <w:trPr>
          <w:trHeight w:hRule="exact" w:val="412"/>
        </w:trPr>
        <w:tc>
          <w:tcPr>
            <w:tcW w:w="6185" w:type="dxa"/>
            <w:vAlign w:val="center"/>
          </w:tcPr>
          <w:p w:rsidR="007F2D83" w:rsidRDefault="003811FB" w:rsidP="007F2D83">
            <w:pPr>
              <w:jc w:val="right"/>
            </w:pPr>
            <w:r>
              <w:t>E-mail:</w:t>
            </w:r>
          </w:p>
        </w:tc>
        <w:tc>
          <w:tcPr>
            <w:tcW w:w="3794" w:type="dxa"/>
            <w:vAlign w:val="center"/>
          </w:tcPr>
          <w:p w:rsidR="007F2D83" w:rsidRDefault="007F2D83" w:rsidP="001426F0">
            <w:r>
              <w:t>krize@nyrany.cz</w:t>
            </w:r>
          </w:p>
        </w:tc>
      </w:tr>
    </w:tbl>
    <w:p w:rsidR="00914AC4" w:rsidRPr="003F365C" w:rsidRDefault="00914AC4" w:rsidP="0048029B">
      <w:pPr>
        <w:pStyle w:val="Nadpis1"/>
        <w:rPr>
          <w:b/>
        </w:rPr>
      </w:pPr>
      <w:bookmarkStart w:id="36" w:name="_Toc220563988"/>
      <w:r w:rsidRPr="003F365C">
        <w:rPr>
          <w:b/>
        </w:rPr>
        <w:lastRenderedPageBreak/>
        <w:t>Čl. 12</w:t>
      </w:r>
      <w:r w:rsidR="00B77A05" w:rsidRPr="003F365C">
        <w:rPr>
          <w:b/>
        </w:rPr>
        <w:br/>
      </w:r>
      <w:r w:rsidRPr="003F365C">
        <w:rPr>
          <w:b/>
        </w:rPr>
        <w:t>Závěrečná a zrušující ustanovení</w:t>
      </w:r>
      <w:bookmarkEnd w:id="36"/>
    </w:p>
    <w:p w:rsidR="00914AC4" w:rsidRPr="00AF6785" w:rsidRDefault="00914AC4" w:rsidP="001339A4">
      <w:pPr>
        <w:pStyle w:val="Numbering1"/>
        <w:numPr>
          <w:ilvl w:val="0"/>
          <w:numId w:val="17"/>
        </w:numPr>
      </w:pPr>
      <w:r w:rsidRPr="00AF6785">
        <w:t xml:space="preserve">Údaje v Požárním řádu obce se aktualizují vždy k </w:t>
      </w:r>
      <w:proofErr w:type="gramStart"/>
      <w:r w:rsidRPr="00AF6785">
        <w:t>31.1</w:t>
      </w:r>
      <w:proofErr w:type="gramEnd"/>
      <w:r w:rsidRPr="00AF6785">
        <w:t xml:space="preserve">. </w:t>
      </w:r>
      <w:r w:rsidR="00071003">
        <w:t xml:space="preserve">příslušného kalendářního </w:t>
      </w:r>
      <w:r w:rsidRPr="00AF6785">
        <w:t xml:space="preserve">roku. Za aktualizaci odpovídá starosta obce a tuto povinnost deleguje na velitele </w:t>
      </w:r>
      <w:r w:rsidR="00071003">
        <w:t>J</w:t>
      </w:r>
      <w:r w:rsidRPr="00AF6785">
        <w:t>SDH</w:t>
      </w:r>
      <w:r w:rsidR="00071003">
        <w:t>O</w:t>
      </w:r>
      <w:r w:rsidRPr="00AF6785">
        <w:t xml:space="preserve"> Nevřeň. </w:t>
      </w:r>
    </w:p>
    <w:p w:rsidR="00914AC4" w:rsidRDefault="00914AC4" w:rsidP="001339A4">
      <w:pPr>
        <w:pStyle w:val="Numbering1"/>
        <w:numPr>
          <w:ilvl w:val="0"/>
          <w:numId w:val="17"/>
        </w:numPr>
      </w:pPr>
      <w:r w:rsidRPr="00AF6785">
        <w:t>Touto vyhláškou nejsou dotčena ustanovení zákona č. 133/1985 Sb., o požární ochraně, ve znění pozdějších předpisů a dalších navazujících předpisů.</w:t>
      </w:r>
    </w:p>
    <w:p w:rsidR="007D7442" w:rsidRPr="00AF6785" w:rsidRDefault="007D7442" w:rsidP="001339A4">
      <w:pPr>
        <w:pStyle w:val="Numbering1"/>
        <w:numPr>
          <w:ilvl w:val="0"/>
          <w:numId w:val="17"/>
        </w:numPr>
      </w:pPr>
      <w:r>
        <w:t xml:space="preserve">Touto obecně závaznou vyhláškou se ruší obecně závazná vyhláška č. 2/2013 ze dne </w:t>
      </w:r>
      <w:proofErr w:type="gramStart"/>
      <w:r>
        <w:t>12.2.2013</w:t>
      </w:r>
      <w:proofErr w:type="gramEnd"/>
      <w:r>
        <w:t>.</w:t>
      </w:r>
    </w:p>
    <w:p w:rsidR="00914AC4" w:rsidRPr="003F365C" w:rsidRDefault="00914AC4" w:rsidP="009C0FEF">
      <w:pPr>
        <w:pStyle w:val="Nadpis1"/>
        <w:rPr>
          <w:b/>
        </w:rPr>
      </w:pPr>
      <w:bookmarkStart w:id="37" w:name="_Toc220563989"/>
      <w:r w:rsidRPr="003F365C">
        <w:rPr>
          <w:b/>
        </w:rPr>
        <w:t>Čl. 13</w:t>
      </w:r>
      <w:bookmarkStart w:id="38" w:name="_Toc441636193"/>
      <w:bookmarkStart w:id="39" w:name="_Toc345253246"/>
      <w:r w:rsidR="0048029B" w:rsidRPr="003F365C">
        <w:rPr>
          <w:b/>
        </w:rPr>
        <w:br/>
      </w:r>
      <w:r w:rsidRPr="003F365C">
        <w:rPr>
          <w:b/>
        </w:rPr>
        <w:t>Účinnost</w:t>
      </w:r>
      <w:bookmarkEnd w:id="37"/>
      <w:bookmarkEnd w:id="38"/>
      <w:bookmarkEnd w:id="39"/>
    </w:p>
    <w:p w:rsidR="003811FB" w:rsidRDefault="00914AC4" w:rsidP="006D2EE7">
      <w:r w:rsidRPr="00AF6785">
        <w:t>Tato obecně záv</w:t>
      </w:r>
      <w:r w:rsidR="001426F0">
        <w:t xml:space="preserve">azná vyhláška nabývá účinnosti </w:t>
      </w:r>
      <w:r w:rsidRPr="00AF6785">
        <w:t xml:space="preserve">dnem  </w:t>
      </w:r>
      <w:proofErr w:type="gramStart"/>
      <w:r w:rsidR="008A4EB3">
        <w:t>1</w:t>
      </w:r>
      <w:r w:rsidR="001552C0">
        <w:t>.6.2013</w:t>
      </w:r>
      <w:proofErr w:type="gramEnd"/>
    </w:p>
    <w:p w:rsidR="003811FB" w:rsidRDefault="003811FB" w:rsidP="009C0FEF">
      <w:pPr>
        <w:spacing w:after="0"/>
      </w:pPr>
    </w:p>
    <w:p w:rsidR="003811FB" w:rsidRDefault="003811FB" w:rsidP="009C0FEF">
      <w:pPr>
        <w:spacing w:after="0"/>
      </w:pPr>
    </w:p>
    <w:p w:rsidR="003811FB" w:rsidRDefault="003811FB" w:rsidP="009C0FEF">
      <w:pPr>
        <w:spacing w:after="0"/>
      </w:pPr>
    </w:p>
    <w:p w:rsidR="0048029B" w:rsidRDefault="00B77A05" w:rsidP="009C0FEF">
      <w:pPr>
        <w:spacing w:after="0"/>
      </w:pPr>
      <w:r>
        <w:t>___</w:t>
      </w:r>
      <w:r w:rsidR="0048029B">
        <w:t xml:space="preserve">_____________________________ </w:t>
      </w:r>
      <w:r w:rsidR="0048029B">
        <w:tab/>
      </w:r>
      <w:r w:rsidR="0048029B">
        <w:tab/>
      </w:r>
      <w:r w:rsidR="0048029B">
        <w:tab/>
        <w:t>________________________________</w:t>
      </w:r>
    </w:p>
    <w:p w:rsidR="009C0FEF" w:rsidRDefault="0001210E" w:rsidP="009C0FEF">
      <w:pPr>
        <w:spacing w:after="0"/>
      </w:pPr>
      <w:r>
        <w:t xml:space="preserve">      Ing. Štěpánka Bejčková </w:t>
      </w:r>
      <w:r>
        <w:tab/>
      </w:r>
      <w:r>
        <w:tab/>
      </w:r>
      <w:r>
        <w:tab/>
      </w:r>
      <w:r>
        <w:tab/>
      </w:r>
      <w:r w:rsidR="007D7442">
        <w:t xml:space="preserve">              Jana Melicharová</w:t>
      </w:r>
      <w:r w:rsidR="0048029B">
        <w:tab/>
      </w:r>
    </w:p>
    <w:p w:rsidR="009C0FEF" w:rsidRDefault="0001210E" w:rsidP="009B3A7D">
      <w:pPr>
        <w:spacing w:after="0"/>
      </w:pPr>
      <w:r>
        <w:t xml:space="preserve">            starosta obce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D7442">
        <w:t xml:space="preserve">    </w:t>
      </w:r>
      <w:r>
        <w:t xml:space="preserve"> </w:t>
      </w:r>
      <w:r w:rsidR="006D2EE7">
        <w:t>místo</w:t>
      </w:r>
      <w:r w:rsidR="00B77A05">
        <w:t>starosta obce</w:t>
      </w:r>
      <w:r w:rsidR="0048029B">
        <w:tab/>
      </w:r>
      <w:r w:rsidR="0048029B">
        <w:tab/>
      </w:r>
      <w:r w:rsidR="0048029B">
        <w:tab/>
      </w:r>
      <w:r w:rsidR="0048029B">
        <w:tab/>
      </w:r>
      <w:r w:rsidR="0048029B">
        <w:tab/>
      </w:r>
      <w:r w:rsidR="00914AC4" w:rsidRPr="00AF6785">
        <w:tab/>
      </w:r>
      <w:r w:rsidR="00914AC4" w:rsidRPr="00AF6785">
        <w:tab/>
        <w:t xml:space="preserve">      </w:t>
      </w:r>
      <w:r w:rsidR="00914AC4" w:rsidRPr="00AF6785">
        <w:tab/>
        <w:t xml:space="preserve">        </w:t>
      </w:r>
    </w:p>
    <w:p w:rsidR="009B3A7D" w:rsidRDefault="009B3A7D" w:rsidP="00B77A05"/>
    <w:p w:rsidR="0048029B" w:rsidRDefault="0048029B" w:rsidP="00B77A05"/>
    <w:p w:rsidR="007D7442" w:rsidRDefault="001426F0" w:rsidP="00B77A05">
      <w:r>
        <w:t xml:space="preserve">Vyvěšeno dne: </w:t>
      </w:r>
      <w:r w:rsidR="00E40A3A">
        <w:t xml:space="preserve">  </w:t>
      </w:r>
      <w:proofErr w:type="gramStart"/>
      <w:r w:rsidR="007E1E64">
        <w:t>17.5.2013</w:t>
      </w:r>
      <w:proofErr w:type="gramEnd"/>
    </w:p>
    <w:p w:rsidR="009C0FEF" w:rsidRPr="00AF6785" w:rsidRDefault="007E1E64" w:rsidP="00B77A05">
      <w:r>
        <w:t>Datum s</w:t>
      </w:r>
      <w:r w:rsidR="00914AC4" w:rsidRPr="00AF6785">
        <w:t>ejmut</w:t>
      </w:r>
      <w:r>
        <w:t>í</w:t>
      </w:r>
      <w:r w:rsidR="00914AC4" w:rsidRPr="00AF6785">
        <w:t xml:space="preserve">: </w:t>
      </w:r>
      <w:r w:rsidR="0001210E">
        <w:t xml:space="preserve">  </w:t>
      </w:r>
      <w:proofErr w:type="gramStart"/>
      <w:r>
        <w:t>1.6.2013</w:t>
      </w:r>
      <w:bookmarkStart w:id="40" w:name="_GoBack"/>
      <w:bookmarkEnd w:id="40"/>
      <w:proofErr w:type="gramEnd"/>
      <w:r w:rsidR="0001210E">
        <w:t xml:space="preserve">  </w:t>
      </w:r>
    </w:p>
    <w:sectPr w:rsidR="009C0FEF" w:rsidRPr="00AF6785" w:rsidSect="001339A4">
      <w:headerReference w:type="default" r:id="rId11"/>
      <w:footerReference w:type="default" r:id="rId12"/>
      <w:pgSz w:w="11900" w:h="16840"/>
      <w:pgMar w:top="2268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A5" w:rsidRDefault="007B44A5" w:rsidP="00B77A05">
      <w:r>
        <w:separator/>
      </w:r>
    </w:p>
  </w:endnote>
  <w:endnote w:type="continuationSeparator" w:id="0">
    <w:p w:rsidR="007B44A5" w:rsidRDefault="007B44A5" w:rsidP="00B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auto"/>
    <w:pitch w:val="variable"/>
    <w:sig w:usb0="00000001" w:usb1="0000000A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auto"/>
    <w:pitch w:val="variable"/>
    <w:sig w:usb0="8000000F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 Narrow">
    <w:panose1 w:val="020B0606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50" w:rsidRPr="00B77A05" w:rsidRDefault="00A354F7" w:rsidP="009C0FEF">
    <w:pPr>
      <w:pStyle w:val="Zpat"/>
      <w:spacing w:after="0"/>
      <w:jc w:val="center"/>
      <w:rPr>
        <w:rStyle w:val="slostrnky"/>
        <w:rFonts w:ascii="Helvetica Neue Light" w:hAnsi="Helvetica Neue Light"/>
      </w:rPr>
    </w:pPr>
    <w:r w:rsidRPr="00B77A05">
      <w:rPr>
        <w:rStyle w:val="slostrnky"/>
        <w:rFonts w:ascii="Helvetica Neue Light" w:hAnsi="Helvetica Neue Light"/>
      </w:rPr>
      <w:fldChar w:fldCharType="begin"/>
    </w:r>
    <w:r w:rsidR="00907250" w:rsidRPr="00B77A05">
      <w:rPr>
        <w:rStyle w:val="slostrnky"/>
        <w:rFonts w:ascii="Helvetica Neue Light" w:hAnsi="Helvetica Neue Light"/>
      </w:rPr>
      <w:instrText xml:space="preserve">PAGE  </w:instrText>
    </w:r>
    <w:r w:rsidRPr="00B77A05">
      <w:rPr>
        <w:rStyle w:val="slostrnky"/>
        <w:rFonts w:ascii="Helvetica Neue Light" w:hAnsi="Helvetica Neue Light"/>
      </w:rPr>
      <w:fldChar w:fldCharType="separate"/>
    </w:r>
    <w:r w:rsidR="007E1E64">
      <w:rPr>
        <w:rStyle w:val="slostrnky"/>
        <w:rFonts w:ascii="Helvetica Neue Light" w:hAnsi="Helvetica Neue Light"/>
        <w:noProof/>
      </w:rPr>
      <w:t>9</w:t>
    </w:r>
    <w:r w:rsidRPr="00B77A05">
      <w:rPr>
        <w:rStyle w:val="slostrnky"/>
        <w:rFonts w:ascii="Helvetica Neue Light" w:hAnsi="Helvetica Neue Light"/>
      </w:rPr>
      <w:fldChar w:fldCharType="end"/>
    </w:r>
  </w:p>
  <w:p w:rsidR="00907250" w:rsidRPr="0089205A" w:rsidRDefault="00907250" w:rsidP="00B77A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A5" w:rsidRDefault="007B44A5" w:rsidP="00B77A05">
      <w:r>
        <w:separator/>
      </w:r>
    </w:p>
  </w:footnote>
  <w:footnote w:type="continuationSeparator" w:id="0">
    <w:p w:rsidR="007B44A5" w:rsidRDefault="007B44A5" w:rsidP="00B77A05">
      <w:r>
        <w:continuationSeparator/>
      </w:r>
    </w:p>
  </w:footnote>
  <w:footnote w:id="1">
    <w:p w:rsidR="00907250" w:rsidRDefault="00907250" w:rsidP="00752DAD">
      <w:r>
        <w:rPr>
          <w:rStyle w:val="Znakapoznpodarou"/>
        </w:rPr>
        <w:footnoteRef/>
      </w:r>
      <w:r>
        <w:t xml:space="preserve"> </w:t>
      </w:r>
      <w:r w:rsidRPr="00752DAD">
        <w:rPr>
          <w:sz w:val="16"/>
          <w:szCs w:val="16"/>
        </w:rPr>
        <w:t>Nařízení Plzeňského kraje č. 1/2003</w:t>
      </w:r>
    </w:p>
    <w:p w:rsidR="00907250" w:rsidRDefault="0090725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50" w:rsidRDefault="00907250" w:rsidP="00B77A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190500</wp:posOffset>
          </wp:positionV>
          <wp:extent cx="1626235" cy="394335"/>
          <wp:effectExtent l="0" t="0" r="0" b="12065"/>
          <wp:wrapNone/>
          <wp:docPr id="3" name="Picture 3" descr="Macintosh HD:Users:michals:_Data MICHAL:Neberschum:Centrum Nevren:nevren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chals:_Data MICHAL:Neberschum:Centrum Nevren:nevren-log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9" t="36882" r="15975" b="38530"/>
                  <a:stretch/>
                </pic:blipFill>
                <pic:spPr bwMode="auto">
                  <a:xfrm>
                    <a:off x="0" y="0"/>
                    <a:ext cx="16262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BE6"/>
    <w:multiLevelType w:val="hybridMultilevel"/>
    <w:tmpl w:val="900A47AC"/>
    <w:lvl w:ilvl="0" w:tplc="EDE85E34">
      <w:start w:val="1"/>
      <w:numFmt w:val="upperLetter"/>
      <w:pStyle w:val="Odstavecseseznamem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F0F5E30"/>
    <w:multiLevelType w:val="hybridMultilevel"/>
    <w:tmpl w:val="D81AE400"/>
    <w:lvl w:ilvl="0" w:tplc="5CBE6454">
      <w:start w:val="1"/>
      <w:numFmt w:val="lowerLetter"/>
      <w:pStyle w:val="Numberinga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FF2750C"/>
    <w:multiLevelType w:val="hybridMultilevel"/>
    <w:tmpl w:val="23B8C6DE"/>
    <w:lvl w:ilvl="0" w:tplc="3FA0565A">
      <w:start w:val="1"/>
      <w:numFmt w:val="decimal"/>
      <w:pStyle w:val="Numbering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789057F"/>
    <w:multiLevelType w:val="hybridMultilevel"/>
    <w:tmpl w:val="346ED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04E3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22B77B46"/>
    <w:multiLevelType w:val="hybridMultilevel"/>
    <w:tmpl w:val="24BA3E40"/>
    <w:lvl w:ilvl="0" w:tplc="B1DA6EC2">
      <w:start w:val="1"/>
      <w:numFmt w:val="lowerLetter"/>
      <w:lvlText w:val="%1)"/>
      <w:lvlJc w:val="left"/>
      <w:pPr>
        <w:ind w:left="720" w:hanging="360"/>
      </w:pPr>
      <w:rPr>
        <w:rFonts w:ascii="Helvetica Neue Light" w:eastAsia="Arial Unicode MS" w:hAnsi="Helvetica Neue Light" w:cs="Arial"/>
      </w:r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288A7E19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AC87E78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2BC158EB"/>
    <w:multiLevelType w:val="hybridMultilevel"/>
    <w:tmpl w:val="30E42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C630A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69041BF7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69773A3F"/>
    <w:multiLevelType w:val="hybridMultilevel"/>
    <w:tmpl w:val="6D920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6E310D0E"/>
    <w:multiLevelType w:val="hybridMultilevel"/>
    <w:tmpl w:val="FAB47CEC"/>
    <w:lvl w:ilvl="0" w:tplc="3F24C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F84385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77A00AE3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>
    <w:nsid w:val="7DA334B1"/>
    <w:multiLevelType w:val="hybridMultilevel"/>
    <w:tmpl w:val="7EC49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  <w:lvlOverride w:ilvl="0">
      <w:startOverride w:val="1"/>
    </w:lvlOverride>
  </w:num>
  <w:num w:numId="5">
    <w:abstractNumId w:val="14"/>
  </w:num>
  <w:num w:numId="6">
    <w:abstractNumId w:val="13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2"/>
    <w:lvlOverride w:ilvl="0">
      <w:startOverride w:val="1"/>
    </w:lvlOverride>
  </w:num>
  <w:num w:numId="15">
    <w:abstractNumId w:val="5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8"/>
  </w:num>
  <w:num w:numId="20">
    <w:abstractNumId w:val="2"/>
    <w:lvlOverride w:ilvl="0">
      <w:startOverride w:val="1"/>
    </w:lvlOverride>
  </w:num>
  <w:num w:numId="21">
    <w:abstractNumId w:val="9"/>
  </w:num>
  <w:num w:numId="22">
    <w:abstractNumId w:val="10"/>
  </w:num>
  <w:num w:numId="23">
    <w:abstractNumId w:val="2"/>
    <w:lvlOverride w:ilvl="0">
      <w:startOverride w:val="1"/>
    </w:lvlOverride>
  </w:num>
  <w:num w:numId="24">
    <w:abstractNumId w:val="6"/>
  </w:num>
  <w:num w:numId="25">
    <w:abstractNumId w:val="12"/>
  </w:num>
  <w:num w:numId="26">
    <w:abstractNumId w:val="0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1"/>
  </w:num>
  <w:num w:numId="35">
    <w:abstractNumId w:val="1"/>
  </w:num>
  <w:num w:numId="36">
    <w:abstractNumId w:val="2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C4"/>
    <w:rsid w:val="0001210E"/>
    <w:rsid w:val="00032DB5"/>
    <w:rsid w:val="00047451"/>
    <w:rsid w:val="0006383F"/>
    <w:rsid w:val="00071003"/>
    <w:rsid w:val="0007639C"/>
    <w:rsid w:val="000927C2"/>
    <w:rsid w:val="000D64B1"/>
    <w:rsid w:val="00120CF9"/>
    <w:rsid w:val="001339A4"/>
    <w:rsid w:val="001360E5"/>
    <w:rsid w:val="001426F0"/>
    <w:rsid w:val="0015133B"/>
    <w:rsid w:val="001552C0"/>
    <w:rsid w:val="001A523F"/>
    <w:rsid w:val="001B52E7"/>
    <w:rsid w:val="001F5E0C"/>
    <w:rsid w:val="00224A6B"/>
    <w:rsid w:val="00253696"/>
    <w:rsid w:val="0028190B"/>
    <w:rsid w:val="002B5D29"/>
    <w:rsid w:val="002D2D59"/>
    <w:rsid w:val="002D4B58"/>
    <w:rsid w:val="002F0C12"/>
    <w:rsid w:val="002F61BC"/>
    <w:rsid w:val="0031113B"/>
    <w:rsid w:val="003276D2"/>
    <w:rsid w:val="00371023"/>
    <w:rsid w:val="003811FB"/>
    <w:rsid w:val="003B7CD0"/>
    <w:rsid w:val="003E60EE"/>
    <w:rsid w:val="003F365C"/>
    <w:rsid w:val="00405760"/>
    <w:rsid w:val="00416236"/>
    <w:rsid w:val="004379E4"/>
    <w:rsid w:val="00453B26"/>
    <w:rsid w:val="004616B5"/>
    <w:rsid w:val="0048029B"/>
    <w:rsid w:val="0049073B"/>
    <w:rsid w:val="004D4788"/>
    <w:rsid w:val="004F7E61"/>
    <w:rsid w:val="005575FD"/>
    <w:rsid w:val="00591DF3"/>
    <w:rsid w:val="005A632B"/>
    <w:rsid w:val="005B51D5"/>
    <w:rsid w:val="00620028"/>
    <w:rsid w:val="00623D87"/>
    <w:rsid w:val="00652D1F"/>
    <w:rsid w:val="00676FED"/>
    <w:rsid w:val="006834F2"/>
    <w:rsid w:val="006B0C0B"/>
    <w:rsid w:val="006C2E85"/>
    <w:rsid w:val="006D2EE7"/>
    <w:rsid w:val="006E0472"/>
    <w:rsid w:val="007050E1"/>
    <w:rsid w:val="00706F2C"/>
    <w:rsid w:val="00714CCD"/>
    <w:rsid w:val="00752DAD"/>
    <w:rsid w:val="00785980"/>
    <w:rsid w:val="007A58CE"/>
    <w:rsid w:val="007B44A5"/>
    <w:rsid w:val="007C429C"/>
    <w:rsid w:val="007D22A4"/>
    <w:rsid w:val="007D7442"/>
    <w:rsid w:val="007E1E64"/>
    <w:rsid w:val="007F2D83"/>
    <w:rsid w:val="0083206B"/>
    <w:rsid w:val="00861A57"/>
    <w:rsid w:val="0089205A"/>
    <w:rsid w:val="008A4EB3"/>
    <w:rsid w:val="008B382C"/>
    <w:rsid w:val="008D0993"/>
    <w:rsid w:val="00907250"/>
    <w:rsid w:val="00914AC4"/>
    <w:rsid w:val="00926889"/>
    <w:rsid w:val="00957F54"/>
    <w:rsid w:val="009A0ACD"/>
    <w:rsid w:val="009A1546"/>
    <w:rsid w:val="009B3A7D"/>
    <w:rsid w:val="009C0FEF"/>
    <w:rsid w:val="00A22FAB"/>
    <w:rsid w:val="00A31CD3"/>
    <w:rsid w:val="00A354F7"/>
    <w:rsid w:val="00A447A1"/>
    <w:rsid w:val="00A85EF4"/>
    <w:rsid w:val="00AA5609"/>
    <w:rsid w:val="00AC3B2C"/>
    <w:rsid w:val="00AC61FD"/>
    <w:rsid w:val="00AD4DF4"/>
    <w:rsid w:val="00AE0FDB"/>
    <w:rsid w:val="00AF6785"/>
    <w:rsid w:val="00B1164D"/>
    <w:rsid w:val="00B228C2"/>
    <w:rsid w:val="00B42C20"/>
    <w:rsid w:val="00B77A05"/>
    <w:rsid w:val="00BB4B9F"/>
    <w:rsid w:val="00BC5A76"/>
    <w:rsid w:val="00BC6B7D"/>
    <w:rsid w:val="00BE0E1B"/>
    <w:rsid w:val="00C02528"/>
    <w:rsid w:val="00C16F88"/>
    <w:rsid w:val="00C37612"/>
    <w:rsid w:val="00C81583"/>
    <w:rsid w:val="00C90588"/>
    <w:rsid w:val="00CA554F"/>
    <w:rsid w:val="00D1576D"/>
    <w:rsid w:val="00D2258C"/>
    <w:rsid w:val="00D414C1"/>
    <w:rsid w:val="00D67D20"/>
    <w:rsid w:val="00D67D45"/>
    <w:rsid w:val="00D703EF"/>
    <w:rsid w:val="00DA43B5"/>
    <w:rsid w:val="00DB7A2E"/>
    <w:rsid w:val="00DE743E"/>
    <w:rsid w:val="00DF155C"/>
    <w:rsid w:val="00DF6B6D"/>
    <w:rsid w:val="00E3168B"/>
    <w:rsid w:val="00E40A3A"/>
    <w:rsid w:val="00E723E7"/>
    <w:rsid w:val="00E73A05"/>
    <w:rsid w:val="00E87719"/>
    <w:rsid w:val="00EA5799"/>
    <w:rsid w:val="00ED2812"/>
    <w:rsid w:val="00EF4679"/>
    <w:rsid w:val="00EF4BB1"/>
    <w:rsid w:val="00F03172"/>
    <w:rsid w:val="00F16E16"/>
    <w:rsid w:val="00F4770A"/>
    <w:rsid w:val="00F67F93"/>
    <w:rsid w:val="00F7303B"/>
    <w:rsid w:val="00F83BC2"/>
    <w:rsid w:val="00F90693"/>
    <w:rsid w:val="00F96B4D"/>
    <w:rsid w:val="00FD160A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="Arial"/>
        <w:b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A05"/>
    <w:pPr>
      <w:spacing w:after="240" w:line="360" w:lineRule="auto"/>
    </w:pPr>
    <w:rPr>
      <w:rFonts w:ascii="Helvetica Neue Light" w:eastAsia="Arial Unicode MS" w:hAnsi="Helvetica Neue Light"/>
      <w:b w:val="0"/>
      <w:color w:val="595959" w:themeColor="text1" w:themeTint="A6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0FEF"/>
    <w:pPr>
      <w:keepNext/>
      <w:keepLines/>
      <w:spacing w:before="600"/>
      <w:jc w:val="center"/>
      <w:outlineLvl w:val="0"/>
    </w:pPr>
    <w:rPr>
      <w:rFonts w:ascii="Helvetica Neue Medium" w:hAnsi="Helvetica Neue Medium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9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93"/>
    <w:rPr>
      <w:rFonts w:eastAsia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9069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93"/>
    <w:rPr>
      <w:rFonts w:eastAsia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69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693"/>
    <w:rPr>
      <w:rFonts w:ascii="Lucida Grande" w:eastAsiaTheme="minorHAnsi" w:hAnsi="Lucida Grande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914A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914AC4"/>
    <w:rPr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914AC4"/>
    <w:rPr>
      <w:rFonts w:eastAsiaTheme="minorHAnsi"/>
    </w:rPr>
  </w:style>
  <w:style w:type="character" w:styleId="slostrnky">
    <w:name w:val="page number"/>
    <w:semiHidden/>
    <w:rsid w:val="00914AC4"/>
    <w:rPr>
      <w:rFonts w:ascii="Arial" w:hAnsi="Arial"/>
      <w:b w:val="0"/>
      <w:noProof w:val="0"/>
      <w:sz w:val="18"/>
      <w:lang w:val="cs-CZ"/>
    </w:rPr>
  </w:style>
  <w:style w:type="character" w:styleId="Odkaznavysvtlivky">
    <w:name w:val="endnote reference"/>
    <w:basedOn w:val="Standardnpsmoodstavce"/>
    <w:semiHidden/>
    <w:rsid w:val="00914AC4"/>
    <w:rPr>
      <w:noProof w:val="0"/>
      <w:vertAlign w:val="superscript"/>
      <w:lang w:val="cs-CZ"/>
    </w:rPr>
  </w:style>
  <w:style w:type="paragraph" w:styleId="Odstavecseseznamem">
    <w:name w:val="List Paragraph"/>
    <w:basedOn w:val="Normln"/>
    <w:uiPriority w:val="34"/>
    <w:qFormat/>
    <w:rsid w:val="00DA43B5"/>
    <w:pPr>
      <w:numPr>
        <w:numId w:val="2"/>
      </w:numPr>
      <w:ind w:left="357" w:hanging="357"/>
    </w:pPr>
  </w:style>
  <w:style w:type="character" w:customStyle="1" w:styleId="Nadpis1Char">
    <w:name w:val="Nadpis 1 Char"/>
    <w:basedOn w:val="Standardnpsmoodstavce"/>
    <w:link w:val="Nadpis1"/>
    <w:uiPriority w:val="9"/>
    <w:rsid w:val="009C0FEF"/>
    <w:rPr>
      <w:rFonts w:ascii="Helvetica Neue Medium" w:eastAsia="Arial Unicode MS" w:hAnsi="Helvetica Neue Medium"/>
      <w:b w:val="0"/>
      <w:color w:val="595959" w:themeColor="text1" w:themeTint="A6"/>
      <w:sz w:val="20"/>
      <w:szCs w:val="20"/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F6785"/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F6785"/>
    <w:rPr>
      <w:rFonts w:ascii="Lucida Grande" w:hAnsi="Lucida Grande" w:cs="Lucida Grande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926889"/>
    <w:pPr>
      <w:ind w:left="200"/>
    </w:pPr>
  </w:style>
  <w:style w:type="paragraph" w:customStyle="1" w:styleId="Numbering1">
    <w:name w:val="Numbering 1."/>
    <w:basedOn w:val="Odstavecseseznamem"/>
    <w:qFormat/>
    <w:rsid w:val="00DA43B5"/>
    <w:pPr>
      <w:numPr>
        <w:numId w:val="12"/>
      </w:numPr>
    </w:pPr>
  </w:style>
  <w:style w:type="paragraph" w:customStyle="1" w:styleId="Numberinga">
    <w:name w:val="Numbering a)"/>
    <w:basedOn w:val="Numbering1"/>
    <w:qFormat/>
    <w:rsid w:val="00623D87"/>
    <w:pPr>
      <w:numPr>
        <w:numId w:val="10"/>
      </w:numPr>
      <w:spacing w:after="120"/>
    </w:pPr>
  </w:style>
  <w:style w:type="paragraph" w:styleId="Obsah1">
    <w:name w:val="toc 1"/>
    <w:basedOn w:val="Normln"/>
    <w:next w:val="Normln"/>
    <w:autoRedefine/>
    <w:uiPriority w:val="39"/>
    <w:unhideWhenUsed/>
    <w:rsid w:val="00926889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926889"/>
    <w:pPr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926889"/>
    <w:pPr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926889"/>
    <w:pPr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926889"/>
    <w:pPr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926889"/>
    <w:pPr>
      <w:ind w:left="1200"/>
    </w:pPr>
  </w:style>
  <w:style w:type="paragraph" w:styleId="Obsah8">
    <w:name w:val="toc 8"/>
    <w:basedOn w:val="Normln"/>
    <w:next w:val="Normln"/>
    <w:autoRedefine/>
    <w:uiPriority w:val="39"/>
    <w:unhideWhenUsed/>
    <w:rsid w:val="00926889"/>
    <w:pPr>
      <w:ind w:left="1400"/>
    </w:pPr>
  </w:style>
  <w:style w:type="paragraph" w:styleId="Obsah9">
    <w:name w:val="toc 9"/>
    <w:basedOn w:val="Normln"/>
    <w:next w:val="Normln"/>
    <w:autoRedefine/>
    <w:uiPriority w:val="39"/>
    <w:unhideWhenUsed/>
    <w:rsid w:val="00926889"/>
    <w:pPr>
      <w:ind w:left="1600"/>
    </w:pPr>
  </w:style>
  <w:style w:type="paragraph" w:styleId="FormtovanvHTML">
    <w:name w:val="HTML Preformatted"/>
    <w:basedOn w:val="Normln"/>
    <w:link w:val="FormtovanvHTMLChar"/>
    <w:semiHidden/>
    <w:rsid w:val="00DF6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DF6B6D"/>
    <w:rPr>
      <w:rFonts w:ascii="Courier New" w:eastAsia="Courier New" w:hAnsi="Courier New" w:cs="Courier New"/>
      <w:b w:val="0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83BC2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3BC2"/>
    <w:rPr>
      <w:rFonts w:ascii="Helvetica Neue Light" w:eastAsia="Arial Unicode MS" w:hAnsi="Helvetica Neue Light"/>
      <w:b w:val="0"/>
      <w:color w:val="595959" w:themeColor="text1" w:themeTint="A6"/>
      <w:sz w:val="24"/>
      <w:szCs w:val="24"/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F83BC2"/>
    <w:rPr>
      <w:vertAlign w:val="superscript"/>
    </w:rPr>
  </w:style>
  <w:style w:type="character" w:styleId="Zvraznn">
    <w:name w:val="Emphasis"/>
    <w:autoRedefine/>
    <w:uiPriority w:val="20"/>
    <w:qFormat/>
    <w:rsid w:val="0048029B"/>
    <w:rPr>
      <w:rFonts w:ascii="Helvetica Neue Medium" w:hAnsi="Helvetica Neue Medium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="Arial"/>
        <w:b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A05"/>
    <w:pPr>
      <w:spacing w:after="240" w:line="360" w:lineRule="auto"/>
    </w:pPr>
    <w:rPr>
      <w:rFonts w:ascii="Helvetica Neue Light" w:eastAsia="Arial Unicode MS" w:hAnsi="Helvetica Neue Light"/>
      <w:b w:val="0"/>
      <w:color w:val="595959" w:themeColor="text1" w:themeTint="A6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0FEF"/>
    <w:pPr>
      <w:keepNext/>
      <w:keepLines/>
      <w:spacing w:before="600"/>
      <w:jc w:val="center"/>
      <w:outlineLvl w:val="0"/>
    </w:pPr>
    <w:rPr>
      <w:rFonts w:ascii="Helvetica Neue Medium" w:hAnsi="Helvetica Neue Medium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9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93"/>
    <w:rPr>
      <w:rFonts w:eastAsia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9069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93"/>
    <w:rPr>
      <w:rFonts w:eastAsia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69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693"/>
    <w:rPr>
      <w:rFonts w:ascii="Lucida Grande" w:eastAsiaTheme="minorHAnsi" w:hAnsi="Lucida Grande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914A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914AC4"/>
    <w:rPr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914AC4"/>
    <w:rPr>
      <w:rFonts w:eastAsiaTheme="minorHAnsi"/>
    </w:rPr>
  </w:style>
  <w:style w:type="character" w:styleId="slostrnky">
    <w:name w:val="page number"/>
    <w:semiHidden/>
    <w:rsid w:val="00914AC4"/>
    <w:rPr>
      <w:rFonts w:ascii="Arial" w:hAnsi="Arial"/>
      <w:b w:val="0"/>
      <w:noProof w:val="0"/>
      <w:sz w:val="18"/>
      <w:lang w:val="cs-CZ"/>
    </w:rPr>
  </w:style>
  <w:style w:type="character" w:styleId="Odkaznavysvtlivky">
    <w:name w:val="endnote reference"/>
    <w:basedOn w:val="Standardnpsmoodstavce"/>
    <w:semiHidden/>
    <w:rsid w:val="00914AC4"/>
    <w:rPr>
      <w:noProof w:val="0"/>
      <w:vertAlign w:val="superscript"/>
      <w:lang w:val="cs-CZ"/>
    </w:rPr>
  </w:style>
  <w:style w:type="paragraph" w:styleId="Odstavecseseznamem">
    <w:name w:val="List Paragraph"/>
    <w:basedOn w:val="Normln"/>
    <w:uiPriority w:val="34"/>
    <w:qFormat/>
    <w:rsid w:val="00DA43B5"/>
    <w:pPr>
      <w:numPr>
        <w:numId w:val="2"/>
      </w:numPr>
      <w:ind w:left="357" w:hanging="357"/>
    </w:pPr>
  </w:style>
  <w:style w:type="character" w:customStyle="1" w:styleId="Nadpis1Char">
    <w:name w:val="Nadpis 1 Char"/>
    <w:basedOn w:val="Standardnpsmoodstavce"/>
    <w:link w:val="Nadpis1"/>
    <w:uiPriority w:val="9"/>
    <w:rsid w:val="009C0FEF"/>
    <w:rPr>
      <w:rFonts w:ascii="Helvetica Neue Medium" w:eastAsia="Arial Unicode MS" w:hAnsi="Helvetica Neue Medium"/>
      <w:b w:val="0"/>
      <w:color w:val="595959" w:themeColor="text1" w:themeTint="A6"/>
      <w:sz w:val="20"/>
      <w:szCs w:val="20"/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F6785"/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F6785"/>
    <w:rPr>
      <w:rFonts w:ascii="Lucida Grande" w:hAnsi="Lucida Grande" w:cs="Lucida Grande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926889"/>
    <w:pPr>
      <w:ind w:left="200"/>
    </w:pPr>
  </w:style>
  <w:style w:type="paragraph" w:customStyle="1" w:styleId="Numbering1">
    <w:name w:val="Numbering 1."/>
    <w:basedOn w:val="Odstavecseseznamem"/>
    <w:qFormat/>
    <w:rsid w:val="00DA43B5"/>
    <w:pPr>
      <w:numPr>
        <w:numId w:val="12"/>
      </w:numPr>
    </w:pPr>
  </w:style>
  <w:style w:type="paragraph" w:customStyle="1" w:styleId="Numberinga">
    <w:name w:val="Numbering a)"/>
    <w:basedOn w:val="Numbering1"/>
    <w:qFormat/>
    <w:rsid w:val="00623D87"/>
    <w:pPr>
      <w:numPr>
        <w:numId w:val="10"/>
      </w:numPr>
      <w:spacing w:after="120"/>
    </w:pPr>
  </w:style>
  <w:style w:type="paragraph" w:styleId="Obsah1">
    <w:name w:val="toc 1"/>
    <w:basedOn w:val="Normln"/>
    <w:next w:val="Normln"/>
    <w:autoRedefine/>
    <w:uiPriority w:val="39"/>
    <w:unhideWhenUsed/>
    <w:rsid w:val="00926889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926889"/>
    <w:pPr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926889"/>
    <w:pPr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926889"/>
    <w:pPr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926889"/>
    <w:pPr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926889"/>
    <w:pPr>
      <w:ind w:left="1200"/>
    </w:pPr>
  </w:style>
  <w:style w:type="paragraph" w:styleId="Obsah8">
    <w:name w:val="toc 8"/>
    <w:basedOn w:val="Normln"/>
    <w:next w:val="Normln"/>
    <w:autoRedefine/>
    <w:uiPriority w:val="39"/>
    <w:unhideWhenUsed/>
    <w:rsid w:val="00926889"/>
    <w:pPr>
      <w:ind w:left="1400"/>
    </w:pPr>
  </w:style>
  <w:style w:type="paragraph" w:styleId="Obsah9">
    <w:name w:val="toc 9"/>
    <w:basedOn w:val="Normln"/>
    <w:next w:val="Normln"/>
    <w:autoRedefine/>
    <w:uiPriority w:val="39"/>
    <w:unhideWhenUsed/>
    <w:rsid w:val="00926889"/>
    <w:pPr>
      <w:ind w:left="1600"/>
    </w:pPr>
  </w:style>
  <w:style w:type="paragraph" w:styleId="FormtovanvHTML">
    <w:name w:val="HTML Preformatted"/>
    <w:basedOn w:val="Normln"/>
    <w:link w:val="FormtovanvHTMLChar"/>
    <w:semiHidden/>
    <w:rsid w:val="00DF6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DF6B6D"/>
    <w:rPr>
      <w:rFonts w:ascii="Courier New" w:eastAsia="Courier New" w:hAnsi="Courier New" w:cs="Courier New"/>
      <w:b w:val="0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83BC2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3BC2"/>
    <w:rPr>
      <w:rFonts w:ascii="Helvetica Neue Light" w:eastAsia="Arial Unicode MS" w:hAnsi="Helvetica Neue Light"/>
      <w:b w:val="0"/>
      <w:color w:val="595959" w:themeColor="text1" w:themeTint="A6"/>
      <w:sz w:val="24"/>
      <w:szCs w:val="24"/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F83BC2"/>
    <w:rPr>
      <w:vertAlign w:val="superscript"/>
    </w:rPr>
  </w:style>
  <w:style w:type="character" w:styleId="Zvraznn">
    <w:name w:val="Emphasis"/>
    <w:autoRedefine/>
    <w:uiPriority w:val="20"/>
    <w:qFormat/>
    <w:rsid w:val="0048029B"/>
    <w:rPr>
      <w:rFonts w:ascii="Helvetica Neue Medium" w:hAnsi="Helvetica Neue Medium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A58FDD-D813-4433-B242-47688E74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1605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GRANE s.r.o.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Stavar</dc:creator>
  <cp:lastModifiedBy>Starosta</cp:lastModifiedBy>
  <cp:revision>4</cp:revision>
  <cp:lastPrinted>2013-05-19T10:27:00Z</cp:lastPrinted>
  <dcterms:created xsi:type="dcterms:W3CDTF">2013-05-05T20:25:00Z</dcterms:created>
  <dcterms:modified xsi:type="dcterms:W3CDTF">2013-05-19T10:28:00Z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leverlance.DocumentTagging.ClassificationMark.P00">
    <vt:lpwstr>&lt;ClassificationMark xmlns:xsi="http://www.w3.org/2001/XMLSchema-instance" xmlns:xsd="http://www.w3.org/2001/XMLSchema" margin="NaN" class="C2" owner="Michal Stavar" position="TopRight" marginX="0" marginY="0" classifiedOn="2013-01-20T14:47:52.7932099</vt:lpwstr>
  </property>
  <property fmtid="{D5CDD505-2E9C-101B-9397-08002B2CF9AE}" pid="4" name="Cleverlance.DocumentTagging.ClassificationMark.P01">
    <vt:lpwstr>+01:00" showPrintedBy="true" showPrintDate="true" language="cs" ApplicationVersion="Microsoft Word, 14.0" addinVersion="5.2.2.2" template="Black"&gt;&lt;history bulk="false" class="PP - Internal use only / Pouze pro interní účely" code="C2" user="Petr Hole</vt:lpwstr>
  </property>
  <property fmtid="{D5CDD505-2E9C-101B-9397-08002B2CF9AE}" pid="5" name="Cleverlance.DocumentTagging.ClassificationMark.P02">
    <vt:lpwstr>cek" date="2013-01-20T15:17:43.9771557+01:00" note="" /&gt;&lt;recipients /&gt;&lt;documentOwners /&gt;&lt;/ClassificationMark&gt;</vt:lpwstr>
  </property>
  <property fmtid="{D5CDD505-2E9C-101B-9397-08002B2CF9AE}" pid="6" name="Cleverlance.DocumentTagging.ClassificationMark">
    <vt:lpwstr>￼PARTS:3</vt:lpwstr>
  </property>
  <property fmtid="{D5CDD505-2E9C-101B-9397-08002B2CF9AE}" pid="7" name="DocumentClasification">
    <vt:lpwstr>PP - Internal use only / Pouze pro interní účely</vt:lpwstr>
  </property>
</Properties>
</file>