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48A4C" w14:textId="77777777" w:rsidR="00844520" w:rsidRPr="00BB1A22" w:rsidRDefault="00844520" w:rsidP="00844520">
      <w:pPr>
        <w:spacing w:after="0" w:line="240" w:lineRule="auto"/>
        <w:jc w:val="center"/>
        <w:rPr>
          <w:rFonts w:eastAsia="Times New Roman"/>
          <w:b/>
          <w:color w:val="000000"/>
          <w:sz w:val="24"/>
          <w:szCs w:val="24"/>
          <w:lang w:eastAsia="x-none"/>
        </w:rPr>
      </w:pPr>
      <w:r w:rsidRPr="00BB1A22">
        <w:rPr>
          <w:rFonts w:eastAsia="Times New Roman"/>
          <w:b/>
          <w:color w:val="000000"/>
          <w:sz w:val="24"/>
          <w:szCs w:val="24"/>
          <w:lang w:eastAsia="x-none"/>
        </w:rPr>
        <w:t xml:space="preserve">OBEC </w:t>
      </w:r>
      <w:r w:rsidR="00587A1F">
        <w:rPr>
          <w:rFonts w:eastAsia="Times New Roman"/>
          <w:b/>
          <w:color w:val="000000"/>
          <w:sz w:val="24"/>
          <w:szCs w:val="24"/>
          <w:lang w:eastAsia="x-none"/>
        </w:rPr>
        <w:t>ZAHRÁDKY</w:t>
      </w:r>
    </w:p>
    <w:p w14:paraId="540A70C2" w14:textId="77777777" w:rsidR="00844520" w:rsidRPr="00BB1A22" w:rsidRDefault="00844520" w:rsidP="00844520">
      <w:pPr>
        <w:spacing w:after="120" w:line="240" w:lineRule="auto"/>
        <w:jc w:val="center"/>
        <w:rPr>
          <w:rFonts w:eastAsia="Times New Roman"/>
          <w:b/>
          <w:color w:val="000000"/>
          <w:sz w:val="24"/>
          <w:szCs w:val="24"/>
          <w:lang w:eastAsia="x-none"/>
        </w:rPr>
      </w:pPr>
      <w:r w:rsidRPr="00BB1A22">
        <w:rPr>
          <w:rFonts w:eastAsia="Times New Roman"/>
          <w:b/>
          <w:color w:val="000000"/>
          <w:sz w:val="24"/>
          <w:szCs w:val="24"/>
          <w:lang w:eastAsia="x-none"/>
        </w:rPr>
        <w:t xml:space="preserve">ZASTUPITELSTVO OBCE </w:t>
      </w:r>
      <w:r w:rsidR="00587A1F">
        <w:rPr>
          <w:rFonts w:eastAsia="Times New Roman"/>
          <w:b/>
          <w:color w:val="000000"/>
          <w:sz w:val="24"/>
          <w:szCs w:val="24"/>
          <w:lang w:eastAsia="x-none"/>
        </w:rPr>
        <w:t>ZAHRÁDKY</w:t>
      </w:r>
    </w:p>
    <w:p w14:paraId="2F949294" w14:textId="058B3976" w:rsidR="00844520" w:rsidRPr="00BB1A22" w:rsidRDefault="00844520" w:rsidP="00844520">
      <w:pPr>
        <w:suppressAutoHyphens/>
        <w:overflowPunct w:val="0"/>
        <w:autoSpaceDE w:val="0"/>
        <w:autoSpaceDN w:val="0"/>
        <w:adjustRightInd w:val="0"/>
        <w:spacing w:after="0" w:line="240" w:lineRule="auto"/>
        <w:jc w:val="center"/>
        <w:textAlignment w:val="baseline"/>
        <w:rPr>
          <w:rFonts w:eastAsia="Times New Roman"/>
          <w:b/>
          <w:color w:val="000000"/>
          <w:sz w:val="24"/>
          <w:szCs w:val="24"/>
          <w:lang w:eastAsia="cs-CZ"/>
        </w:rPr>
      </w:pPr>
      <w:r w:rsidRPr="00BB1A22">
        <w:rPr>
          <w:rFonts w:eastAsia="Times New Roman"/>
          <w:b/>
          <w:sz w:val="24"/>
          <w:szCs w:val="24"/>
          <w:lang w:eastAsia="cs-CZ"/>
        </w:rPr>
        <w:t xml:space="preserve">Obecně závazná vyhláška </w:t>
      </w:r>
    </w:p>
    <w:p w14:paraId="71C7F1E8"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o nočním klidu</w:t>
      </w:r>
    </w:p>
    <w:p w14:paraId="1E984FB0" w14:textId="51675F11" w:rsidR="00844520" w:rsidRPr="00BB1A22" w:rsidRDefault="00844520" w:rsidP="00164B1C">
      <w:pPr>
        <w:spacing w:after="120" w:line="240" w:lineRule="auto"/>
        <w:jc w:val="both"/>
        <w:rPr>
          <w:rFonts w:eastAsia="Times New Roman"/>
          <w:b/>
          <w:sz w:val="24"/>
          <w:szCs w:val="24"/>
          <w:lang w:eastAsia="cs-CZ"/>
        </w:rPr>
      </w:pPr>
      <w:r w:rsidRPr="00BB1A22">
        <w:rPr>
          <w:rFonts w:eastAsia="Times New Roman"/>
          <w:sz w:val="24"/>
          <w:szCs w:val="24"/>
          <w:lang w:eastAsia="cs-CZ"/>
        </w:rPr>
        <w:t xml:space="preserve">Zastupitelstvo obce </w:t>
      </w:r>
      <w:r w:rsidR="00587A1F">
        <w:rPr>
          <w:rFonts w:eastAsia="Times New Roman"/>
          <w:sz w:val="24"/>
          <w:szCs w:val="24"/>
          <w:lang w:eastAsia="cs-CZ"/>
        </w:rPr>
        <w:t>Zahrádky</w:t>
      </w:r>
      <w:r w:rsidRPr="00BB1A22">
        <w:rPr>
          <w:rFonts w:eastAsia="Times New Roman"/>
          <w:sz w:val="24"/>
          <w:szCs w:val="24"/>
          <w:lang w:eastAsia="cs-CZ"/>
        </w:rPr>
        <w:t xml:space="preserve"> se na svém zasedání </w:t>
      </w:r>
      <w:r w:rsidRPr="00D41B53">
        <w:rPr>
          <w:rFonts w:eastAsia="Times New Roman"/>
          <w:sz w:val="24"/>
          <w:szCs w:val="24"/>
          <w:lang w:eastAsia="cs-CZ"/>
        </w:rPr>
        <w:t xml:space="preserve">dne </w:t>
      </w:r>
      <w:r w:rsidR="00D41B53" w:rsidRPr="00D41B53">
        <w:rPr>
          <w:rFonts w:eastAsia="Times New Roman"/>
          <w:sz w:val="24"/>
          <w:szCs w:val="24"/>
          <w:lang w:eastAsia="cs-CZ"/>
        </w:rPr>
        <w:t>20. 9.</w:t>
      </w:r>
      <w:r w:rsidR="004435DD" w:rsidRPr="00D41B53">
        <w:rPr>
          <w:rFonts w:eastAsia="Times New Roman"/>
          <w:sz w:val="24"/>
          <w:szCs w:val="24"/>
          <w:lang w:eastAsia="cs-CZ"/>
        </w:rPr>
        <w:t xml:space="preserve"> </w:t>
      </w:r>
      <w:r w:rsidR="004435DD" w:rsidRPr="004435DD">
        <w:rPr>
          <w:rFonts w:eastAsia="Times New Roman"/>
          <w:sz w:val="24"/>
          <w:szCs w:val="24"/>
          <w:lang w:eastAsia="cs-CZ"/>
        </w:rPr>
        <w:t>2023</w:t>
      </w:r>
      <w:r w:rsidRPr="00BB1A22">
        <w:rPr>
          <w:rFonts w:eastAsia="Times New Roman"/>
          <w:color w:val="FF0000"/>
          <w:sz w:val="24"/>
          <w:szCs w:val="24"/>
          <w:lang w:eastAsia="cs-CZ"/>
        </w:rPr>
        <w:t xml:space="preserve"> </w:t>
      </w:r>
      <w:r w:rsidRPr="00D41B53">
        <w:rPr>
          <w:rFonts w:eastAsia="Times New Roman"/>
          <w:sz w:val="24"/>
          <w:szCs w:val="24"/>
          <w:lang w:eastAsia="cs-CZ"/>
        </w:rPr>
        <w:t xml:space="preserve">usnesením č. </w:t>
      </w:r>
      <w:r w:rsidR="00D41B53" w:rsidRPr="00D41B53">
        <w:rPr>
          <w:rFonts w:eastAsia="Times New Roman"/>
          <w:sz w:val="24"/>
          <w:szCs w:val="24"/>
          <w:lang w:eastAsia="cs-CZ"/>
        </w:rPr>
        <w:t>5/8</w:t>
      </w:r>
      <w:r w:rsidR="00553308" w:rsidRPr="00D41B53">
        <w:rPr>
          <w:rFonts w:eastAsia="Times New Roman"/>
          <w:sz w:val="24"/>
          <w:szCs w:val="24"/>
          <w:lang w:eastAsia="cs-CZ"/>
        </w:rPr>
        <w:t xml:space="preserve"> </w:t>
      </w:r>
      <w:r w:rsidRPr="00BB1A22">
        <w:rPr>
          <w:rFonts w:eastAsia="Times New Roman"/>
          <w:sz w:val="24"/>
          <w:szCs w:val="24"/>
          <w:lang w:eastAsia="cs-CZ"/>
        </w:rPr>
        <w:t xml:space="preserve">usneslo vydat na základě ustanovení § 5 odst. 6 zákona č. 251/2016 Sb., o některých přestupcích, </w:t>
      </w:r>
      <w:r w:rsidR="00BB1A22" w:rsidRPr="00BB1A22">
        <w:rPr>
          <w:rFonts w:eastAsia="Times New Roman"/>
          <w:sz w:val="24"/>
          <w:szCs w:val="24"/>
          <w:lang w:eastAsia="cs-CZ"/>
        </w:rPr>
        <w:t xml:space="preserve">ve znění pozdějších předpisů </w:t>
      </w:r>
      <w:r w:rsidRPr="00BB1A22">
        <w:rPr>
          <w:rFonts w:eastAsia="Times New Roman"/>
          <w:sz w:val="24"/>
          <w:szCs w:val="24"/>
          <w:lang w:eastAsia="cs-CZ"/>
        </w:rPr>
        <w:t>a v souladu s</w:t>
      </w:r>
      <w:r w:rsidR="00164B1C" w:rsidRPr="00BB1A22">
        <w:rPr>
          <w:rFonts w:eastAsia="Times New Roman"/>
          <w:sz w:val="24"/>
          <w:szCs w:val="24"/>
          <w:lang w:eastAsia="cs-CZ"/>
        </w:rPr>
        <w:t xml:space="preserve"> ustanovením </w:t>
      </w:r>
      <w:r w:rsidRPr="00BB1A22">
        <w:rPr>
          <w:rFonts w:eastAsia="Times New Roman"/>
          <w:sz w:val="24"/>
          <w:szCs w:val="24"/>
          <w:lang w:eastAsia="cs-CZ"/>
        </w:rPr>
        <w:t>§ 10 písm. d) a § 84 odst. 2 písm. h) zákona č. 128/2000 Sb.</w:t>
      </w:r>
      <w:r w:rsidR="00124065">
        <w:rPr>
          <w:rFonts w:eastAsia="Times New Roman"/>
          <w:sz w:val="24"/>
          <w:szCs w:val="24"/>
          <w:lang w:eastAsia="cs-CZ"/>
        </w:rPr>
        <w:t>, o obcích (obecní zřízení), ve </w:t>
      </w:r>
      <w:r w:rsidRPr="00BB1A22">
        <w:rPr>
          <w:rFonts w:eastAsia="Times New Roman"/>
          <w:sz w:val="24"/>
          <w:szCs w:val="24"/>
          <w:lang w:eastAsia="cs-CZ"/>
        </w:rPr>
        <w:t>znění pozdějších předpisů, tuto obecně závaznou vyhlášku</w:t>
      </w:r>
      <w:r w:rsidR="00164B1C" w:rsidRPr="00BB1A22">
        <w:rPr>
          <w:rFonts w:eastAsia="Times New Roman"/>
          <w:sz w:val="24"/>
          <w:szCs w:val="24"/>
          <w:lang w:eastAsia="cs-CZ"/>
        </w:rPr>
        <w:t xml:space="preserve"> (dále jen „vyhláška“)</w:t>
      </w:r>
      <w:r w:rsidRPr="00BB1A22">
        <w:rPr>
          <w:rFonts w:eastAsia="Times New Roman"/>
          <w:sz w:val="24"/>
          <w:szCs w:val="24"/>
          <w:lang w:eastAsia="cs-CZ"/>
        </w:rPr>
        <w:t>:</w:t>
      </w:r>
    </w:p>
    <w:p w14:paraId="5435D6E6" w14:textId="77777777" w:rsidR="00124065" w:rsidRDefault="00124065" w:rsidP="00844520">
      <w:pPr>
        <w:spacing w:after="0" w:line="240" w:lineRule="auto"/>
        <w:jc w:val="center"/>
        <w:rPr>
          <w:rFonts w:eastAsia="Times New Roman"/>
          <w:b/>
          <w:sz w:val="24"/>
          <w:szCs w:val="24"/>
          <w:lang w:eastAsia="cs-CZ"/>
        </w:rPr>
      </w:pPr>
    </w:p>
    <w:p w14:paraId="308205BB"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1</w:t>
      </w:r>
    </w:p>
    <w:p w14:paraId="0722980D"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Předmět </w:t>
      </w:r>
    </w:p>
    <w:p w14:paraId="552FD847" w14:textId="668EBDE9"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Předmětem této vyhlášky je stanovení výjimečných případů, při nichž je doba nočního klidu vymezena dobou kratší</w:t>
      </w:r>
      <w:r w:rsidR="00B26DF8">
        <w:rPr>
          <w:rFonts w:eastAsia="Times New Roman"/>
          <w:sz w:val="24"/>
          <w:szCs w:val="24"/>
          <w:lang w:eastAsia="cs-CZ"/>
        </w:rPr>
        <w:t>, než stanoví zákon</w:t>
      </w:r>
      <w:r w:rsidRPr="00BB1A22">
        <w:rPr>
          <w:rFonts w:eastAsia="Times New Roman"/>
          <w:sz w:val="24"/>
          <w:szCs w:val="24"/>
          <w:lang w:eastAsia="cs-CZ"/>
        </w:rPr>
        <w:t>.</w:t>
      </w:r>
    </w:p>
    <w:p w14:paraId="2789066B" w14:textId="77777777" w:rsidR="00844520" w:rsidRPr="00BB1A22" w:rsidRDefault="00844520" w:rsidP="00844520">
      <w:pPr>
        <w:spacing w:after="0" w:line="240" w:lineRule="auto"/>
        <w:jc w:val="center"/>
        <w:rPr>
          <w:rFonts w:eastAsia="Times New Roman"/>
          <w:b/>
          <w:sz w:val="24"/>
          <w:szCs w:val="24"/>
          <w:lang w:eastAsia="cs-CZ"/>
        </w:rPr>
      </w:pPr>
    </w:p>
    <w:p w14:paraId="4EC7FC8E"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2</w:t>
      </w:r>
    </w:p>
    <w:p w14:paraId="6930AA93"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Doba nočního klidu</w:t>
      </w:r>
    </w:p>
    <w:p w14:paraId="0B0CC530" w14:textId="77777777"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Dobou nočního klidu se rozumí doba od dvacáté druhé do šesté hodiny.</w:t>
      </w:r>
      <w:r w:rsidRPr="00BB1A22">
        <w:rPr>
          <w:rFonts w:eastAsia="Times New Roman"/>
          <w:sz w:val="24"/>
          <w:szCs w:val="24"/>
          <w:vertAlign w:val="superscript"/>
          <w:lang w:eastAsia="cs-CZ"/>
        </w:rPr>
        <w:footnoteReference w:id="1"/>
      </w:r>
    </w:p>
    <w:p w14:paraId="03F5789D" w14:textId="77777777" w:rsidR="00844520" w:rsidRPr="00BB1A22" w:rsidRDefault="00844520" w:rsidP="00844520">
      <w:pPr>
        <w:spacing w:after="120" w:line="240" w:lineRule="auto"/>
        <w:rPr>
          <w:rFonts w:eastAsia="Times New Roman"/>
          <w:sz w:val="24"/>
          <w:szCs w:val="24"/>
          <w:lang w:eastAsia="cs-CZ"/>
        </w:rPr>
      </w:pPr>
    </w:p>
    <w:p w14:paraId="7B20DF05"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3</w:t>
      </w:r>
    </w:p>
    <w:p w14:paraId="3718C7AA"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Stanovení výjimečných případů, při nichž je doba nočního klidu </w:t>
      </w:r>
      <w:r w:rsidRPr="00BB1A22">
        <w:rPr>
          <w:rFonts w:eastAsia="Times New Roman"/>
          <w:b/>
          <w:sz w:val="24"/>
          <w:szCs w:val="24"/>
          <w:lang w:eastAsia="cs-CZ"/>
        </w:rPr>
        <w:br/>
        <w:t xml:space="preserve">vymezena dobou kratší </w:t>
      </w:r>
    </w:p>
    <w:p w14:paraId="4CB0A08B" w14:textId="68AEDF4F" w:rsidR="00844520" w:rsidRPr="00BB1A22" w:rsidRDefault="00844520" w:rsidP="00763754">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BB1A22">
        <w:rPr>
          <w:rFonts w:eastAsia="Times New Roman"/>
          <w:sz w:val="24"/>
          <w:szCs w:val="24"/>
          <w:lang w:eastAsia="cs-CZ"/>
        </w:rPr>
        <w:t>Doba nočního klidu se vymezuje dobou od 02.00 do 06.00 hodin</w:t>
      </w:r>
      <w:r w:rsidR="0053012D">
        <w:rPr>
          <w:rFonts w:eastAsia="Times New Roman"/>
          <w:sz w:val="24"/>
          <w:szCs w:val="24"/>
          <w:lang w:eastAsia="cs-CZ"/>
        </w:rPr>
        <w:t xml:space="preserve"> </w:t>
      </w:r>
      <w:r w:rsidR="0053012D" w:rsidRPr="00BB1A22">
        <w:rPr>
          <w:rFonts w:eastAsia="Times New Roman"/>
          <w:sz w:val="24"/>
          <w:szCs w:val="24"/>
          <w:lang w:eastAsia="cs-CZ"/>
        </w:rPr>
        <w:t>v noci z 31. prosince na 1. ledna každého roku z důvodu konání oslav příchodu nového roku</w:t>
      </w:r>
      <w:r w:rsidR="0053012D">
        <w:rPr>
          <w:rFonts w:eastAsia="Times New Roman"/>
          <w:sz w:val="24"/>
          <w:szCs w:val="24"/>
          <w:lang w:eastAsia="cs-CZ"/>
        </w:rPr>
        <w:t>.</w:t>
      </w:r>
    </w:p>
    <w:p w14:paraId="46416B22" w14:textId="77777777" w:rsidR="00AF46EE" w:rsidRDefault="00AF46EE" w:rsidP="00AF46EE">
      <w:pPr>
        <w:tabs>
          <w:tab w:val="left" w:pos="284"/>
        </w:tabs>
        <w:spacing w:after="120" w:line="240" w:lineRule="auto"/>
        <w:ind w:left="720"/>
        <w:jc w:val="both"/>
        <w:rPr>
          <w:rFonts w:eastAsia="Times New Roman"/>
          <w:sz w:val="24"/>
          <w:szCs w:val="24"/>
          <w:lang w:eastAsia="cs-CZ"/>
        </w:rPr>
      </w:pPr>
    </w:p>
    <w:p w14:paraId="338A0636" w14:textId="77777777" w:rsidR="00AF46EE" w:rsidRPr="00BB1A22" w:rsidRDefault="00AF46EE" w:rsidP="00763754">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BB1A22">
        <w:rPr>
          <w:rFonts w:eastAsia="Times New Roman"/>
          <w:sz w:val="24"/>
          <w:szCs w:val="24"/>
          <w:lang w:eastAsia="cs-CZ"/>
        </w:rPr>
        <w:t>Doba nočního klidu se vymezuje dobou od 02.00 do 06.00 hodin, a to v následujících případech:</w:t>
      </w:r>
    </w:p>
    <w:p w14:paraId="65553CC9" w14:textId="77777777" w:rsidR="00AF46EE" w:rsidRDefault="00AF46EE" w:rsidP="00763754">
      <w:pPr>
        <w:numPr>
          <w:ilvl w:val="0"/>
          <w:numId w:val="4"/>
        </w:numPr>
        <w:tabs>
          <w:tab w:val="left" w:pos="284"/>
        </w:tabs>
        <w:spacing w:after="120" w:line="240" w:lineRule="auto"/>
        <w:ind w:left="993"/>
        <w:jc w:val="both"/>
        <w:rPr>
          <w:rFonts w:eastAsia="Times New Roman"/>
          <w:sz w:val="24"/>
          <w:szCs w:val="24"/>
          <w:lang w:eastAsia="cs-CZ"/>
        </w:rPr>
      </w:pPr>
      <w:r>
        <w:rPr>
          <w:rFonts w:eastAsia="Times New Roman"/>
          <w:sz w:val="24"/>
          <w:szCs w:val="24"/>
          <w:lang w:eastAsia="cs-CZ"/>
        </w:rPr>
        <w:t xml:space="preserve">v noci ze dne konání akce na den následující v době konání tradiční slavnosti „Noc s hvězdami“, která se koná jeden den v měsíci </w:t>
      </w:r>
      <w:r w:rsidRPr="003701DA">
        <w:rPr>
          <w:rFonts w:eastAsia="Times New Roman"/>
          <w:sz w:val="24"/>
          <w:szCs w:val="24"/>
          <w:lang w:eastAsia="cs-CZ"/>
        </w:rPr>
        <w:t>červenci nebo srpnu,</w:t>
      </w:r>
    </w:p>
    <w:p w14:paraId="1209DE6A" w14:textId="77777777" w:rsidR="00AF46EE" w:rsidRDefault="00AF46EE" w:rsidP="00763754">
      <w:pPr>
        <w:numPr>
          <w:ilvl w:val="0"/>
          <w:numId w:val="4"/>
        </w:numPr>
        <w:tabs>
          <w:tab w:val="left" w:pos="284"/>
        </w:tabs>
        <w:spacing w:after="120" w:line="240" w:lineRule="auto"/>
        <w:ind w:left="993"/>
        <w:jc w:val="both"/>
        <w:rPr>
          <w:rFonts w:eastAsia="Times New Roman"/>
          <w:sz w:val="24"/>
          <w:szCs w:val="24"/>
          <w:lang w:eastAsia="cs-CZ"/>
        </w:rPr>
      </w:pPr>
      <w:r>
        <w:rPr>
          <w:rFonts w:eastAsia="Times New Roman"/>
          <w:sz w:val="24"/>
          <w:szCs w:val="24"/>
          <w:lang w:eastAsia="cs-CZ"/>
        </w:rPr>
        <w:t>v noci ze dne konání akce na den následující v době konání hudebního festivalu „</w:t>
      </w:r>
      <w:proofErr w:type="spellStart"/>
      <w:r>
        <w:rPr>
          <w:rFonts w:eastAsia="Times New Roman"/>
          <w:sz w:val="24"/>
          <w:szCs w:val="24"/>
          <w:lang w:eastAsia="cs-CZ"/>
        </w:rPr>
        <w:t>ZahrádkyFest</w:t>
      </w:r>
      <w:proofErr w:type="spellEnd"/>
      <w:r>
        <w:rPr>
          <w:rFonts w:eastAsia="Times New Roman"/>
          <w:sz w:val="24"/>
          <w:szCs w:val="24"/>
          <w:lang w:eastAsia="cs-CZ"/>
        </w:rPr>
        <w:t>“, která se koná dva dny v měsíci červenci.</w:t>
      </w:r>
    </w:p>
    <w:p w14:paraId="63CF9F44" w14:textId="77777777" w:rsidR="002075D5" w:rsidRPr="002075D5" w:rsidRDefault="002075D5" w:rsidP="002075D5">
      <w:pPr>
        <w:tabs>
          <w:tab w:val="left" w:pos="284"/>
        </w:tabs>
        <w:spacing w:after="120" w:line="240" w:lineRule="auto"/>
        <w:jc w:val="both"/>
        <w:rPr>
          <w:rFonts w:eastAsia="Times New Roman"/>
          <w:sz w:val="24"/>
          <w:szCs w:val="24"/>
          <w:lang w:eastAsia="cs-CZ"/>
        </w:rPr>
      </w:pPr>
    </w:p>
    <w:p w14:paraId="704B3859" w14:textId="77777777" w:rsidR="002D7C86" w:rsidRPr="002D7C86" w:rsidRDefault="002D7C86" w:rsidP="00763754">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2D7C86">
        <w:rPr>
          <w:rFonts w:eastAsia="Times New Roman"/>
          <w:sz w:val="24"/>
          <w:szCs w:val="24"/>
          <w:lang w:eastAsia="cs-CZ"/>
        </w:rPr>
        <w:t>Doba nočního klidu se vymezuje dobou od 0</w:t>
      </w:r>
      <w:r>
        <w:rPr>
          <w:rFonts w:eastAsia="Times New Roman"/>
          <w:sz w:val="24"/>
          <w:szCs w:val="24"/>
          <w:lang w:eastAsia="cs-CZ"/>
        </w:rPr>
        <w:t>0</w:t>
      </w:r>
      <w:r w:rsidRPr="002D7C86">
        <w:rPr>
          <w:rFonts w:eastAsia="Times New Roman"/>
          <w:sz w:val="24"/>
          <w:szCs w:val="24"/>
          <w:lang w:eastAsia="cs-CZ"/>
        </w:rPr>
        <w:t>.00 do 06.00 hodin, a to v následujících případech:</w:t>
      </w:r>
    </w:p>
    <w:p w14:paraId="10BDAFF6" w14:textId="77777777" w:rsidR="00844520" w:rsidRPr="00BB1A22" w:rsidRDefault="00844520" w:rsidP="00763754">
      <w:pPr>
        <w:numPr>
          <w:ilvl w:val="0"/>
          <w:numId w:val="3"/>
        </w:numPr>
        <w:tabs>
          <w:tab w:val="left" w:pos="284"/>
        </w:tabs>
        <w:spacing w:after="120" w:line="240" w:lineRule="auto"/>
        <w:ind w:left="993"/>
        <w:jc w:val="both"/>
        <w:rPr>
          <w:rFonts w:eastAsia="Times New Roman"/>
          <w:sz w:val="24"/>
          <w:szCs w:val="24"/>
          <w:lang w:eastAsia="cs-CZ"/>
        </w:rPr>
      </w:pPr>
      <w:r w:rsidRPr="00BB1A22">
        <w:rPr>
          <w:rFonts w:eastAsia="Times New Roman"/>
          <w:sz w:val="24"/>
          <w:szCs w:val="24"/>
          <w:lang w:eastAsia="cs-CZ"/>
        </w:rPr>
        <w:t>v noci z 30. dubna na 1. května ka</w:t>
      </w:r>
      <w:r w:rsidR="003A49FC" w:rsidRPr="00BB1A22">
        <w:rPr>
          <w:rFonts w:eastAsia="Times New Roman"/>
          <w:sz w:val="24"/>
          <w:szCs w:val="24"/>
          <w:lang w:eastAsia="cs-CZ"/>
        </w:rPr>
        <w:t>ždého roku z důvodu konání akce</w:t>
      </w:r>
      <w:r w:rsidRPr="00BB1A22">
        <w:rPr>
          <w:rFonts w:eastAsia="Times New Roman"/>
          <w:sz w:val="24"/>
          <w:szCs w:val="24"/>
          <w:lang w:eastAsia="cs-CZ"/>
        </w:rPr>
        <w:t xml:space="preserve"> „Pálení čarodějnic</w:t>
      </w:r>
      <w:r w:rsidR="003A49FC" w:rsidRPr="00BB1A22">
        <w:rPr>
          <w:rFonts w:eastAsia="Times New Roman"/>
          <w:sz w:val="24"/>
          <w:szCs w:val="24"/>
          <w:lang w:eastAsia="cs-CZ"/>
        </w:rPr>
        <w:t>,</w:t>
      </w:r>
      <w:r w:rsidRPr="00BB1A22">
        <w:rPr>
          <w:rFonts w:eastAsia="Times New Roman"/>
          <w:sz w:val="24"/>
          <w:szCs w:val="24"/>
          <w:lang w:eastAsia="cs-CZ"/>
        </w:rPr>
        <w:t>“</w:t>
      </w:r>
    </w:p>
    <w:p w14:paraId="79E6EAED" w14:textId="7C3B9454" w:rsidR="00553308" w:rsidRDefault="00553308" w:rsidP="00763754">
      <w:pPr>
        <w:numPr>
          <w:ilvl w:val="0"/>
          <w:numId w:val="3"/>
        </w:numPr>
        <w:tabs>
          <w:tab w:val="left" w:pos="284"/>
        </w:tabs>
        <w:spacing w:after="120" w:line="240" w:lineRule="auto"/>
        <w:ind w:left="993"/>
        <w:jc w:val="both"/>
        <w:rPr>
          <w:rFonts w:eastAsia="Times New Roman"/>
          <w:sz w:val="24"/>
          <w:szCs w:val="24"/>
          <w:lang w:eastAsia="cs-CZ"/>
        </w:rPr>
      </w:pPr>
      <w:r w:rsidRPr="00553308">
        <w:rPr>
          <w:rFonts w:eastAsia="Times New Roman"/>
          <w:sz w:val="24"/>
          <w:szCs w:val="24"/>
          <w:lang w:eastAsia="cs-CZ"/>
        </w:rPr>
        <w:t xml:space="preserve">v noci ze dne konání akce na den následující v době konání tradiční hudební akce „Rozára FEST“, která se koná jeden den </w:t>
      </w:r>
      <w:r w:rsidRPr="003701DA">
        <w:rPr>
          <w:rFonts w:eastAsia="Times New Roman"/>
          <w:sz w:val="24"/>
          <w:szCs w:val="24"/>
          <w:lang w:eastAsia="cs-CZ"/>
        </w:rPr>
        <w:t xml:space="preserve">v měsíci </w:t>
      </w:r>
      <w:r w:rsidR="003701DA" w:rsidRPr="003701DA">
        <w:rPr>
          <w:rFonts w:eastAsia="Times New Roman"/>
          <w:sz w:val="24"/>
          <w:szCs w:val="24"/>
          <w:lang w:eastAsia="cs-CZ"/>
        </w:rPr>
        <w:t>červnu</w:t>
      </w:r>
      <w:r w:rsidR="002075D5">
        <w:rPr>
          <w:rFonts w:eastAsia="Times New Roman"/>
          <w:sz w:val="24"/>
          <w:szCs w:val="24"/>
          <w:lang w:eastAsia="cs-CZ"/>
        </w:rPr>
        <w:t>,</w:t>
      </w:r>
    </w:p>
    <w:p w14:paraId="0EC1047A" w14:textId="7F6DFEA4" w:rsidR="002075D5" w:rsidRDefault="002075D5" w:rsidP="00763754">
      <w:pPr>
        <w:numPr>
          <w:ilvl w:val="0"/>
          <w:numId w:val="3"/>
        </w:numPr>
        <w:tabs>
          <w:tab w:val="left" w:pos="284"/>
        </w:tabs>
        <w:spacing w:after="120" w:line="240" w:lineRule="auto"/>
        <w:ind w:left="993"/>
        <w:jc w:val="both"/>
        <w:rPr>
          <w:rFonts w:eastAsia="Times New Roman"/>
          <w:sz w:val="24"/>
          <w:szCs w:val="24"/>
          <w:lang w:eastAsia="cs-CZ"/>
        </w:rPr>
      </w:pPr>
      <w:r>
        <w:rPr>
          <w:rFonts w:eastAsia="Times New Roman"/>
          <w:sz w:val="24"/>
          <w:szCs w:val="24"/>
          <w:lang w:eastAsia="cs-CZ"/>
        </w:rPr>
        <w:t>v noci ze dne konání akce na den následující v době konání tradiční slavnosti „Zahrádecké slavnosti“, která se koná jeden den v měsíci srpnu.</w:t>
      </w:r>
    </w:p>
    <w:p w14:paraId="0C5D134B" w14:textId="6DCD4FB3" w:rsidR="00AF46EE" w:rsidRPr="00DA23F9" w:rsidRDefault="00267596" w:rsidP="00D84D91">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DA23F9">
        <w:rPr>
          <w:rFonts w:eastAsia="Times New Roman"/>
          <w:sz w:val="24"/>
          <w:szCs w:val="24"/>
          <w:lang w:eastAsia="cs-CZ"/>
        </w:rPr>
        <w:lastRenderedPageBreak/>
        <w:t xml:space="preserve">Informace o konkrétním termínu </w:t>
      </w:r>
      <w:r w:rsidR="00C040E6" w:rsidRPr="00DA23F9">
        <w:rPr>
          <w:rFonts w:eastAsia="Times New Roman"/>
          <w:sz w:val="24"/>
          <w:szCs w:val="24"/>
          <w:lang w:eastAsia="cs-CZ"/>
        </w:rPr>
        <w:t xml:space="preserve">a čase </w:t>
      </w:r>
      <w:r w:rsidRPr="00DA23F9">
        <w:rPr>
          <w:rFonts w:eastAsia="Times New Roman"/>
          <w:sz w:val="24"/>
          <w:szCs w:val="24"/>
          <w:lang w:eastAsia="cs-CZ"/>
        </w:rPr>
        <w:t>konání akcí uvedených v</w:t>
      </w:r>
      <w:r w:rsidR="00166F25" w:rsidRPr="00DA23F9">
        <w:rPr>
          <w:rFonts w:eastAsia="Times New Roman"/>
          <w:sz w:val="24"/>
          <w:szCs w:val="24"/>
          <w:lang w:eastAsia="cs-CZ"/>
        </w:rPr>
        <w:t> Čl.</w:t>
      </w:r>
      <w:r w:rsidR="008E1CC7" w:rsidRPr="00DA23F9">
        <w:rPr>
          <w:rFonts w:eastAsia="Times New Roman"/>
          <w:sz w:val="24"/>
          <w:szCs w:val="24"/>
          <w:lang w:eastAsia="cs-CZ"/>
        </w:rPr>
        <w:t xml:space="preserve"> 3</w:t>
      </w:r>
      <w:r w:rsidRPr="00DA23F9">
        <w:rPr>
          <w:rFonts w:eastAsia="Times New Roman"/>
          <w:sz w:val="24"/>
          <w:szCs w:val="24"/>
          <w:lang w:eastAsia="cs-CZ"/>
        </w:rPr>
        <w:t xml:space="preserve"> odst. </w:t>
      </w:r>
      <w:r w:rsidR="00AF46EE" w:rsidRPr="00DA23F9">
        <w:rPr>
          <w:rFonts w:eastAsia="Times New Roman"/>
          <w:sz w:val="24"/>
          <w:szCs w:val="24"/>
          <w:lang w:eastAsia="cs-CZ"/>
        </w:rPr>
        <w:t>2</w:t>
      </w:r>
      <w:r w:rsidRPr="00DA23F9">
        <w:rPr>
          <w:rFonts w:eastAsia="Times New Roman"/>
          <w:sz w:val="24"/>
          <w:szCs w:val="24"/>
          <w:lang w:eastAsia="cs-CZ"/>
        </w:rPr>
        <w:t xml:space="preserve"> a </w:t>
      </w:r>
      <w:r w:rsidR="00AF46EE" w:rsidRPr="00DA23F9">
        <w:rPr>
          <w:rFonts w:eastAsia="Times New Roman"/>
          <w:sz w:val="24"/>
          <w:szCs w:val="24"/>
          <w:lang w:eastAsia="cs-CZ"/>
        </w:rPr>
        <w:t>3</w:t>
      </w:r>
      <w:r w:rsidR="00255717" w:rsidRPr="00DA23F9">
        <w:rPr>
          <w:rFonts w:eastAsia="Times New Roman"/>
          <w:sz w:val="24"/>
          <w:szCs w:val="24"/>
          <w:lang w:eastAsia="cs-CZ"/>
        </w:rPr>
        <w:t xml:space="preserve"> </w:t>
      </w:r>
      <w:r w:rsidRPr="00DA23F9">
        <w:rPr>
          <w:rFonts w:eastAsia="Times New Roman"/>
          <w:sz w:val="24"/>
          <w:szCs w:val="24"/>
          <w:lang w:eastAsia="cs-CZ"/>
        </w:rPr>
        <w:t>bu</w:t>
      </w:r>
      <w:r w:rsidR="00255717" w:rsidRPr="00DA23F9">
        <w:rPr>
          <w:rFonts w:eastAsia="Times New Roman"/>
          <w:sz w:val="24"/>
          <w:szCs w:val="24"/>
          <w:lang w:eastAsia="cs-CZ"/>
        </w:rPr>
        <w:t>de</w:t>
      </w:r>
      <w:r w:rsidR="00FE1411" w:rsidRPr="00DA23F9">
        <w:rPr>
          <w:rFonts w:eastAsia="Times New Roman"/>
          <w:sz w:val="24"/>
          <w:szCs w:val="24"/>
          <w:lang w:eastAsia="cs-CZ"/>
        </w:rPr>
        <w:t xml:space="preserve"> </w:t>
      </w:r>
      <w:r w:rsidR="00255717" w:rsidRPr="00DA23F9">
        <w:rPr>
          <w:rFonts w:eastAsia="Times New Roman"/>
          <w:sz w:val="24"/>
          <w:szCs w:val="24"/>
          <w:lang w:eastAsia="cs-CZ"/>
        </w:rPr>
        <w:t>zveřejněna obecním úřadem na </w:t>
      </w:r>
      <w:r w:rsidRPr="00DA23F9">
        <w:rPr>
          <w:rFonts w:eastAsia="Times New Roman"/>
          <w:sz w:val="24"/>
          <w:szCs w:val="24"/>
          <w:lang w:eastAsia="cs-CZ"/>
        </w:rPr>
        <w:t xml:space="preserve">úřední desce minimálně </w:t>
      </w:r>
      <w:r w:rsidR="00255717" w:rsidRPr="00DA23F9">
        <w:rPr>
          <w:rFonts w:eastAsia="Times New Roman"/>
          <w:sz w:val="24"/>
          <w:szCs w:val="24"/>
          <w:lang w:eastAsia="cs-CZ"/>
        </w:rPr>
        <w:t>7</w:t>
      </w:r>
      <w:r w:rsidRPr="00DA23F9">
        <w:rPr>
          <w:rFonts w:eastAsia="Times New Roman"/>
          <w:sz w:val="24"/>
          <w:szCs w:val="24"/>
          <w:lang w:eastAsia="cs-CZ"/>
        </w:rPr>
        <w:t xml:space="preserve"> dnů před datem konání</w:t>
      </w:r>
      <w:r w:rsidR="00D2035A" w:rsidRPr="00DA23F9">
        <w:rPr>
          <w:rFonts w:eastAsia="Times New Roman"/>
          <w:sz w:val="24"/>
          <w:szCs w:val="24"/>
          <w:lang w:eastAsia="cs-CZ"/>
        </w:rPr>
        <w:t xml:space="preserve"> a </w:t>
      </w:r>
      <w:r w:rsidR="00AF46EE" w:rsidRPr="00DA23F9">
        <w:rPr>
          <w:rFonts w:eastAsia="Times New Roman"/>
          <w:sz w:val="24"/>
          <w:szCs w:val="24"/>
          <w:lang w:eastAsia="cs-CZ"/>
        </w:rPr>
        <w:t>současně</w:t>
      </w:r>
      <w:r w:rsidR="00791C62">
        <w:rPr>
          <w:rFonts w:eastAsia="Times New Roman"/>
          <w:sz w:val="24"/>
          <w:szCs w:val="24"/>
          <w:lang w:eastAsia="cs-CZ"/>
        </w:rPr>
        <w:t xml:space="preserve"> i</w:t>
      </w:r>
      <w:r w:rsidR="00AF46EE" w:rsidRPr="00DA23F9">
        <w:rPr>
          <w:rFonts w:eastAsia="Times New Roman"/>
          <w:sz w:val="24"/>
          <w:szCs w:val="24"/>
          <w:lang w:eastAsia="cs-CZ"/>
        </w:rPr>
        <w:t xml:space="preserve"> rozeslána občanům</w:t>
      </w:r>
      <w:r w:rsidR="00791C62">
        <w:rPr>
          <w:rFonts w:eastAsia="Times New Roman"/>
          <w:sz w:val="24"/>
          <w:szCs w:val="24"/>
          <w:lang w:eastAsia="cs-CZ"/>
        </w:rPr>
        <w:t xml:space="preserve"> </w:t>
      </w:r>
      <w:r w:rsidR="00D2035A" w:rsidRPr="00DA23F9">
        <w:rPr>
          <w:rFonts w:eastAsia="Times New Roman"/>
          <w:sz w:val="24"/>
          <w:szCs w:val="24"/>
          <w:lang w:eastAsia="cs-CZ"/>
        </w:rPr>
        <w:t xml:space="preserve">SMS rozhlasem. </w:t>
      </w:r>
    </w:p>
    <w:p w14:paraId="0019CBCD" w14:textId="77777777" w:rsidR="00124065" w:rsidRDefault="00124065" w:rsidP="00844520">
      <w:pPr>
        <w:tabs>
          <w:tab w:val="left" w:pos="3795"/>
        </w:tabs>
        <w:spacing w:after="0" w:line="240" w:lineRule="auto"/>
        <w:jc w:val="center"/>
        <w:rPr>
          <w:rFonts w:eastAsia="Times New Roman"/>
          <w:b/>
          <w:sz w:val="24"/>
          <w:szCs w:val="24"/>
          <w:lang w:eastAsia="cs-CZ"/>
        </w:rPr>
      </w:pPr>
    </w:p>
    <w:p w14:paraId="78AC2C5E" w14:textId="77777777" w:rsidR="00844520" w:rsidRDefault="00844520" w:rsidP="00844520">
      <w:pPr>
        <w:tabs>
          <w:tab w:val="left" w:pos="3795"/>
        </w:tabs>
        <w:spacing w:after="0" w:line="240" w:lineRule="auto"/>
        <w:jc w:val="center"/>
        <w:rPr>
          <w:rFonts w:eastAsia="Times New Roman"/>
          <w:b/>
          <w:sz w:val="24"/>
          <w:szCs w:val="24"/>
          <w:lang w:eastAsia="cs-CZ"/>
        </w:rPr>
      </w:pPr>
      <w:r w:rsidRPr="00BB1A22">
        <w:rPr>
          <w:rFonts w:eastAsia="Times New Roman"/>
          <w:b/>
          <w:sz w:val="24"/>
          <w:szCs w:val="24"/>
          <w:lang w:eastAsia="cs-CZ"/>
        </w:rPr>
        <w:t>Čl. 4</w:t>
      </w:r>
    </w:p>
    <w:p w14:paraId="002F1B7F" w14:textId="77777777" w:rsidR="00DD54A3" w:rsidRDefault="00DD54A3" w:rsidP="00DD54A3">
      <w:pPr>
        <w:tabs>
          <w:tab w:val="left" w:pos="3795"/>
        </w:tabs>
        <w:spacing w:after="120" w:line="240" w:lineRule="auto"/>
        <w:jc w:val="center"/>
        <w:rPr>
          <w:rFonts w:eastAsia="Times New Roman"/>
          <w:b/>
          <w:sz w:val="24"/>
          <w:szCs w:val="24"/>
          <w:lang w:eastAsia="cs-CZ"/>
        </w:rPr>
      </w:pPr>
      <w:r>
        <w:rPr>
          <w:rFonts w:eastAsia="Times New Roman"/>
          <w:b/>
          <w:sz w:val="24"/>
          <w:szCs w:val="24"/>
          <w:lang w:eastAsia="cs-CZ"/>
        </w:rPr>
        <w:t>Zrušovací ustanovení</w:t>
      </w:r>
    </w:p>
    <w:p w14:paraId="2A3E964E" w14:textId="75C5C8E2" w:rsidR="00DD54A3" w:rsidRDefault="00DD54A3" w:rsidP="00DD54A3">
      <w:pPr>
        <w:tabs>
          <w:tab w:val="left" w:pos="3795"/>
        </w:tabs>
        <w:spacing w:after="0" w:line="240" w:lineRule="auto"/>
        <w:jc w:val="both"/>
        <w:rPr>
          <w:rFonts w:eastAsia="Times New Roman"/>
          <w:sz w:val="24"/>
          <w:szCs w:val="24"/>
          <w:lang w:eastAsia="cs-CZ"/>
        </w:rPr>
      </w:pPr>
      <w:r>
        <w:rPr>
          <w:rFonts w:eastAsia="Times New Roman"/>
          <w:sz w:val="24"/>
          <w:szCs w:val="24"/>
          <w:lang w:eastAsia="cs-CZ"/>
        </w:rPr>
        <w:t xml:space="preserve">Zrušuje se obecně závazná vyhláška č. </w:t>
      </w:r>
      <w:r w:rsidR="00497732">
        <w:rPr>
          <w:rFonts w:eastAsia="Times New Roman"/>
          <w:sz w:val="24"/>
          <w:szCs w:val="24"/>
          <w:lang w:eastAsia="cs-CZ"/>
        </w:rPr>
        <w:t>1</w:t>
      </w:r>
      <w:r w:rsidR="00E95230">
        <w:rPr>
          <w:rFonts w:eastAsia="Times New Roman"/>
          <w:sz w:val="24"/>
          <w:szCs w:val="24"/>
          <w:lang w:eastAsia="cs-CZ"/>
        </w:rPr>
        <w:t>/20</w:t>
      </w:r>
      <w:r w:rsidR="003701DA">
        <w:rPr>
          <w:rFonts w:eastAsia="Times New Roman"/>
          <w:sz w:val="24"/>
          <w:szCs w:val="24"/>
          <w:lang w:eastAsia="cs-CZ"/>
        </w:rPr>
        <w:t>22</w:t>
      </w:r>
      <w:r>
        <w:rPr>
          <w:rFonts w:eastAsia="Times New Roman"/>
          <w:sz w:val="24"/>
          <w:szCs w:val="24"/>
          <w:lang w:eastAsia="cs-CZ"/>
        </w:rPr>
        <w:t xml:space="preserve">, o nočním klidu, ze dne </w:t>
      </w:r>
      <w:r w:rsidR="003701DA">
        <w:rPr>
          <w:rFonts w:eastAsia="Times New Roman"/>
          <w:sz w:val="24"/>
          <w:szCs w:val="24"/>
          <w:lang w:eastAsia="cs-CZ"/>
        </w:rPr>
        <w:t>12. 5. 2022.</w:t>
      </w:r>
    </w:p>
    <w:p w14:paraId="5C50E079" w14:textId="77777777" w:rsidR="00180CA2" w:rsidRDefault="00180CA2" w:rsidP="00DD54A3">
      <w:pPr>
        <w:tabs>
          <w:tab w:val="left" w:pos="3795"/>
        </w:tabs>
        <w:spacing w:after="0" w:line="240" w:lineRule="auto"/>
        <w:jc w:val="center"/>
        <w:rPr>
          <w:rFonts w:eastAsia="Times New Roman"/>
          <w:b/>
          <w:sz w:val="24"/>
          <w:szCs w:val="24"/>
          <w:lang w:eastAsia="cs-CZ"/>
        </w:rPr>
      </w:pPr>
    </w:p>
    <w:p w14:paraId="25C05F78" w14:textId="77777777" w:rsidR="00DD54A3" w:rsidRPr="00DD54A3" w:rsidRDefault="00DD54A3" w:rsidP="00DD54A3">
      <w:pPr>
        <w:tabs>
          <w:tab w:val="left" w:pos="3795"/>
        </w:tabs>
        <w:spacing w:after="0" w:line="240" w:lineRule="auto"/>
        <w:jc w:val="center"/>
        <w:rPr>
          <w:rFonts w:eastAsia="Times New Roman"/>
          <w:b/>
          <w:sz w:val="24"/>
          <w:szCs w:val="24"/>
          <w:lang w:eastAsia="cs-CZ"/>
        </w:rPr>
      </w:pPr>
      <w:r w:rsidRPr="00DD54A3">
        <w:rPr>
          <w:rFonts w:eastAsia="Times New Roman"/>
          <w:b/>
          <w:sz w:val="24"/>
          <w:szCs w:val="24"/>
          <w:lang w:eastAsia="cs-CZ"/>
        </w:rPr>
        <w:t>Čl. 5</w:t>
      </w:r>
    </w:p>
    <w:p w14:paraId="601B4C71" w14:textId="77777777" w:rsidR="00844520" w:rsidRPr="00BB1A22" w:rsidRDefault="00844520" w:rsidP="00844520">
      <w:pPr>
        <w:tabs>
          <w:tab w:val="left" w:pos="3795"/>
        </w:tabs>
        <w:spacing w:after="120" w:line="240" w:lineRule="auto"/>
        <w:jc w:val="center"/>
        <w:rPr>
          <w:rFonts w:eastAsia="Times New Roman"/>
          <w:b/>
          <w:sz w:val="24"/>
          <w:szCs w:val="24"/>
          <w:lang w:eastAsia="cs-CZ"/>
        </w:rPr>
      </w:pPr>
      <w:r w:rsidRPr="00BB1A22">
        <w:rPr>
          <w:rFonts w:eastAsia="Times New Roman"/>
          <w:b/>
          <w:sz w:val="24"/>
          <w:szCs w:val="24"/>
          <w:lang w:eastAsia="cs-CZ"/>
        </w:rPr>
        <w:t>Účinnost</w:t>
      </w:r>
    </w:p>
    <w:p w14:paraId="125080B1" w14:textId="77777777" w:rsidR="00844520" w:rsidRPr="00BB1A22" w:rsidRDefault="00844520" w:rsidP="00844520">
      <w:pPr>
        <w:tabs>
          <w:tab w:val="left" w:pos="567"/>
        </w:tabs>
        <w:spacing w:after="120" w:line="240" w:lineRule="auto"/>
        <w:jc w:val="both"/>
        <w:rPr>
          <w:rFonts w:eastAsia="Times New Roman"/>
          <w:bCs/>
          <w:sz w:val="24"/>
          <w:szCs w:val="24"/>
          <w:lang w:eastAsia="cs-CZ"/>
        </w:rPr>
      </w:pPr>
      <w:r w:rsidRPr="00BB1A22">
        <w:rPr>
          <w:rFonts w:eastAsia="Times New Roman"/>
          <w:bCs/>
          <w:sz w:val="24"/>
          <w:szCs w:val="24"/>
          <w:lang w:eastAsia="cs-CZ"/>
        </w:rPr>
        <w:t>Tato vyhláška nabývá účinnosti patnáctým dnem po dni vyhlášení.</w:t>
      </w:r>
    </w:p>
    <w:p w14:paraId="3565C085" w14:textId="77777777" w:rsidR="00844520" w:rsidRDefault="00844520" w:rsidP="00844520">
      <w:pPr>
        <w:spacing w:after="120" w:line="240" w:lineRule="auto"/>
        <w:rPr>
          <w:rFonts w:eastAsia="Times New Roman"/>
          <w:b/>
          <w:sz w:val="24"/>
          <w:szCs w:val="24"/>
          <w:lang w:eastAsia="cs-CZ"/>
        </w:rPr>
      </w:pPr>
    </w:p>
    <w:p w14:paraId="1B978D54" w14:textId="77777777" w:rsidR="00931ED7" w:rsidRPr="00BB1A22" w:rsidRDefault="00931ED7" w:rsidP="00844520">
      <w:pPr>
        <w:spacing w:after="120" w:line="240" w:lineRule="auto"/>
        <w:rPr>
          <w:rFonts w:eastAsia="Times New Roman"/>
          <w:b/>
          <w:sz w:val="24"/>
          <w:szCs w:val="24"/>
          <w:lang w:eastAsia="cs-CZ"/>
        </w:rPr>
      </w:pPr>
    </w:p>
    <w:p w14:paraId="20158F48" w14:textId="77777777" w:rsidR="00844520" w:rsidRPr="00BB1A22" w:rsidRDefault="00844520" w:rsidP="00844520">
      <w:pPr>
        <w:spacing w:after="120" w:line="240" w:lineRule="auto"/>
        <w:rPr>
          <w:rFonts w:eastAsia="Times New Roman"/>
          <w:b/>
          <w:sz w:val="24"/>
          <w:szCs w:val="24"/>
          <w:lang w:eastAsia="cs-CZ"/>
        </w:rPr>
      </w:pPr>
    </w:p>
    <w:tbl>
      <w:tblPr>
        <w:tblW w:w="0" w:type="auto"/>
        <w:tblLook w:val="04A0" w:firstRow="1" w:lastRow="0" w:firstColumn="1" w:lastColumn="0" w:noHBand="0" w:noVBand="1"/>
      </w:tblPr>
      <w:tblGrid>
        <w:gridCol w:w="4605"/>
        <w:gridCol w:w="4606"/>
      </w:tblGrid>
      <w:tr w:rsidR="00844520" w:rsidRPr="00BB1A22" w14:paraId="412C9BE4" w14:textId="77777777" w:rsidTr="00A8798A">
        <w:tc>
          <w:tcPr>
            <w:tcW w:w="4605" w:type="dxa"/>
            <w:shd w:val="clear" w:color="auto" w:fill="auto"/>
          </w:tcPr>
          <w:p w14:paraId="762686BC" w14:textId="23F0D5FF" w:rsidR="00844520"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w:t>
            </w:r>
          </w:p>
        </w:tc>
        <w:tc>
          <w:tcPr>
            <w:tcW w:w="4606" w:type="dxa"/>
            <w:shd w:val="clear" w:color="auto" w:fill="auto"/>
          </w:tcPr>
          <w:p w14:paraId="3F0BC25F" w14:textId="77777777" w:rsidR="00844520" w:rsidRPr="00BB1A22" w:rsidRDefault="00844520" w:rsidP="00844520">
            <w:pPr>
              <w:tabs>
                <w:tab w:val="left" w:pos="1080"/>
                <w:tab w:val="left" w:pos="7020"/>
              </w:tabs>
              <w:suppressAutoHyphens/>
              <w:spacing w:after="120" w:line="240" w:lineRule="auto"/>
              <w:jc w:val="center"/>
              <w:rPr>
                <w:rFonts w:eastAsia="Times New Roman"/>
                <w:sz w:val="24"/>
                <w:szCs w:val="24"/>
                <w:lang w:eastAsia="ar-SA"/>
              </w:rPr>
            </w:pPr>
            <w:r w:rsidRPr="00BB1A22">
              <w:rPr>
                <w:rFonts w:eastAsia="Times New Roman"/>
                <w:sz w:val="24"/>
                <w:szCs w:val="24"/>
                <w:lang w:eastAsia="ar-SA"/>
              </w:rPr>
              <w:t>…………………………………</w:t>
            </w:r>
          </w:p>
        </w:tc>
      </w:tr>
      <w:tr w:rsidR="00844520" w:rsidRPr="00BB1A22" w14:paraId="68CBECFF" w14:textId="77777777" w:rsidTr="00A8798A">
        <w:tc>
          <w:tcPr>
            <w:tcW w:w="4605" w:type="dxa"/>
            <w:shd w:val="clear" w:color="auto" w:fill="auto"/>
          </w:tcPr>
          <w:p w14:paraId="1F274C72" w14:textId="36CDAD0E" w:rsidR="00844520" w:rsidRDefault="003701DA"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 xml:space="preserve">           Ing. David Šmat</w:t>
            </w:r>
          </w:p>
          <w:p w14:paraId="67654A73" w14:textId="3699FEA9" w:rsidR="00497732"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 xml:space="preserve">            místostarosta</w:t>
            </w:r>
          </w:p>
        </w:tc>
        <w:tc>
          <w:tcPr>
            <w:tcW w:w="4606" w:type="dxa"/>
            <w:shd w:val="clear" w:color="auto" w:fill="auto"/>
          </w:tcPr>
          <w:p w14:paraId="33E608B3" w14:textId="6E4763FA" w:rsidR="00E95230" w:rsidRDefault="003701DA" w:rsidP="00844520">
            <w:pPr>
              <w:tabs>
                <w:tab w:val="left" w:pos="1080"/>
                <w:tab w:val="left" w:pos="7020"/>
              </w:tabs>
              <w:suppressAutoHyphens/>
              <w:spacing w:after="120" w:line="240" w:lineRule="auto"/>
              <w:jc w:val="center"/>
              <w:rPr>
                <w:rFonts w:eastAsia="Times New Roman"/>
                <w:sz w:val="24"/>
                <w:szCs w:val="24"/>
                <w:lang w:eastAsia="ar-SA"/>
              </w:rPr>
            </w:pPr>
            <w:r>
              <w:rPr>
                <w:rFonts w:eastAsia="Times New Roman"/>
                <w:sz w:val="24"/>
                <w:szCs w:val="24"/>
                <w:lang w:eastAsia="ar-SA"/>
              </w:rPr>
              <w:t>Martin Macho</w:t>
            </w:r>
          </w:p>
          <w:p w14:paraId="1AE89C96" w14:textId="77777777" w:rsidR="00844520" w:rsidRPr="00BB1A22" w:rsidRDefault="00E95230" w:rsidP="00844520">
            <w:pPr>
              <w:tabs>
                <w:tab w:val="left" w:pos="1080"/>
                <w:tab w:val="left" w:pos="7020"/>
              </w:tabs>
              <w:suppressAutoHyphens/>
              <w:spacing w:after="120" w:line="240" w:lineRule="auto"/>
              <w:jc w:val="center"/>
              <w:rPr>
                <w:rFonts w:eastAsia="Times New Roman"/>
                <w:sz w:val="24"/>
                <w:szCs w:val="24"/>
                <w:lang w:eastAsia="ar-SA"/>
              </w:rPr>
            </w:pPr>
            <w:r>
              <w:rPr>
                <w:rFonts w:eastAsia="Times New Roman"/>
                <w:sz w:val="24"/>
                <w:szCs w:val="24"/>
                <w:lang w:eastAsia="ar-SA"/>
              </w:rPr>
              <w:t>starost</w:t>
            </w:r>
            <w:r w:rsidR="00844520" w:rsidRPr="00BB1A22">
              <w:rPr>
                <w:rFonts w:eastAsia="Times New Roman"/>
                <w:sz w:val="24"/>
                <w:szCs w:val="24"/>
                <w:lang w:eastAsia="ar-SA"/>
              </w:rPr>
              <w:t>a</w:t>
            </w:r>
          </w:p>
        </w:tc>
      </w:tr>
    </w:tbl>
    <w:p w14:paraId="724FEFEA" w14:textId="77777777" w:rsidR="00844520" w:rsidRDefault="00844520" w:rsidP="00844520">
      <w:pPr>
        <w:tabs>
          <w:tab w:val="left" w:pos="1080"/>
          <w:tab w:val="left" w:pos="7020"/>
        </w:tabs>
        <w:spacing w:after="0" w:line="240" w:lineRule="auto"/>
        <w:rPr>
          <w:rFonts w:eastAsia="Times New Roman"/>
          <w:sz w:val="24"/>
          <w:szCs w:val="24"/>
          <w:lang w:eastAsia="cs-CZ"/>
        </w:rPr>
      </w:pPr>
    </w:p>
    <w:p w14:paraId="7FB3D8D1"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3191D106" w14:textId="77777777" w:rsidR="00180CA2" w:rsidRPr="00BB1A22" w:rsidRDefault="00180CA2" w:rsidP="00844520">
      <w:pPr>
        <w:tabs>
          <w:tab w:val="left" w:pos="1080"/>
          <w:tab w:val="left" w:pos="7020"/>
        </w:tabs>
        <w:spacing w:after="0" w:line="240" w:lineRule="auto"/>
        <w:rPr>
          <w:rFonts w:eastAsia="Times New Roman"/>
          <w:sz w:val="24"/>
          <w:szCs w:val="24"/>
          <w:lang w:eastAsia="cs-CZ"/>
        </w:rPr>
      </w:pPr>
    </w:p>
    <w:p w14:paraId="76D632C9" w14:textId="05B6E007" w:rsidR="001D326C" w:rsidRPr="00BB1A22" w:rsidRDefault="001D326C" w:rsidP="00A10D8F">
      <w:pPr>
        <w:tabs>
          <w:tab w:val="left" w:pos="1080"/>
          <w:tab w:val="left" w:pos="7020"/>
        </w:tabs>
        <w:spacing w:after="120" w:line="240" w:lineRule="auto"/>
        <w:rPr>
          <w:sz w:val="24"/>
          <w:szCs w:val="24"/>
        </w:rPr>
      </w:pPr>
    </w:p>
    <w:sectPr w:rsidR="001D326C" w:rsidRPr="00BB1A22" w:rsidSect="002075D5">
      <w:pgSz w:w="11906" w:h="16838"/>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9128" w14:textId="77777777" w:rsidR="00C832B8" w:rsidRDefault="00C832B8" w:rsidP="00844520">
      <w:pPr>
        <w:spacing w:after="0" w:line="240" w:lineRule="auto"/>
      </w:pPr>
      <w:r>
        <w:separator/>
      </w:r>
    </w:p>
  </w:endnote>
  <w:endnote w:type="continuationSeparator" w:id="0">
    <w:p w14:paraId="3C5BE5DA" w14:textId="77777777" w:rsidR="00C832B8" w:rsidRDefault="00C832B8" w:rsidP="0084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0050" w14:textId="77777777" w:rsidR="00C832B8" w:rsidRDefault="00C832B8" w:rsidP="00844520">
      <w:pPr>
        <w:spacing w:after="0" w:line="240" w:lineRule="auto"/>
      </w:pPr>
      <w:r>
        <w:separator/>
      </w:r>
    </w:p>
  </w:footnote>
  <w:footnote w:type="continuationSeparator" w:id="0">
    <w:p w14:paraId="6935D385" w14:textId="77777777" w:rsidR="00C832B8" w:rsidRDefault="00C832B8" w:rsidP="00844520">
      <w:pPr>
        <w:spacing w:after="0" w:line="240" w:lineRule="auto"/>
      </w:pPr>
      <w:r>
        <w:continuationSeparator/>
      </w:r>
    </w:p>
  </w:footnote>
  <w:footnote w:id="1">
    <w:p w14:paraId="24769C01" w14:textId="77777777" w:rsidR="00844520" w:rsidRPr="00D80B68" w:rsidRDefault="00844520" w:rsidP="00844520">
      <w:pPr>
        <w:pStyle w:val="Textpoznpodarou"/>
        <w:jc w:val="both"/>
        <w:rPr>
          <w:i/>
          <w:sz w:val="18"/>
          <w:szCs w:val="18"/>
        </w:rPr>
      </w:pPr>
      <w:r w:rsidRPr="00D80B68">
        <w:rPr>
          <w:rStyle w:val="Znakapoznpodarou"/>
          <w:sz w:val="18"/>
          <w:szCs w:val="18"/>
        </w:rPr>
        <w:footnoteRef/>
      </w:r>
      <w:r w:rsidRPr="00D80B68">
        <w:rPr>
          <w:sz w:val="18"/>
          <w:szCs w:val="18"/>
        </w:rPr>
        <w:t xml:space="preserve"> Dle ustanovení § 5 odst. 6 zákona č. 251/2016 Sb., o některých přestupcích, ve znění pozdějších předpisů, platí, že: </w:t>
      </w:r>
      <w:r w:rsidRPr="00D80B68">
        <w:rPr>
          <w:i/>
          <w:sz w:val="18"/>
          <w:szCs w:val="18"/>
        </w:rPr>
        <w:t>„</w:t>
      </w:r>
      <w:r w:rsidRPr="009B6336">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80B68">
        <w:rPr>
          <w:i/>
          <w:sz w:val="18"/>
          <w:szCs w:val="18"/>
        </w:rPr>
        <w:t>“</w:t>
      </w:r>
      <w:r>
        <w:rPr>
          <w:i/>
          <w:sz w:val="18"/>
          <w:szCs w:val="18"/>
        </w:rPr>
        <w:t>.</w:t>
      </w:r>
    </w:p>
    <w:p w14:paraId="754B88D5" w14:textId="77777777" w:rsidR="00844520" w:rsidRPr="006B0B8B" w:rsidRDefault="00844520" w:rsidP="0084452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F2036"/>
    <w:multiLevelType w:val="hybridMultilevel"/>
    <w:tmpl w:val="26FE6C7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77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0A3907"/>
    <w:multiLevelType w:val="hybridMultilevel"/>
    <w:tmpl w:val="147EA376"/>
    <w:lvl w:ilvl="0" w:tplc="8ED29978">
      <w:start w:val="1"/>
      <w:numFmt w:val="decimal"/>
      <w:lvlText w:val="(%1)"/>
      <w:lvlJc w:val="left"/>
      <w:pPr>
        <w:ind w:left="3621"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D979CE"/>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063D44"/>
    <w:multiLevelType w:val="hybridMultilevel"/>
    <w:tmpl w:val="54D2833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15:restartNumberingAfterBreak="0">
    <w:nsid w:val="69E3796A"/>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81974">
    <w:abstractNumId w:val="2"/>
  </w:num>
  <w:num w:numId="2" w16cid:durableId="1484465639">
    <w:abstractNumId w:val="1"/>
  </w:num>
  <w:num w:numId="3" w16cid:durableId="1319766104">
    <w:abstractNumId w:val="4"/>
  </w:num>
  <w:num w:numId="4" w16cid:durableId="1651133934">
    <w:abstractNumId w:val="0"/>
  </w:num>
  <w:num w:numId="5" w16cid:durableId="134201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20"/>
    <w:rsid w:val="00017DC8"/>
    <w:rsid w:val="00026A2E"/>
    <w:rsid w:val="0006694D"/>
    <w:rsid w:val="00087745"/>
    <w:rsid w:val="00112BFA"/>
    <w:rsid w:val="00124065"/>
    <w:rsid w:val="00164B1C"/>
    <w:rsid w:val="00165A46"/>
    <w:rsid w:val="00166F25"/>
    <w:rsid w:val="00180CA2"/>
    <w:rsid w:val="001C3EC1"/>
    <w:rsid w:val="001D326C"/>
    <w:rsid w:val="002075D5"/>
    <w:rsid w:val="00255717"/>
    <w:rsid w:val="002627FC"/>
    <w:rsid w:val="00267596"/>
    <w:rsid w:val="002B0C6E"/>
    <w:rsid w:val="002D7C86"/>
    <w:rsid w:val="003308F4"/>
    <w:rsid w:val="003701DA"/>
    <w:rsid w:val="003A49FC"/>
    <w:rsid w:val="003B161B"/>
    <w:rsid w:val="004435DD"/>
    <w:rsid w:val="00447B09"/>
    <w:rsid w:val="00497732"/>
    <w:rsid w:val="00502739"/>
    <w:rsid w:val="0051546B"/>
    <w:rsid w:val="0053012D"/>
    <w:rsid w:val="00553308"/>
    <w:rsid w:val="00570696"/>
    <w:rsid w:val="00587A1F"/>
    <w:rsid w:val="00676E68"/>
    <w:rsid w:val="00704DE0"/>
    <w:rsid w:val="00763754"/>
    <w:rsid w:val="00791C62"/>
    <w:rsid w:val="00844520"/>
    <w:rsid w:val="008E1CC7"/>
    <w:rsid w:val="00931ED7"/>
    <w:rsid w:val="00946DD0"/>
    <w:rsid w:val="00953D02"/>
    <w:rsid w:val="00970632"/>
    <w:rsid w:val="009C4576"/>
    <w:rsid w:val="00A0172A"/>
    <w:rsid w:val="00A10D8F"/>
    <w:rsid w:val="00A31B13"/>
    <w:rsid w:val="00AF46EE"/>
    <w:rsid w:val="00B058B0"/>
    <w:rsid w:val="00B25857"/>
    <w:rsid w:val="00B26DF8"/>
    <w:rsid w:val="00B31900"/>
    <w:rsid w:val="00B83FB6"/>
    <w:rsid w:val="00BB1A22"/>
    <w:rsid w:val="00C040E6"/>
    <w:rsid w:val="00C6769C"/>
    <w:rsid w:val="00C832B8"/>
    <w:rsid w:val="00CC6243"/>
    <w:rsid w:val="00CD6C0C"/>
    <w:rsid w:val="00D2035A"/>
    <w:rsid w:val="00D22695"/>
    <w:rsid w:val="00D25FF9"/>
    <w:rsid w:val="00D41B53"/>
    <w:rsid w:val="00D66C20"/>
    <w:rsid w:val="00D84D91"/>
    <w:rsid w:val="00DA23F9"/>
    <w:rsid w:val="00DD54A3"/>
    <w:rsid w:val="00E045B2"/>
    <w:rsid w:val="00E36E45"/>
    <w:rsid w:val="00E6218B"/>
    <w:rsid w:val="00E95230"/>
    <w:rsid w:val="00FE14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B5"/>
  <w15:docId w15:val="{B033D255-4FC3-4A9F-98FA-4857E883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44520"/>
    <w:pPr>
      <w:spacing w:after="0" w:line="240" w:lineRule="auto"/>
    </w:pPr>
  </w:style>
  <w:style w:type="character" w:customStyle="1" w:styleId="TextpoznpodarouChar">
    <w:name w:val="Text pozn. pod čarou Char"/>
    <w:basedOn w:val="Standardnpsmoodstavce"/>
    <w:link w:val="Textpoznpodarou"/>
    <w:uiPriority w:val="99"/>
    <w:semiHidden/>
    <w:rsid w:val="00844520"/>
  </w:style>
  <w:style w:type="character" w:styleId="Znakapoznpodarou">
    <w:name w:val="footnote reference"/>
    <w:uiPriority w:val="99"/>
    <w:semiHidden/>
    <w:rsid w:val="00844520"/>
    <w:rPr>
      <w:vertAlign w:val="superscript"/>
    </w:rPr>
  </w:style>
  <w:style w:type="paragraph" w:styleId="Odstavecseseznamem">
    <w:name w:val="List Paragraph"/>
    <w:basedOn w:val="Normln"/>
    <w:uiPriority w:val="34"/>
    <w:qFormat/>
    <w:rsid w:val="0084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0467-C2AC-4F65-AA2B-FCD11E4D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337</Words>
  <Characters>1993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Zahradky</cp:lastModifiedBy>
  <cp:revision>21</cp:revision>
  <dcterms:created xsi:type="dcterms:W3CDTF">2023-09-09T21:49:00Z</dcterms:created>
  <dcterms:modified xsi:type="dcterms:W3CDTF">2023-09-22T09:22:00Z</dcterms:modified>
</cp:coreProperties>
</file>