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8C033" w14:textId="179EE799" w:rsidR="00950A81" w:rsidRPr="00B50350" w:rsidRDefault="00950A81" w:rsidP="002724B2">
      <w:pPr>
        <w:pStyle w:val="Nzev"/>
        <w:rPr>
          <w:sz w:val="28"/>
          <w:szCs w:val="28"/>
        </w:rPr>
      </w:pPr>
      <w:r w:rsidRPr="002724B2">
        <w:t>Obecně závazná vyhláška</w:t>
      </w:r>
      <w:r w:rsidR="002724B2" w:rsidRPr="002724B2">
        <w:br/>
      </w:r>
      <w:r w:rsidRPr="00B50350">
        <w:rPr>
          <w:sz w:val="28"/>
          <w:szCs w:val="28"/>
        </w:rPr>
        <w:t>o stanovení obecního systému odpadového hospodářství</w:t>
      </w:r>
    </w:p>
    <w:p w14:paraId="357B1D11" w14:textId="5BFB72D3" w:rsidR="00950A81" w:rsidRPr="00000192" w:rsidRDefault="00950A81" w:rsidP="00E63620">
      <w:r w:rsidRPr="00000192">
        <w:t xml:space="preserve">Zastupitelstvo města Moravské Budějovice se na svém zasedání dne </w:t>
      </w:r>
      <w:r w:rsidR="00873B93">
        <w:t>9</w:t>
      </w:r>
      <w:r>
        <w:t>.</w:t>
      </w:r>
      <w:r w:rsidR="004C0F9B">
        <w:t xml:space="preserve"> </w:t>
      </w:r>
      <w:r>
        <w:t>6.</w:t>
      </w:r>
      <w:r w:rsidR="004C0F9B">
        <w:t xml:space="preserve"> </w:t>
      </w:r>
      <w:r w:rsidR="00873B93">
        <w:t>2025</w:t>
      </w:r>
      <w:r w:rsidRPr="00000192">
        <w:t xml:space="preserve"> usnesením č</w:t>
      </w:r>
      <w:r w:rsidR="004C630E">
        <w:t xml:space="preserve">. </w:t>
      </w:r>
      <w:r w:rsidR="00294F9D">
        <w:t xml:space="preserve">ZM </w:t>
      </w:r>
      <w:r w:rsidR="00934C1B">
        <w:t>14/4/235</w:t>
      </w:r>
      <w:r w:rsidRPr="00000192">
        <w:t xml:space="preserve"> usneslo vydat na základě § 59 odst. 4 zákona </w:t>
      </w:r>
      <w:r>
        <w:t>č. </w:t>
      </w:r>
      <w:r w:rsidRPr="00000192">
        <w:t>541/2020 Sb., o odpadech (dále jen „zákon o odpadech“), a</w:t>
      </w:r>
      <w:r w:rsidR="004C630E">
        <w:t> </w:t>
      </w:r>
      <w:r w:rsidRPr="00000192">
        <w:t>v soulad</w:t>
      </w:r>
      <w:r>
        <w:t xml:space="preserve">u s § 10 písm. d) a § 84 odst. 2 písm. h) </w:t>
      </w:r>
      <w:r w:rsidRPr="00000192">
        <w:t>zákona č. 128/2000 Sb., o obcích (obecní zřízení), ve znění pozdějších předpisů, tuto obecně závaznou vyhlášku (dále jen „vyhláška“):</w:t>
      </w:r>
    </w:p>
    <w:p w14:paraId="45C49F71" w14:textId="60286B36" w:rsidR="00950A81" w:rsidRPr="00755F5E" w:rsidRDefault="00950A81" w:rsidP="00755F5E">
      <w:pPr>
        <w:pStyle w:val="Nadpis2"/>
      </w:pPr>
      <w:r w:rsidRPr="00755F5E">
        <w:t>Čl. 1</w:t>
      </w:r>
      <w:r w:rsidR="00755F5E">
        <w:br/>
      </w:r>
      <w:r w:rsidRPr="00755F5E">
        <w:t>Úvodní ustanovení</w:t>
      </w:r>
    </w:p>
    <w:p w14:paraId="735D5106" w14:textId="201D4746" w:rsidR="00950A81" w:rsidRPr="00F73FCA" w:rsidRDefault="00950A81" w:rsidP="003D69BC">
      <w:pPr>
        <w:pStyle w:val="NOdst-paragraf"/>
      </w:pPr>
      <w:r w:rsidRPr="00F73FCA">
        <w:t>Tato vyhláška stanovuje obecní systém odpadového hospodářství na území města Moravské Budějovice a v místních částech Jackov, Lažínky, Vranín a Vesce.</w:t>
      </w:r>
    </w:p>
    <w:p w14:paraId="634477A0" w14:textId="1CD9130A" w:rsidR="00950A81" w:rsidRDefault="00950A81" w:rsidP="003D69BC">
      <w:pPr>
        <w:pStyle w:val="NOdst-paragraf"/>
      </w:pPr>
      <w:r w:rsidRPr="00000192">
        <w:t xml:space="preserve">Každý je povinen odpad nebo movitou věc, které předává do obecního systému, </w:t>
      </w:r>
      <w:r>
        <w:t>odkládat na místa určená městem</w:t>
      </w:r>
      <w:r w:rsidRPr="00000192">
        <w:t xml:space="preserve"> v souladu s povinnostmi stanovenými pro daný druh, kategorii nebo materiál odpadu nebo movitých věcí zákonem o odpadech a touto vyhláškou</w:t>
      </w:r>
      <w:r w:rsidRPr="004F5F93">
        <w:rPr>
          <w:rStyle w:val="StylZnakapoznpodarouArial"/>
        </w:rPr>
        <w:footnoteReference w:id="1"/>
      </w:r>
      <w:r w:rsidRPr="00000192">
        <w:t>.</w:t>
      </w:r>
    </w:p>
    <w:p w14:paraId="37B9E649" w14:textId="4A58EE56" w:rsidR="00950A81" w:rsidRPr="00000192" w:rsidRDefault="00950A81" w:rsidP="003D69BC">
      <w:pPr>
        <w:pStyle w:val="NOdst-paragraf"/>
      </w:pPr>
      <w:r w:rsidRPr="00000192">
        <w:t>V okamžiku, kdy osoba zapojená do obecního systému odloží movitou věc nebo odpad, s výjimkou výrobků s ukončenou životností, na místě</w:t>
      </w:r>
      <w:r>
        <w:t xml:space="preserve"> městem</w:t>
      </w:r>
      <w:r w:rsidRPr="00000192">
        <w:t xml:space="preserve"> k tom</w:t>
      </w:r>
      <w:r>
        <w:t>uto účelu určeném, stává se město</w:t>
      </w:r>
      <w:r w:rsidRPr="00000192">
        <w:t xml:space="preserve"> vlastníkem této movité věci nebo odpadu</w:t>
      </w:r>
      <w:r w:rsidRPr="004F5F93">
        <w:rPr>
          <w:rStyle w:val="StylZnakapoznpodarouArial"/>
        </w:rPr>
        <w:footnoteReference w:id="2"/>
      </w:r>
      <w:r w:rsidRPr="00000192">
        <w:t xml:space="preserve">. </w:t>
      </w:r>
    </w:p>
    <w:p w14:paraId="1567689F" w14:textId="01FE87A8" w:rsidR="00950A81" w:rsidRPr="003D69BC" w:rsidRDefault="00950A81" w:rsidP="003D69BC">
      <w:pPr>
        <w:pStyle w:val="NOdst-paragraf"/>
        <w:rPr>
          <w:color w:val="000000" w:themeColor="text1"/>
        </w:rPr>
      </w:pPr>
      <w:r w:rsidRPr="00000192">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61D80496" w14:textId="2A38E1C9" w:rsidR="00950A81" w:rsidRPr="00000192" w:rsidRDefault="00950A81" w:rsidP="00755F5E">
      <w:pPr>
        <w:pStyle w:val="Nadpis2"/>
      </w:pPr>
      <w:r w:rsidRPr="00000192">
        <w:t>Čl. 2</w:t>
      </w:r>
      <w:r w:rsidR="00755F5E">
        <w:br/>
      </w:r>
      <w:r w:rsidRPr="00000192">
        <w:t xml:space="preserve">Oddělené soustřeďování komunálního odpadu </w:t>
      </w:r>
    </w:p>
    <w:p w14:paraId="7FC80D1B" w14:textId="77777777" w:rsidR="00950A81" w:rsidRPr="00000192" w:rsidRDefault="00950A81" w:rsidP="00691E51">
      <w:pPr>
        <w:pStyle w:val="NOdst-paragraf"/>
        <w:numPr>
          <w:ilvl w:val="0"/>
          <w:numId w:val="7"/>
        </w:numPr>
        <w:ind w:left="510" w:hanging="113"/>
      </w:pPr>
      <w:r w:rsidRPr="00000192">
        <w:t xml:space="preserve">Osoby předávající komunální odpad </w:t>
      </w:r>
      <w:r>
        <w:t>na místa určená městem</w:t>
      </w:r>
      <w:r w:rsidRPr="00000192">
        <w:t xml:space="preserve"> jsou povinny odděleně soustřeďovat následující složky:</w:t>
      </w:r>
    </w:p>
    <w:p w14:paraId="31896C37" w14:textId="2323433A" w:rsidR="00950A81" w:rsidRPr="0009228B" w:rsidRDefault="00873B93" w:rsidP="00CB6FC0">
      <w:pPr>
        <w:pStyle w:val="NOdr-pismena"/>
      </w:pPr>
      <w:r>
        <w:t>b</w:t>
      </w:r>
      <w:r w:rsidR="00950A81" w:rsidRPr="00873B93">
        <w:t>iologické</w:t>
      </w:r>
      <w:r w:rsidR="00950A81" w:rsidRPr="0009228B">
        <w:t xml:space="preserve"> odpady rostlinného původu</w:t>
      </w:r>
      <w:r>
        <w:t>,</w:t>
      </w:r>
    </w:p>
    <w:p w14:paraId="000938C6" w14:textId="3EDF4DC0" w:rsidR="00950A81" w:rsidRPr="0009228B" w:rsidRDefault="00873B93" w:rsidP="00CB6FC0">
      <w:pPr>
        <w:pStyle w:val="NOdr-pismena"/>
      </w:pPr>
      <w:r>
        <w:t>p</w:t>
      </w:r>
      <w:r w:rsidR="00950A81" w:rsidRPr="0009228B">
        <w:t>apír,</w:t>
      </w:r>
    </w:p>
    <w:p w14:paraId="7CD3BFA5" w14:textId="52CF2D1D" w:rsidR="00950A81" w:rsidRPr="0009228B" w:rsidRDefault="00873B93" w:rsidP="00CB6FC0">
      <w:pPr>
        <w:pStyle w:val="NOdr-pismena"/>
      </w:pPr>
      <w:r>
        <w:t>p</w:t>
      </w:r>
      <w:r w:rsidR="00950A81" w:rsidRPr="0009228B">
        <w:t>lasty včetně PET lahví,</w:t>
      </w:r>
    </w:p>
    <w:p w14:paraId="626C143A" w14:textId="0A72EA7F" w:rsidR="00950A81" w:rsidRPr="0009228B" w:rsidRDefault="00873B93" w:rsidP="00CB6FC0">
      <w:pPr>
        <w:pStyle w:val="NOdr-pismena"/>
      </w:pPr>
      <w:r>
        <w:t>s</w:t>
      </w:r>
      <w:r w:rsidR="00950A81" w:rsidRPr="0009228B">
        <w:t>klo,</w:t>
      </w:r>
    </w:p>
    <w:p w14:paraId="6750E34A" w14:textId="4F1AE2AB" w:rsidR="00950A81" w:rsidRPr="0009228B" w:rsidRDefault="00873B93" w:rsidP="00CB6FC0">
      <w:pPr>
        <w:pStyle w:val="NOdr-pismena"/>
      </w:pPr>
      <w:r>
        <w:t>k</w:t>
      </w:r>
      <w:r w:rsidR="00950A81" w:rsidRPr="0009228B">
        <w:t>ovy,</w:t>
      </w:r>
    </w:p>
    <w:p w14:paraId="252C6F24" w14:textId="424D8812" w:rsidR="00950A81" w:rsidRPr="0009228B" w:rsidRDefault="00873B93" w:rsidP="00CB6FC0">
      <w:pPr>
        <w:pStyle w:val="NOdr-pismena"/>
        <w:rPr>
          <w:iCs/>
        </w:rPr>
      </w:pPr>
      <w:r>
        <w:t>n</w:t>
      </w:r>
      <w:r w:rsidR="00950A81" w:rsidRPr="0009228B">
        <w:t>ebezpečné odpady,</w:t>
      </w:r>
    </w:p>
    <w:p w14:paraId="34B08914" w14:textId="050A254F" w:rsidR="00950A81" w:rsidRPr="0009228B" w:rsidRDefault="00873B93" w:rsidP="00CB6FC0">
      <w:pPr>
        <w:pStyle w:val="NOdr-pismena"/>
      </w:pPr>
      <w:r>
        <w:t>o</w:t>
      </w:r>
      <w:r w:rsidR="00950A81" w:rsidRPr="0009228B">
        <w:t>bjemný odpad,</w:t>
      </w:r>
    </w:p>
    <w:p w14:paraId="7387854D" w14:textId="2323D1A5" w:rsidR="00950A81" w:rsidRPr="0009228B" w:rsidRDefault="00873B93" w:rsidP="00CB6FC0">
      <w:pPr>
        <w:pStyle w:val="NOdr-pismena"/>
        <w:rPr>
          <w:iCs/>
        </w:rPr>
      </w:pPr>
      <w:r>
        <w:rPr>
          <w:iCs/>
        </w:rPr>
        <w:t>j</w:t>
      </w:r>
      <w:r w:rsidR="00950A81" w:rsidRPr="0009228B">
        <w:rPr>
          <w:iCs/>
        </w:rPr>
        <w:t>edlé oleje a tuky,</w:t>
      </w:r>
    </w:p>
    <w:p w14:paraId="3111CE4A" w14:textId="7FF5EE05" w:rsidR="00950A81" w:rsidRPr="0009228B" w:rsidRDefault="00873B93" w:rsidP="00CB6FC0">
      <w:pPr>
        <w:pStyle w:val="NOdr-pismena"/>
        <w:rPr>
          <w:iCs/>
        </w:rPr>
      </w:pPr>
      <w:r>
        <w:rPr>
          <w:iCs/>
        </w:rPr>
        <w:lastRenderedPageBreak/>
        <w:t>t</w:t>
      </w:r>
      <w:r w:rsidR="00950A81" w:rsidRPr="0009228B">
        <w:rPr>
          <w:iCs/>
        </w:rPr>
        <w:t xml:space="preserve">extil </w:t>
      </w:r>
    </w:p>
    <w:p w14:paraId="1323B557" w14:textId="43B69802" w:rsidR="00950A81" w:rsidRPr="0009228B" w:rsidRDefault="00873B93" w:rsidP="00CB6FC0">
      <w:pPr>
        <w:pStyle w:val="NOdr-pismena"/>
        <w:rPr>
          <w:iCs/>
        </w:rPr>
      </w:pPr>
      <w:r>
        <w:rPr>
          <w:iCs/>
        </w:rPr>
        <w:t>s</w:t>
      </w:r>
      <w:r w:rsidR="00950A81" w:rsidRPr="0009228B">
        <w:rPr>
          <w:iCs/>
        </w:rPr>
        <w:t>měsný komunální odpad</w:t>
      </w:r>
      <w:r>
        <w:rPr>
          <w:iCs/>
        </w:rPr>
        <w:t>.</w:t>
      </w:r>
    </w:p>
    <w:p w14:paraId="37D9327F" w14:textId="77777777" w:rsidR="00950A81" w:rsidRPr="00000192" w:rsidRDefault="00950A81" w:rsidP="004F5F93">
      <w:pPr>
        <w:pStyle w:val="NOdst-paragraf"/>
      </w:pPr>
      <w:r w:rsidRPr="00000192">
        <w:t>Směsným komunálním odpadem se rozumí zbylý komunální odpad po stanoveném vytřídění podle odstavce 1 písm. a), b), c), d), e), f), g), h)</w:t>
      </w:r>
      <w:r>
        <w:t xml:space="preserve"> a </w:t>
      </w:r>
      <w:r w:rsidRPr="00000192">
        <w:t>i</w:t>
      </w:r>
      <w:r>
        <w:t>)</w:t>
      </w:r>
      <w:r w:rsidRPr="00000192">
        <w:t>.</w:t>
      </w:r>
    </w:p>
    <w:p w14:paraId="2F5ACD21" w14:textId="77777777" w:rsidR="00950A81" w:rsidRPr="00000192" w:rsidRDefault="00950A81" w:rsidP="004F5F93">
      <w:pPr>
        <w:pStyle w:val="NOdst-paragraf"/>
      </w:pPr>
      <w:r w:rsidRPr="00000192">
        <w:t>Objemný odpad je takový odpad, který vzhledem ke svým rozměrům nemůže být umístěn do sběrných nádob (např. koberce, matrace, nábytek</w:t>
      </w:r>
      <w:r w:rsidR="0097109F">
        <w:t xml:space="preserve"> atd.</w:t>
      </w:r>
      <w:r w:rsidRPr="00000192">
        <w:t>).</w:t>
      </w:r>
    </w:p>
    <w:p w14:paraId="105795AE" w14:textId="4AE748D6" w:rsidR="00950A81" w:rsidRPr="00000192" w:rsidRDefault="00950A81" w:rsidP="00755F5E">
      <w:pPr>
        <w:pStyle w:val="Nadpis2"/>
      </w:pPr>
      <w:r w:rsidRPr="00000192">
        <w:t>Čl. 3</w:t>
      </w:r>
      <w:r w:rsidR="00755F5E">
        <w:br/>
      </w:r>
      <w:r w:rsidRPr="00000192">
        <w:t>Soustřeďování papíru, plast</w:t>
      </w:r>
      <w:r>
        <w:t>ů, skla, kovů,</w:t>
      </w:r>
      <w:r w:rsidRPr="00000192">
        <w:t xml:space="preserve"> jedlých olejů a tuků, textilu</w:t>
      </w:r>
    </w:p>
    <w:p w14:paraId="62439E29" w14:textId="77777777" w:rsidR="00950A81" w:rsidRPr="00CB6FC0" w:rsidRDefault="00950A81" w:rsidP="00691E51">
      <w:pPr>
        <w:pStyle w:val="NOdst-paragraf"/>
        <w:numPr>
          <w:ilvl w:val="0"/>
          <w:numId w:val="9"/>
        </w:numPr>
        <w:ind w:left="510" w:hanging="113"/>
        <w:rPr>
          <w:i/>
          <w:iCs/>
        </w:rPr>
      </w:pPr>
      <w:r w:rsidRPr="00CB6FC0">
        <w:t>Jedlé oleje a tuky se sbírají do vratných žlutých nádob o objemu 5 litrů, které jsou k vyzvednutí na sběrném dvoře v areálu TSMB s.r.o., Dopravní 1334, Moravské Budějovice ‚dále jen („TSMB s.r.o.“) a po naplnění se tam odevzdávají.</w:t>
      </w:r>
    </w:p>
    <w:p w14:paraId="39187F9B" w14:textId="77777777" w:rsidR="00950A81" w:rsidRPr="00CB6FC0" w:rsidRDefault="00950A81" w:rsidP="00691E51">
      <w:pPr>
        <w:pStyle w:val="NOdst-paragraf"/>
        <w:numPr>
          <w:ilvl w:val="0"/>
          <w:numId w:val="9"/>
        </w:numPr>
        <w:ind w:left="510" w:hanging="113"/>
      </w:pPr>
      <w:r w:rsidRPr="00CB6FC0">
        <w:t xml:space="preserve">Papír, plasty, sklo, kovy, textil se soustřeďují do </w:t>
      </w:r>
      <w:r w:rsidRPr="00CB6FC0">
        <w:rPr>
          <w:bCs/>
        </w:rPr>
        <w:t>zvláštních sběrných nádob</w:t>
      </w:r>
      <w:r w:rsidRPr="00CB6FC0">
        <w:t>, kterými jsou barevně odlišené kontejnery. Tento tříděný komunální odpad lze odevzdávat celoročně i ve sběrném dvoře, který je umístěn v areálu TSMB s.r.o.</w:t>
      </w:r>
    </w:p>
    <w:p w14:paraId="7B9D9010" w14:textId="30EFDF84" w:rsidR="00950A81" w:rsidRPr="00CB6FC0" w:rsidRDefault="00950A81" w:rsidP="00691E51">
      <w:pPr>
        <w:pStyle w:val="NOdst-paragraf"/>
        <w:numPr>
          <w:ilvl w:val="0"/>
          <w:numId w:val="9"/>
        </w:numPr>
        <w:ind w:left="510" w:hanging="113"/>
        <w:rPr>
          <w:szCs w:val="24"/>
        </w:rPr>
      </w:pPr>
      <w:r w:rsidRPr="00CB6FC0">
        <w:rPr>
          <w:szCs w:val="24"/>
        </w:rPr>
        <w:t>Zvláštní sběrné nádoby jsou umístěny na stanovištích na území města Moravské Budějovice a v místních částech Jackov, Lažínky, Vranín a Vesce. Stanoviště jsou vyjmenován</w:t>
      </w:r>
      <w:r w:rsidR="0097109F" w:rsidRPr="00CB6FC0">
        <w:rPr>
          <w:szCs w:val="24"/>
        </w:rPr>
        <w:t>a</w:t>
      </w:r>
      <w:r w:rsidRPr="00CB6FC0">
        <w:rPr>
          <w:szCs w:val="24"/>
        </w:rPr>
        <w:t xml:space="preserve"> v Příloze č. 1 této vyhlášky, která tvoří její nedílnou součást a na mapovém serveru města </w:t>
      </w:r>
      <w:r w:rsidR="0081309D">
        <w:rPr>
          <w:szCs w:val="24"/>
        </w:rPr>
        <w:t>www.mbudejovice.cz.</w:t>
      </w:r>
    </w:p>
    <w:p w14:paraId="08852396" w14:textId="77777777" w:rsidR="00950A81" w:rsidRPr="00CB6FC0" w:rsidRDefault="00950A81" w:rsidP="00691E51">
      <w:pPr>
        <w:pStyle w:val="NOdst-paragraf"/>
        <w:numPr>
          <w:ilvl w:val="0"/>
          <w:numId w:val="9"/>
        </w:numPr>
        <w:ind w:left="510" w:hanging="113"/>
        <w:rPr>
          <w:szCs w:val="24"/>
        </w:rPr>
      </w:pPr>
      <w:r w:rsidRPr="00CB6FC0">
        <w:rPr>
          <w:szCs w:val="24"/>
        </w:rPr>
        <w:t>Zvláštní sběrné nádoby jsou barevně odlišeny a označeny příslušnými nápisy:</w:t>
      </w:r>
    </w:p>
    <w:p w14:paraId="48826A34" w14:textId="49DF58C9" w:rsidR="00950A81" w:rsidRPr="00000192" w:rsidRDefault="00D42D38" w:rsidP="00691E51">
      <w:pPr>
        <w:pStyle w:val="NOdr-pismena"/>
        <w:numPr>
          <w:ilvl w:val="0"/>
          <w:numId w:val="10"/>
        </w:numPr>
        <w:ind w:left="794" w:hanging="284"/>
      </w:pPr>
      <w:r>
        <w:t>p</w:t>
      </w:r>
      <w:r w:rsidRPr="00000192">
        <w:t>apír –</w:t>
      </w:r>
      <w:r w:rsidR="00950A81" w:rsidRPr="00000192">
        <w:t xml:space="preserve"> barva modrá,</w:t>
      </w:r>
    </w:p>
    <w:p w14:paraId="4E3134F7" w14:textId="3A67AC2C" w:rsidR="00950A81" w:rsidRPr="00CB6FC0" w:rsidRDefault="00D42D38" w:rsidP="00691E51">
      <w:pPr>
        <w:pStyle w:val="NOdr-pismena"/>
        <w:numPr>
          <w:ilvl w:val="0"/>
          <w:numId w:val="10"/>
        </w:numPr>
        <w:ind w:left="794" w:hanging="284"/>
      </w:pPr>
      <w:r w:rsidRPr="00D42D38">
        <w:t>p</w:t>
      </w:r>
      <w:r w:rsidR="00950A81" w:rsidRPr="00D42D38">
        <w:t>lasty</w:t>
      </w:r>
      <w:r w:rsidR="00950A81">
        <w:t xml:space="preserve"> včetně PET lahví</w:t>
      </w:r>
      <w:r w:rsidR="00950A81" w:rsidRPr="00CB6FC0">
        <w:t>, nápojových kartonů a kovů (kovových obalů)</w:t>
      </w:r>
      <w:r w:rsidR="00950A81" w:rsidRPr="00000192">
        <w:t xml:space="preserve"> - barva žlutá,</w:t>
      </w:r>
    </w:p>
    <w:p w14:paraId="50C9CD08" w14:textId="7745AE5B" w:rsidR="00950A81" w:rsidRPr="00000192" w:rsidRDefault="00D42D38" w:rsidP="00691E51">
      <w:pPr>
        <w:pStyle w:val="NOdr-pismena"/>
        <w:numPr>
          <w:ilvl w:val="0"/>
          <w:numId w:val="10"/>
        </w:numPr>
        <w:ind w:left="794" w:hanging="284"/>
      </w:pPr>
      <w:r w:rsidRPr="00D42D38">
        <w:t>s</w:t>
      </w:r>
      <w:r w:rsidR="00950A81" w:rsidRPr="00D42D38">
        <w:t>klo</w:t>
      </w:r>
      <w:r w:rsidR="00950A81" w:rsidRPr="00000192">
        <w:t xml:space="preserve"> bílé </w:t>
      </w:r>
      <w:r w:rsidRPr="00D42D38">
        <w:t>–</w:t>
      </w:r>
      <w:r w:rsidR="00950A81" w:rsidRPr="00000192">
        <w:t xml:space="preserve"> barva bílá,</w:t>
      </w:r>
    </w:p>
    <w:p w14:paraId="68CB9BEC" w14:textId="2DC436CB" w:rsidR="00950A81" w:rsidRPr="00000192" w:rsidRDefault="00D42D38" w:rsidP="00691E51">
      <w:pPr>
        <w:pStyle w:val="NOdr-pismena"/>
        <w:numPr>
          <w:ilvl w:val="0"/>
          <w:numId w:val="10"/>
        </w:numPr>
        <w:ind w:left="794" w:hanging="284"/>
      </w:pPr>
      <w:r w:rsidRPr="00D42D38">
        <w:t>s</w:t>
      </w:r>
      <w:r w:rsidR="00950A81" w:rsidRPr="00D42D38">
        <w:t>klo</w:t>
      </w:r>
      <w:r w:rsidR="00950A81" w:rsidRPr="00000192">
        <w:t xml:space="preserve"> barevné </w:t>
      </w:r>
      <w:r w:rsidRPr="00D42D38">
        <w:t>–</w:t>
      </w:r>
      <w:r w:rsidR="00950A81" w:rsidRPr="00000192">
        <w:t xml:space="preserve"> barva zelená</w:t>
      </w:r>
    </w:p>
    <w:p w14:paraId="66299BC7" w14:textId="622E0A66" w:rsidR="00950A81" w:rsidRPr="00CB6FC0" w:rsidRDefault="00D42D38" w:rsidP="00691E51">
      <w:pPr>
        <w:pStyle w:val="NOdr-pismena"/>
        <w:numPr>
          <w:ilvl w:val="0"/>
          <w:numId w:val="10"/>
        </w:numPr>
        <w:ind w:left="794" w:hanging="284"/>
        <w:rPr>
          <w:iCs/>
        </w:rPr>
      </w:pPr>
      <w:r w:rsidRPr="00D42D38">
        <w:t>kovy –</w:t>
      </w:r>
      <w:r w:rsidR="00950A81" w:rsidRPr="00000192">
        <w:t xml:space="preserve"> barva hnědá, popř. šedá </w:t>
      </w:r>
    </w:p>
    <w:p w14:paraId="654A0279" w14:textId="0655CAF3" w:rsidR="00950A81" w:rsidRPr="00CB6FC0" w:rsidRDefault="00D42D38" w:rsidP="00691E51">
      <w:pPr>
        <w:pStyle w:val="NOdr-pismena"/>
        <w:numPr>
          <w:ilvl w:val="0"/>
          <w:numId w:val="10"/>
        </w:numPr>
        <w:ind w:left="794" w:hanging="284"/>
        <w:rPr>
          <w:iCs/>
        </w:rPr>
      </w:pPr>
      <w:r w:rsidRPr="00D42D38">
        <w:rPr>
          <w:iCs/>
        </w:rPr>
        <w:t>te</w:t>
      </w:r>
      <w:r w:rsidR="00950A81" w:rsidRPr="00D42D38">
        <w:rPr>
          <w:iCs/>
        </w:rPr>
        <w:t>xtil</w:t>
      </w:r>
      <w:r w:rsidR="00950A81" w:rsidRPr="00CB6FC0">
        <w:rPr>
          <w:iCs/>
        </w:rPr>
        <w:t xml:space="preserve"> – zvláštní sběrná nádoba</w:t>
      </w:r>
    </w:p>
    <w:p w14:paraId="3AA55DDB" w14:textId="77777777" w:rsidR="00950A81" w:rsidRPr="00CB6FC0" w:rsidRDefault="00950A81" w:rsidP="00691E51">
      <w:pPr>
        <w:pStyle w:val="NOdst-paragraf"/>
        <w:numPr>
          <w:ilvl w:val="0"/>
          <w:numId w:val="9"/>
        </w:numPr>
        <w:ind w:left="510" w:hanging="113"/>
        <w:rPr>
          <w:i/>
          <w:iCs/>
        </w:rPr>
      </w:pPr>
      <w:r w:rsidRPr="00CB6FC0">
        <w:t xml:space="preserve">Plasty včetně PET lahví, nápojových kartonů a kovů (kovových obalů) se soustřeďují i ve zvláštních sběrných nádobách žluté barvy o objemu 240 litrů umístěných u rodinných domů. Perioda svozu těchto zvláštních sběrných nádob je 1x za měsíc, harmonogram svozu bude oznámen způsobem v místě obvyklém (úřední deska, webové stránky města, zpravodaj, </w:t>
      </w:r>
      <w:proofErr w:type="spellStart"/>
      <w:r w:rsidRPr="00CB6FC0">
        <w:t>facebook</w:t>
      </w:r>
      <w:proofErr w:type="spellEnd"/>
      <w:r w:rsidR="0097109F" w:rsidRPr="00CB6FC0">
        <w:t xml:space="preserve"> atd.</w:t>
      </w:r>
      <w:r w:rsidRPr="00CB6FC0">
        <w:t>).</w:t>
      </w:r>
    </w:p>
    <w:p w14:paraId="4497759E" w14:textId="06459777" w:rsidR="00950A81" w:rsidRPr="00CB6FC0" w:rsidRDefault="00950A81" w:rsidP="00691E51">
      <w:pPr>
        <w:pStyle w:val="NOdst-paragraf"/>
        <w:numPr>
          <w:ilvl w:val="0"/>
          <w:numId w:val="9"/>
        </w:numPr>
        <w:ind w:left="510" w:hanging="113"/>
        <w:rPr>
          <w:i/>
        </w:rPr>
      </w:pPr>
      <w:r w:rsidRPr="00CB6FC0">
        <w:t xml:space="preserve">Papír se soustřeďuje i ve zvláštních sběrných nádobách </w:t>
      </w:r>
      <w:r w:rsidR="0097109F" w:rsidRPr="00CB6FC0">
        <w:t>modré</w:t>
      </w:r>
      <w:r w:rsidRPr="00CB6FC0">
        <w:t xml:space="preserve"> barvy o objemu 240 litrů umístěných u</w:t>
      </w:r>
      <w:r w:rsidR="004C630E">
        <w:t> </w:t>
      </w:r>
      <w:r w:rsidRPr="00CB6FC0">
        <w:t xml:space="preserve">rodinných domů. Perioda svozu těchto zvláštních sběrných nádob je 1x za měsíc, harmonogram svozu bude oznámen způsobem v místě obvyklém (úřední deska, webové stránky města, zpravodaj, </w:t>
      </w:r>
      <w:proofErr w:type="spellStart"/>
      <w:r w:rsidRPr="00CB6FC0">
        <w:t>facebook</w:t>
      </w:r>
      <w:proofErr w:type="spellEnd"/>
      <w:r w:rsidR="00365C42" w:rsidRPr="00CB6FC0">
        <w:t xml:space="preserve"> atd.)</w:t>
      </w:r>
      <w:r w:rsidRPr="00CB6FC0">
        <w:t>.</w:t>
      </w:r>
    </w:p>
    <w:p w14:paraId="5AB69D92" w14:textId="77777777" w:rsidR="00950A81" w:rsidRPr="00CB6FC0" w:rsidRDefault="00950A81" w:rsidP="00691E51">
      <w:pPr>
        <w:pStyle w:val="NOdst-paragraf"/>
        <w:numPr>
          <w:ilvl w:val="0"/>
          <w:numId w:val="9"/>
        </w:numPr>
        <w:ind w:left="510" w:hanging="113"/>
      </w:pPr>
      <w:r w:rsidRPr="00CB6FC0">
        <w:t>Papír a kovy lze odevzdávat i na jiných místech (sběrny a výkupny).</w:t>
      </w:r>
    </w:p>
    <w:p w14:paraId="5124B8A9" w14:textId="77777777" w:rsidR="00950A81" w:rsidRPr="00CB6FC0" w:rsidRDefault="00950A81" w:rsidP="00691E51">
      <w:pPr>
        <w:pStyle w:val="NOdst-paragraf"/>
        <w:numPr>
          <w:ilvl w:val="0"/>
          <w:numId w:val="9"/>
        </w:numPr>
        <w:ind w:left="510" w:hanging="113"/>
      </w:pPr>
      <w:r w:rsidRPr="00CB6FC0">
        <w:t>Do zvláštních sběrných nádob je zakázáno ukládat jiné složky komunálních odpadů, než pro které jsou určeny.</w:t>
      </w:r>
    </w:p>
    <w:p w14:paraId="3DB03090" w14:textId="77777777" w:rsidR="00950A81" w:rsidRPr="00CB6FC0" w:rsidRDefault="00950A81" w:rsidP="00691E51">
      <w:pPr>
        <w:pStyle w:val="NOdst-paragraf"/>
        <w:numPr>
          <w:ilvl w:val="0"/>
          <w:numId w:val="9"/>
        </w:numPr>
        <w:ind w:left="510" w:hanging="113"/>
      </w:pPr>
      <w:r w:rsidRPr="00CB6FC0">
        <w:t>Zvláštní sběrné nádoby je povinnost plnit tak, aby je bylo možno uzavřít a odpad z nich při manipulaci nevypadával. Pokud to umožňuje povaha odpadu, je nutno objem odpadu před jeho odložením do sběrné nádoby minimalizovat (např. rozložením, stlačením, rozřezáním apod.).</w:t>
      </w:r>
    </w:p>
    <w:p w14:paraId="26EC030C" w14:textId="4924E68B" w:rsidR="00950A81" w:rsidRPr="00000192" w:rsidRDefault="00950A81" w:rsidP="00755F5E">
      <w:pPr>
        <w:pStyle w:val="Nadpis2"/>
      </w:pPr>
      <w:r w:rsidRPr="00000192">
        <w:lastRenderedPageBreak/>
        <w:t>Čl. 4</w:t>
      </w:r>
      <w:r w:rsidR="00755F5E">
        <w:br/>
      </w:r>
      <w:r w:rsidRPr="00000192">
        <w:t>Soustřeďování nebezpečných složek komunálního odpadu</w:t>
      </w:r>
      <w:r>
        <w:t xml:space="preserve"> a objemného odpadu</w:t>
      </w:r>
    </w:p>
    <w:p w14:paraId="21E734DF" w14:textId="77777777" w:rsidR="00950A81" w:rsidRPr="00000192" w:rsidRDefault="00950A81" w:rsidP="00691E51">
      <w:pPr>
        <w:pStyle w:val="NOdst-paragraf"/>
        <w:numPr>
          <w:ilvl w:val="0"/>
          <w:numId w:val="11"/>
        </w:numPr>
        <w:ind w:left="510" w:hanging="113"/>
      </w:pPr>
      <w:r w:rsidRPr="00000192">
        <w:t>Nebezpečný odpad</w:t>
      </w:r>
      <w:r>
        <w:t xml:space="preserve"> a objemný odpad</w:t>
      </w:r>
      <w:r w:rsidRPr="00000192">
        <w:t xml:space="preserve"> lze odevzdávat celoročně ve sběrném dvoře v areálu TSMB s.r.o. </w:t>
      </w:r>
    </w:p>
    <w:p w14:paraId="7284C172" w14:textId="77777777" w:rsidR="00950A81" w:rsidRDefault="00950A81" w:rsidP="00F12FA3">
      <w:pPr>
        <w:pStyle w:val="NOdst-paragraf"/>
      </w:pPr>
      <w:r w:rsidRPr="00000192">
        <w:t>Soustřeďování nebezpečných složek komunálního odpadu</w:t>
      </w:r>
      <w:r>
        <w:t xml:space="preserve"> a objemného odpadu</w:t>
      </w:r>
      <w:r w:rsidRPr="00000192">
        <w:t xml:space="preserve"> podléhá požadavkům stanoveným v čl. </w:t>
      </w:r>
      <w:r>
        <w:t>3 odst. 7</w:t>
      </w:r>
      <w:r w:rsidRPr="00000192">
        <w:t xml:space="preserve"> a</w:t>
      </w:r>
      <w:r>
        <w:t xml:space="preserve"> 8</w:t>
      </w:r>
      <w:r w:rsidRPr="00000192">
        <w:t>.</w:t>
      </w:r>
    </w:p>
    <w:p w14:paraId="336F7221" w14:textId="745D7A91" w:rsidR="00950A81" w:rsidRPr="00000192" w:rsidRDefault="00950A81" w:rsidP="00755F5E">
      <w:pPr>
        <w:pStyle w:val="Nadpis2"/>
      </w:pPr>
      <w:r w:rsidRPr="00000192">
        <w:t xml:space="preserve">Čl. </w:t>
      </w:r>
      <w:r>
        <w:t>5</w:t>
      </w:r>
      <w:r w:rsidR="00755F5E">
        <w:br/>
      </w:r>
      <w:r w:rsidRPr="00000192">
        <w:t xml:space="preserve">Soustřeďování a svoz směsného komunálního odpadu </w:t>
      </w:r>
    </w:p>
    <w:p w14:paraId="48A44366" w14:textId="77777777" w:rsidR="00950A81" w:rsidRPr="005B4AB2" w:rsidRDefault="00950A81" w:rsidP="00691E51">
      <w:pPr>
        <w:pStyle w:val="NOdst-paragraf"/>
        <w:numPr>
          <w:ilvl w:val="0"/>
          <w:numId w:val="12"/>
        </w:numPr>
        <w:ind w:left="510" w:hanging="113"/>
        <w:rPr>
          <w:strike/>
          <w:color w:val="000000" w:themeColor="text1"/>
        </w:rPr>
      </w:pPr>
      <w:r w:rsidRPr="005B4AB2">
        <w:rPr>
          <w:color w:val="000000" w:themeColor="text1"/>
        </w:rPr>
        <w:t>Směsný komunální odpad se odkládá do sběrných nádob. Pro účely této vyhlášky se sběrnými nádobami rozumějí:</w:t>
      </w:r>
      <w:r w:rsidRPr="005B4AB2">
        <w:rPr>
          <w:i/>
          <w:color w:val="000000" w:themeColor="text1"/>
        </w:rPr>
        <w:t xml:space="preserve"> </w:t>
      </w:r>
    </w:p>
    <w:p w14:paraId="6E980434" w14:textId="62B10094" w:rsidR="00950A81" w:rsidRPr="005B4AB2" w:rsidRDefault="00950A81" w:rsidP="00691E51">
      <w:pPr>
        <w:pStyle w:val="NOdr-pismena"/>
        <w:numPr>
          <w:ilvl w:val="0"/>
          <w:numId w:val="13"/>
        </w:numPr>
        <w:ind w:left="794" w:hanging="284"/>
        <w:rPr>
          <w:color w:val="000000" w:themeColor="text1"/>
        </w:rPr>
      </w:pPr>
      <w:r w:rsidRPr="005B4AB2">
        <w:rPr>
          <w:color w:val="000000" w:themeColor="text1"/>
        </w:rPr>
        <w:t>typizované sběrné nádoby (popelnice nebo kontejnery)</w:t>
      </w:r>
      <w:r w:rsidR="00E809AC">
        <w:rPr>
          <w:color w:val="000000" w:themeColor="text1"/>
        </w:rPr>
        <w:t>,</w:t>
      </w:r>
    </w:p>
    <w:p w14:paraId="58E6320E" w14:textId="3B70110C" w:rsidR="00950A81" w:rsidRPr="005B4AB2" w:rsidRDefault="00950A81" w:rsidP="00691E51">
      <w:pPr>
        <w:pStyle w:val="NOdr-pismena"/>
        <w:numPr>
          <w:ilvl w:val="0"/>
          <w:numId w:val="13"/>
        </w:numPr>
        <w:ind w:left="794" w:hanging="284"/>
        <w:rPr>
          <w:color w:val="000000" w:themeColor="text1"/>
        </w:rPr>
      </w:pPr>
      <w:r w:rsidRPr="005B4AB2">
        <w:rPr>
          <w:color w:val="000000" w:themeColor="text1"/>
        </w:rPr>
        <w:t>velkoobjemové kontejnery v rekreační oblasti Kosová</w:t>
      </w:r>
      <w:r w:rsidR="00E809AC">
        <w:rPr>
          <w:color w:val="000000" w:themeColor="text1"/>
        </w:rPr>
        <w:t>,</w:t>
      </w:r>
    </w:p>
    <w:p w14:paraId="121B23F9" w14:textId="554AC6AF" w:rsidR="00950A81" w:rsidRPr="005B4AB2" w:rsidRDefault="00950A81" w:rsidP="00691E51">
      <w:pPr>
        <w:pStyle w:val="NOdr-pismena"/>
        <w:numPr>
          <w:ilvl w:val="0"/>
          <w:numId w:val="13"/>
        </w:numPr>
        <w:ind w:left="794" w:hanging="284"/>
        <w:rPr>
          <w:color w:val="000000" w:themeColor="text1"/>
        </w:rPr>
      </w:pPr>
      <w:r w:rsidRPr="005B4AB2">
        <w:rPr>
          <w:color w:val="000000" w:themeColor="text1"/>
        </w:rPr>
        <w:t>typizované kontejnery na hřbitově v Jackově a v Moravských Budějovicích</w:t>
      </w:r>
      <w:r w:rsidR="00E809AC">
        <w:rPr>
          <w:color w:val="000000" w:themeColor="text1"/>
        </w:rPr>
        <w:t>,</w:t>
      </w:r>
    </w:p>
    <w:p w14:paraId="363FB59D" w14:textId="77777777" w:rsidR="00950A81" w:rsidRPr="005B4AB2" w:rsidRDefault="00950A81" w:rsidP="00691E51">
      <w:pPr>
        <w:pStyle w:val="NOdr-pismena"/>
        <w:numPr>
          <w:ilvl w:val="0"/>
          <w:numId w:val="13"/>
        </w:numPr>
        <w:ind w:left="794" w:hanging="284"/>
        <w:rPr>
          <w:color w:val="000000" w:themeColor="text1"/>
        </w:rPr>
      </w:pPr>
      <w:r w:rsidRPr="005B4AB2">
        <w:rPr>
          <w:color w:val="000000" w:themeColor="text1"/>
        </w:rPr>
        <w:t>odpadkové koše, které jsou umístěny na veřejných prostranstvích ve městě, sloužící pro odkládání drobného směsného komunálního odpadu.</w:t>
      </w:r>
    </w:p>
    <w:p w14:paraId="0C495BE0" w14:textId="32048055" w:rsidR="00950A81" w:rsidRPr="005B4AB2" w:rsidRDefault="00950A81" w:rsidP="00F12FA3">
      <w:pPr>
        <w:pStyle w:val="NOdst-paragraf"/>
        <w:rPr>
          <w:color w:val="000000" w:themeColor="text1"/>
        </w:rPr>
      </w:pPr>
      <w:r w:rsidRPr="005B4AB2">
        <w:rPr>
          <w:color w:val="000000" w:themeColor="text1"/>
        </w:rPr>
        <w:t xml:space="preserve">Soustřeďování směsného komunálního odpadu podléhá požadavkům stanoveným v čl. 3 odst. 7 a 8. </w:t>
      </w:r>
    </w:p>
    <w:p w14:paraId="7556599E" w14:textId="77777777" w:rsidR="00950A81" w:rsidRPr="005B4AB2" w:rsidRDefault="00950A81" w:rsidP="00F12FA3">
      <w:pPr>
        <w:pStyle w:val="NOdst-paragraf"/>
        <w:rPr>
          <w:color w:val="000000" w:themeColor="text1"/>
        </w:rPr>
      </w:pPr>
      <w:r w:rsidRPr="005B4AB2">
        <w:rPr>
          <w:color w:val="000000" w:themeColor="text1"/>
        </w:rPr>
        <w:t>Perioda svozu sběrných nádob směsného komunálního odpadu je na celém území města 1x za 7 dní, vždy v pondělí.</w:t>
      </w:r>
    </w:p>
    <w:p w14:paraId="65042E57" w14:textId="2F81A996" w:rsidR="00950A81" w:rsidRPr="00000192" w:rsidRDefault="00950A81" w:rsidP="00755F5E">
      <w:pPr>
        <w:pStyle w:val="Nadpis2"/>
      </w:pPr>
      <w:r w:rsidRPr="00000192">
        <w:t xml:space="preserve">Čl. </w:t>
      </w:r>
      <w:r>
        <w:t>6</w:t>
      </w:r>
      <w:r w:rsidR="00755F5E">
        <w:br/>
      </w:r>
      <w:r w:rsidRPr="00000192">
        <w:t xml:space="preserve">Nakládání s výrobky s ukončenou životností </w:t>
      </w:r>
      <w:r w:rsidR="007066B0">
        <w:br/>
      </w:r>
      <w:r w:rsidRPr="00000192">
        <w:t>v rámci služby pro výrobce (zpětný odběr)</w:t>
      </w:r>
    </w:p>
    <w:p w14:paraId="06161DD4" w14:textId="77777777" w:rsidR="00950A81" w:rsidRPr="005B4AB2" w:rsidRDefault="00950A81" w:rsidP="00691E51">
      <w:pPr>
        <w:pStyle w:val="NOdst-paragraf"/>
        <w:numPr>
          <w:ilvl w:val="0"/>
          <w:numId w:val="14"/>
        </w:numPr>
        <w:ind w:left="510" w:hanging="113"/>
        <w:rPr>
          <w:color w:val="000000" w:themeColor="text1"/>
        </w:rPr>
      </w:pPr>
      <w:r w:rsidRPr="005B4AB2">
        <w:rPr>
          <w:color w:val="000000" w:themeColor="text1"/>
        </w:rPr>
        <w:t xml:space="preserve">Město v rámci služby pro výrobce nakládá s těmito výrobky s ukončenou životností: </w:t>
      </w:r>
    </w:p>
    <w:p w14:paraId="51029A46" w14:textId="019FF278" w:rsidR="00950A81" w:rsidRPr="005B4AB2" w:rsidRDefault="00950A81" w:rsidP="00691E51">
      <w:pPr>
        <w:pStyle w:val="NOdr-pismena"/>
        <w:numPr>
          <w:ilvl w:val="0"/>
          <w:numId w:val="15"/>
        </w:numPr>
        <w:ind w:left="794" w:hanging="284"/>
        <w:rPr>
          <w:color w:val="000000" w:themeColor="text1"/>
        </w:rPr>
      </w:pPr>
      <w:r w:rsidRPr="005B4AB2">
        <w:rPr>
          <w:color w:val="000000" w:themeColor="text1"/>
        </w:rPr>
        <w:t>elektrozařízení,</w:t>
      </w:r>
    </w:p>
    <w:p w14:paraId="6BE54F1C" w14:textId="60FDEC4C" w:rsidR="00950A81" w:rsidRPr="005B4AB2" w:rsidRDefault="00950A81" w:rsidP="00691E51">
      <w:pPr>
        <w:pStyle w:val="NOdr-pismena"/>
        <w:numPr>
          <w:ilvl w:val="0"/>
          <w:numId w:val="15"/>
        </w:numPr>
        <w:ind w:left="794" w:hanging="284"/>
        <w:rPr>
          <w:color w:val="000000" w:themeColor="text1"/>
        </w:rPr>
      </w:pPr>
      <w:r w:rsidRPr="005B4AB2">
        <w:rPr>
          <w:color w:val="000000" w:themeColor="text1"/>
        </w:rPr>
        <w:t>baterie a akumulátory.</w:t>
      </w:r>
    </w:p>
    <w:p w14:paraId="70E24885" w14:textId="0ACEE40D" w:rsidR="00950A81" w:rsidRPr="005B4AB2" w:rsidRDefault="00950A81" w:rsidP="00691E51">
      <w:pPr>
        <w:pStyle w:val="NOdst-paragraf"/>
        <w:numPr>
          <w:ilvl w:val="0"/>
          <w:numId w:val="14"/>
        </w:numPr>
        <w:ind w:left="510" w:hanging="113"/>
        <w:rPr>
          <w:color w:val="000000" w:themeColor="text1"/>
        </w:rPr>
      </w:pPr>
      <w:r w:rsidRPr="005B4AB2">
        <w:rPr>
          <w:color w:val="000000" w:themeColor="text1"/>
        </w:rPr>
        <w:t>Výrobky s ukončenou životností uvedené v odst. 1 lze předávat na sběrný dvůr v areálu TSMB s.r.o.</w:t>
      </w:r>
    </w:p>
    <w:p w14:paraId="3F2181F6" w14:textId="2C4C2843" w:rsidR="00950A81" w:rsidRPr="005B4AB2" w:rsidRDefault="00950A81" w:rsidP="00691E51">
      <w:pPr>
        <w:pStyle w:val="NOdst-paragraf"/>
        <w:numPr>
          <w:ilvl w:val="0"/>
          <w:numId w:val="14"/>
        </w:numPr>
        <w:ind w:left="510" w:hanging="113"/>
        <w:rPr>
          <w:color w:val="000000" w:themeColor="text1"/>
        </w:rPr>
      </w:pPr>
      <w:r w:rsidRPr="005B4AB2">
        <w:rPr>
          <w:color w:val="000000" w:themeColor="text1"/>
        </w:rPr>
        <w:t>Drobné elektrozařízení lze vhazovat do kontejnerů červené barvy umístěných v ulicích města podle Přílohy č. 1.</w:t>
      </w:r>
    </w:p>
    <w:p w14:paraId="6A779FD0" w14:textId="12821841" w:rsidR="00950A81" w:rsidRPr="00000192" w:rsidRDefault="00950A81" w:rsidP="00755F5E">
      <w:pPr>
        <w:pStyle w:val="Nadpis2"/>
      </w:pPr>
      <w:r w:rsidRPr="00000192">
        <w:t xml:space="preserve">Čl. </w:t>
      </w:r>
      <w:r>
        <w:t>7</w:t>
      </w:r>
      <w:r w:rsidR="00755F5E">
        <w:br/>
      </w:r>
      <w:r w:rsidRPr="00000192">
        <w:t>Nakládání s biologicky rozložitelnými odpady</w:t>
      </w:r>
    </w:p>
    <w:p w14:paraId="0C9CC3CA" w14:textId="30B512CC" w:rsidR="00950A81" w:rsidRPr="00000192" w:rsidRDefault="00950A81" w:rsidP="00691E51">
      <w:pPr>
        <w:pStyle w:val="NOdst-paragraf"/>
        <w:numPr>
          <w:ilvl w:val="0"/>
          <w:numId w:val="16"/>
        </w:numPr>
        <w:ind w:left="510" w:hanging="113"/>
      </w:pPr>
      <w:r w:rsidRPr="00000192">
        <w:t>Rostlinné zbytky z údržby zeleně, zahrad a domácností,</w:t>
      </w:r>
      <w:r>
        <w:t xml:space="preserve"> ovoce a </w:t>
      </w:r>
      <w:r w:rsidRPr="00000192">
        <w:t>zelenina ze zahrad a kuchyní, drny se</w:t>
      </w:r>
      <w:r>
        <w:t xml:space="preserve"> </w:t>
      </w:r>
      <w:r w:rsidRPr="005B4AB2">
        <w:t>zbytky zeminy</w:t>
      </w:r>
      <w:r w:rsidRPr="00000192">
        <w:t>, rostliny a jejich zbytky neznečištěné chemickými látkami, lze:</w:t>
      </w:r>
    </w:p>
    <w:p w14:paraId="7E0175EC" w14:textId="03509CD1" w:rsidR="00950A81" w:rsidRPr="00000192" w:rsidRDefault="00950A81" w:rsidP="00691E51">
      <w:pPr>
        <w:pStyle w:val="NOdr-pismena"/>
        <w:numPr>
          <w:ilvl w:val="0"/>
          <w:numId w:val="18"/>
        </w:numPr>
        <w:ind w:left="794" w:hanging="284"/>
      </w:pPr>
      <w:r w:rsidRPr="00000192">
        <w:lastRenderedPageBreak/>
        <w:t>předávat pověřené osobě provádějící pojízdný svoz vždy ve čtvrtek ve vegetačním období, začátek a</w:t>
      </w:r>
      <w:r w:rsidR="004C630E">
        <w:t> </w:t>
      </w:r>
      <w:r w:rsidRPr="00000192">
        <w:t xml:space="preserve">konec svozového období bude oznámen způsobem v místě obvyklém (úřední deska, webové stránky města, </w:t>
      </w:r>
      <w:proofErr w:type="spellStart"/>
      <w:r w:rsidRPr="00000192">
        <w:t>facebook</w:t>
      </w:r>
      <w:proofErr w:type="spellEnd"/>
      <w:r w:rsidR="00365C42">
        <w:t xml:space="preserve"> atd.</w:t>
      </w:r>
      <w:r w:rsidRPr="00000192">
        <w:t>)</w:t>
      </w:r>
    </w:p>
    <w:p w14:paraId="1915D9FE" w14:textId="387B9687" w:rsidR="00950A81" w:rsidRPr="00000192" w:rsidRDefault="00950A81" w:rsidP="00691E51">
      <w:pPr>
        <w:pStyle w:val="NOdr-pismena"/>
        <w:numPr>
          <w:ilvl w:val="0"/>
          <w:numId w:val="18"/>
        </w:numPr>
        <w:ind w:left="794" w:hanging="284"/>
      </w:pPr>
      <w:r w:rsidRPr="00000192">
        <w:t xml:space="preserve">odkládat do kontejnerů přistavených v jednotlivých částech města </w:t>
      </w:r>
      <w:r>
        <w:t>po</w:t>
      </w:r>
      <w:r w:rsidRPr="00000192">
        <w:t xml:space="preserve">dle harmonogramu zveřejněného způsobem v místě obvyklém (úřední deska, webové stránky města, </w:t>
      </w:r>
      <w:proofErr w:type="spellStart"/>
      <w:r w:rsidRPr="00000192">
        <w:t>facebook</w:t>
      </w:r>
      <w:proofErr w:type="spellEnd"/>
      <w:r w:rsidR="00365C42">
        <w:t xml:space="preserve"> atd.</w:t>
      </w:r>
      <w:r w:rsidRPr="00000192">
        <w:t>)</w:t>
      </w:r>
    </w:p>
    <w:p w14:paraId="7658B777" w14:textId="0AD5B5D8" w:rsidR="00950A81" w:rsidRPr="008E243E" w:rsidRDefault="00950A81" w:rsidP="00691E51">
      <w:pPr>
        <w:pStyle w:val="NOdr-pismena"/>
        <w:numPr>
          <w:ilvl w:val="0"/>
          <w:numId w:val="18"/>
        </w:numPr>
        <w:ind w:left="794" w:hanging="284"/>
        <w:rPr>
          <w:i/>
        </w:rPr>
      </w:pPr>
      <w:r w:rsidRPr="00000192">
        <w:t>předávat celoročně na sběrný dvůr v areálu TSMB s.r.o.</w:t>
      </w:r>
    </w:p>
    <w:p w14:paraId="0BB6AA7D" w14:textId="0F364F51" w:rsidR="00950A81" w:rsidRPr="00000192" w:rsidRDefault="00950A81" w:rsidP="00755F5E">
      <w:pPr>
        <w:pStyle w:val="Nadpis2"/>
      </w:pPr>
      <w:r w:rsidRPr="00000192">
        <w:t xml:space="preserve">Čl. </w:t>
      </w:r>
      <w:r>
        <w:t>8</w:t>
      </w:r>
      <w:r w:rsidR="00755F5E">
        <w:br/>
      </w:r>
      <w:r w:rsidRPr="00000192">
        <w:t>Nakládání se stavebním a demoličním odpadem</w:t>
      </w:r>
    </w:p>
    <w:p w14:paraId="0E1E8642" w14:textId="55AA5B2D" w:rsidR="00950A81" w:rsidRPr="005B4AB2" w:rsidRDefault="00950A81" w:rsidP="00691E51">
      <w:pPr>
        <w:pStyle w:val="NOdst-paragraf"/>
        <w:numPr>
          <w:ilvl w:val="0"/>
          <w:numId w:val="17"/>
        </w:numPr>
        <w:ind w:left="510" w:hanging="113"/>
      </w:pPr>
      <w:r w:rsidRPr="005B4AB2">
        <w:t>Stavebním odpadem a demoličním odpadem se rozumí odpad vznikající při stavebních a demoličních činnostech nepodnikajících fyzických osob. Stavební a demoliční odpad není odpadem komunálním.</w:t>
      </w:r>
    </w:p>
    <w:p w14:paraId="441147C6" w14:textId="77777777" w:rsidR="00950A81" w:rsidRPr="005B4AB2" w:rsidRDefault="00950A81" w:rsidP="005B4AB2">
      <w:pPr>
        <w:pStyle w:val="NOdst-paragraf"/>
      </w:pPr>
      <w:r w:rsidRPr="005B4AB2">
        <w:t xml:space="preserve">Stavební a demoliční odpad lze předávat do sběrného dvora v areálu TSMB s.r.o. </w:t>
      </w:r>
    </w:p>
    <w:p w14:paraId="3D9FED27" w14:textId="3E0F848F" w:rsidR="00950A81" w:rsidRPr="005B4AB2" w:rsidRDefault="00950A81" w:rsidP="005B4AB2">
      <w:pPr>
        <w:pStyle w:val="NOdst-paragraf"/>
        <w:rPr>
          <w:i/>
        </w:rPr>
      </w:pPr>
      <w:r w:rsidRPr="005B4AB2">
        <w:t>Fyzické osoby mohou předávat stavební a demoliční odpad na určených místech při jednotlivých předáních o maximální hmotnosti do 20 kg.</w:t>
      </w:r>
    </w:p>
    <w:p w14:paraId="34FEBF41" w14:textId="4FE79EA8" w:rsidR="00950A81" w:rsidRPr="00000192" w:rsidRDefault="00950A81" w:rsidP="00FD5409">
      <w:pPr>
        <w:pStyle w:val="Nadpis2"/>
        <w:rPr>
          <w:b w:val="0"/>
        </w:rPr>
      </w:pPr>
      <w:r>
        <w:t>Čl. 9</w:t>
      </w:r>
      <w:r w:rsidR="00755F5E">
        <w:br/>
      </w:r>
      <w:r w:rsidRPr="00000192">
        <w:t>Další povinnosti při nakládání s komunálním odpadem</w:t>
      </w:r>
    </w:p>
    <w:p w14:paraId="2BFBECD1" w14:textId="7D0922D9" w:rsidR="00950A81" w:rsidRPr="00000192" w:rsidRDefault="00950A81" w:rsidP="00691E51">
      <w:pPr>
        <w:pStyle w:val="NOdst-paragraf"/>
        <w:numPr>
          <w:ilvl w:val="0"/>
          <w:numId w:val="19"/>
        </w:numPr>
        <w:ind w:left="510" w:hanging="113"/>
      </w:pPr>
      <w:r w:rsidRPr="00000192">
        <w:t>Pro s</w:t>
      </w:r>
      <w:r>
        <w:t>oustřeďování odpadu si fyzické osoby pořizují na</w:t>
      </w:r>
      <w:r w:rsidRPr="00000192">
        <w:t xml:space="preserve"> vlastní náklady nádobu odpovídajícího typu o</w:t>
      </w:r>
      <w:r w:rsidR="004C630E">
        <w:t> </w:t>
      </w:r>
      <w:r w:rsidRPr="00000192">
        <w:t>dostate</w:t>
      </w:r>
      <w:r>
        <w:t>čném objemu, dále nádobu označí nebo nechají si</w:t>
      </w:r>
      <w:r w:rsidRPr="00000192">
        <w:t xml:space="preserve"> označit.</w:t>
      </w:r>
    </w:p>
    <w:p w14:paraId="21108DDA" w14:textId="77777777" w:rsidR="00950A81" w:rsidRPr="00000192" w:rsidRDefault="00950A81" w:rsidP="00691E51">
      <w:pPr>
        <w:pStyle w:val="NOdst-paragraf"/>
        <w:numPr>
          <w:ilvl w:val="0"/>
          <w:numId w:val="19"/>
        </w:numPr>
        <w:ind w:left="510" w:hanging="113"/>
      </w:pPr>
      <w:r w:rsidRPr="00000192">
        <w:t xml:space="preserve">Sběrné nádoby na komunální odpad lze využívat pouze k účelu, pro který jsou určeny. </w:t>
      </w:r>
    </w:p>
    <w:p w14:paraId="1CFA361E" w14:textId="479463A5" w:rsidR="00950A81" w:rsidRPr="00000192" w:rsidRDefault="00950A81" w:rsidP="00691E51">
      <w:pPr>
        <w:pStyle w:val="NOdst-paragraf"/>
        <w:numPr>
          <w:ilvl w:val="0"/>
          <w:numId w:val="19"/>
        </w:numPr>
        <w:ind w:left="510" w:hanging="113"/>
      </w:pPr>
      <w:r w:rsidRPr="00000192">
        <w:t xml:space="preserve">Sběrná nádoba na směsný </w:t>
      </w:r>
      <w:r>
        <w:t xml:space="preserve">komunální odpad </w:t>
      </w:r>
      <w:r w:rsidRPr="008E243E">
        <w:t>musí</w:t>
      </w:r>
      <w:r>
        <w:t xml:space="preserve"> být</w:t>
      </w:r>
      <w:r w:rsidRPr="00000192">
        <w:t xml:space="preserve"> označena evidenční známkou pro příslušný kalendářní rok, případně RFID čipem nebo jiným označením.</w:t>
      </w:r>
    </w:p>
    <w:p w14:paraId="43BC71AA" w14:textId="4C3DDB50" w:rsidR="00950A81" w:rsidRPr="008E243E" w:rsidRDefault="00950A81" w:rsidP="00691E51">
      <w:pPr>
        <w:pStyle w:val="NOdst-paragraf"/>
        <w:numPr>
          <w:ilvl w:val="0"/>
          <w:numId w:val="19"/>
        </w:numPr>
        <w:ind w:left="510" w:hanging="113"/>
      </w:pPr>
      <w:r w:rsidRPr="00000192">
        <w:t>Sběrná nádoba na plasty</w:t>
      </w:r>
      <w:r>
        <w:t xml:space="preserve"> </w:t>
      </w:r>
      <w:r w:rsidRPr="008E243E">
        <w:t>a</w:t>
      </w:r>
      <w:r>
        <w:t xml:space="preserve"> </w:t>
      </w:r>
      <w:r w:rsidRPr="008E243E">
        <w:t>kovové obaly a sběrná nádoba</w:t>
      </w:r>
      <w:r>
        <w:t xml:space="preserve"> </w:t>
      </w:r>
      <w:r w:rsidRPr="008E243E">
        <w:t>na papír</w:t>
      </w:r>
      <w:r>
        <w:t xml:space="preserve"> umístěná u rodinných domů </w:t>
      </w:r>
      <w:r w:rsidRPr="008E243E">
        <w:t>musí</w:t>
      </w:r>
      <w:r>
        <w:t xml:space="preserve"> </w:t>
      </w:r>
      <w:r w:rsidRPr="00000192">
        <w:t>být označena příslušným druhem sbíraného odpadu, evidenční známkou případně RFID čipem nebo jiným označením.</w:t>
      </w:r>
      <w:r>
        <w:t xml:space="preserve"> </w:t>
      </w:r>
    </w:p>
    <w:p w14:paraId="47840B14" w14:textId="22BF7966" w:rsidR="00950A81" w:rsidRPr="00000192" w:rsidRDefault="00950A81" w:rsidP="00691E51">
      <w:pPr>
        <w:pStyle w:val="NOdst-paragraf"/>
        <w:numPr>
          <w:ilvl w:val="0"/>
          <w:numId w:val="19"/>
        </w:numPr>
        <w:ind w:left="510" w:hanging="113"/>
      </w:pPr>
      <w:r w:rsidRPr="00000192">
        <w:t>Sběrná nádoba na bioodpad umístěná u rodinných domů a zahrad</w:t>
      </w:r>
      <w:r>
        <w:t xml:space="preserve"> </w:t>
      </w:r>
      <w:r w:rsidRPr="008E243E">
        <w:t>musí</w:t>
      </w:r>
      <w:r>
        <w:t xml:space="preserve"> </w:t>
      </w:r>
      <w:r w:rsidRPr="00000192">
        <w:t>být označena nálepkou „bioodpad“, případně RFID čipem, nebo jiným označením.</w:t>
      </w:r>
    </w:p>
    <w:p w14:paraId="23278639" w14:textId="77777777" w:rsidR="00950A81" w:rsidRPr="00000192" w:rsidRDefault="00950A81" w:rsidP="00691E51">
      <w:pPr>
        <w:pStyle w:val="NOdst-paragraf"/>
        <w:numPr>
          <w:ilvl w:val="0"/>
          <w:numId w:val="19"/>
        </w:numPr>
        <w:ind w:left="510" w:hanging="113"/>
      </w:pPr>
      <w:r w:rsidRPr="00000192">
        <w:t>Sběrné nádoby na směsný komunál</w:t>
      </w:r>
      <w:r>
        <w:t>ní odpad, plasty</w:t>
      </w:r>
      <w:r w:rsidR="00365C42">
        <w:t xml:space="preserve"> </w:t>
      </w:r>
      <w:r w:rsidR="00365C42" w:rsidRPr="008E243E">
        <w:t>a kovové obaly, papír</w:t>
      </w:r>
      <w:r>
        <w:t xml:space="preserve"> a bioodpad by měly</w:t>
      </w:r>
      <w:r w:rsidRPr="00000192">
        <w:t xml:space="preserve"> být přistaveny ke krajnici místní komun</w:t>
      </w:r>
      <w:r>
        <w:t>ikace v den svozu do 6.00 hodin za podmínek stanovených jinými právními předpisy.</w:t>
      </w:r>
    </w:p>
    <w:p w14:paraId="5CC1840D" w14:textId="77777777" w:rsidR="00950A81" w:rsidRPr="00000192" w:rsidRDefault="00950A81" w:rsidP="00691E51">
      <w:pPr>
        <w:pStyle w:val="NOdst-paragraf"/>
        <w:numPr>
          <w:ilvl w:val="0"/>
          <w:numId w:val="19"/>
        </w:numPr>
        <w:ind w:left="510" w:hanging="113"/>
      </w:pPr>
      <w:r w:rsidRPr="00000192">
        <w:t xml:space="preserve">Je zakázáno odpad ve sběrných nádobách udupávat nebo zhutňovat. </w:t>
      </w:r>
    </w:p>
    <w:p w14:paraId="54C9B0F6" w14:textId="77777777" w:rsidR="00950A81" w:rsidRPr="00000192" w:rsidRDefault="00950A81" w:rsidP="00691E51">
      <w:pPr>
        <w:pStyle w:val="NOdst-paragraf"/>
        <w:numPr>
          <w:ilvl w:val="0"/>
          <w:numId w:val="19"/>
        </w:numPr>
        <w:ind w:left="510" w:hanging="113"/>
      </w:pPr>
      <w:r w:rsidRPr="00000192">
        <w:t>Odpadkové koše slouží pro odkládání drobného komunálního odpadu za účelem dodržování čistoty veřejného prostranství. Odpadkové koše umístěné na veřejném prostranství nejsou určeny pro odkládání komunálního odpadu pocházejícího z domácností a z činnosti právnických osob a osob oprávněných k podnikání, využitelných složek komunálního odpadu a k ukládání uličních smetků.</w:t>
      </w:r>
    </w:p>
    <w:p w14:paraId="341621F5" w14:textId="4A49703B" w:rsidR="00950A81" w:rsidRPr="00000192" w:rsidRDefault="00950A81" w:rsidP="00755F5E">
      <w:pPr>
        <w:pStyle w:val="Nadpis2"/>
      </w:pPr>
      <w:r w:rsidRPr="00000192">
        <w:lastRenderedPageBreak/>
        <w:t>Čl. 1</w:t>
      </w:r>
      <w:r>
        <w:t>0</w:t>
      </w:r>
      <w:r w:rsidR="00755F5E">
        <w:br/>
      </w:r>
      <w:r w:rsidRPr="00000192">
        <w:t>Závěrečná ustanovení</w:t>
      </w:r>
    </w:p>
    <w:p w14:paraId="33765BB1" w14:textId="3916DC6B" w:rsidR="00950A81" w:rsidRPr="00000192" w:rsidRDefault="00950A81" w:rsidP="00691E51">
      <w:pPr>
        <w:pStyle w:val="NOdst-paragraf"/>
        <w:numPr>
          <w:ilvl w:val="0"/>
          <w:numId w:val="20"/>
        </w:numPr>
        <w:ind w:left="510" w:hanging="113"/>
      </w:pPr>
      <w:r w:rsidRPr="00000192">
        <w:t xml:space="preserve">Nabytím účinnosti této vyhlášky se zrušuje obecně závazná vyhláška </w:t>
      </w:r>
      <w:r>
        <w:t xml:space="preserve">města </w:t>
      </w:r>
      <w:r w:rsidRPr="00000192">
        <w:t xml:space="preserve">č. </w:t>
      </w:r>
      <w:r w:rsidR="00E809AC">
        <w:t>1</w:t>
      </w:r>
      <w:r w:rsidRPr="00000192">
        <w:t>/20</w:t>
      </w:r>
      <w:r w:rsidR="00E809AC">
        <w:t>2</w:t>
      </w:r>
      <w:r w:rsidRPr="00000192">
        <w:t>1</w:t>
      </w:r>
      <w:r>
        <w:t xml:space="preserve"> </w:t>
      </w:r>
      <w:r w:rsidRPr="00000192">
        <w:t xml:space="preserve">o </w:t>
      </w:r>
      <w:r w:rsidR="004C271A">
        <w:t>stanovení obecního systému odpadového hospodářství.</w:t>
      </w:r>
    </w:p>
    <w:p w14:paraId="7DAE55E7" w14:textId="77777777" w:rsidR="00950A81" w:rsidRPr="00000192" w:rsidRDefault="00950A81" w:rsidP="00691E51">
      <w:pPr>
        <w:pStyle w:val="NOdst-paragraf"/>
        <w:numPr>
          <w:ilvl w:val="0"/>
          <w:numId w:val="19"/>
        </w:numPr>
        <w:ind w:left="510" w:hanging="113"/>
      </w:pPr>
      <w:r w:rsidRPr="00000192">
        <w:t xml:space="preserve">Tato vyhláška nabývá účinnosti </w:t>
      </w:r>
      <w:r w:rsidRPr="008E243E">
        <w:rPr>
          <w:iCs/>
        </w:rPr>
        <w:t>patnáctým dnem po vyhlášení</w:t>
      </w:r>
      <w:r w:rsidRPr="008E243E">
        <w:rPr>
          <w:i/>
        </w:rPr>
        <w:t>.</w:t>
      </w:r>
    </w:p>
    <w:p w14:paraId="26466B2A" w14:textId="77777777" w:rsidR="003E5FB5" w:rsidRPr="00DF0DC1" w:rsidRDefault="003E5FB5" w:rsidP="00BB3C43">
      <w:pPr>
        <w:tabs>
          <w:tab w:val="center" w:pos="2552"/>
          <w:tab w:val="center" w:pos="7655"/>
        </w:tabs>
      </w:pPr>
    </w:p>
    <w:p w14:paraId="7689F03D" w14:textId="77777777" w:rsidR="003E5FB5" w:rsidRPr="00DF0DC1" w:rsidRDefault="003E5FB5" w:rsidP="00BB3C43">
      <w:pPr>
        <w:tabs>
          <w:tab w:val="center" w:pos="2552"/>
          <w:tab w:val="center" w:pos="7655"/>
        </w:tabs>
      </w:pPr>
    </w:p>
    <w:p w14:paraId="24D24707" w14:textId="77777777" w:rsidR="003E5FB5" w:rsidRDefault="003E5FB5" w:rsidP="00BB3C43">
      <w:pPr>
        <w:tabs>
          <w:tab w:val="center" w:pos="2552"/>
          <w:tab w:val="center" w:pos="7655"/>
        </w:tabs>
      </w:pPr>
    </w:p>
    <w:p w14:paraId="3AD3B675" w14:textId="77777777" w:rsidR="00820B4F" w:rsidRDefault="00820B4F" w:rsidP="00BB3C43">
      <w:pPr>
        <w:tabs>
          <w:tab w:val="center" w:pos="2552"/>
          <w:tab w:val="center" w:pos="7655"/>
        </w:tabs>
      </w:pPr>
    </w:p>
    <w:p w14:paraId="40447643" w14:textId="77777777" w:rsidR="00820B4F" w:rsidRDefault="00820B4F" w:rsidP="00BB3C43">
      <w:pPr>
        <w:tabs>
          <w:tab w:val="center" w:pos="2552"/>
          <w:tab w:val="center" w:pos="7655"/>
        </w:tabs>
      </w:pPr>
    </w:p>
    <w:p w14:paraId="606F0F29" w14:textId="77777777" w:rsidR="00820B4F" w:rsidRDefault="00820B4F" w:rsidP="00BB3C43">
      <w:pPr>
        <w:tabs>
          <w:tab w:val="center" w:pos="2552"/>
          <w:tab w:val="center" w:pos="7655"/>
        </w:tabs>
      </w:pPr>
    </w:p>
    <w:p w14:paraId="2C39663E" w14:textId="77777777" w:rsidR="00820B4F" w:rsidRDefault="00820B4F" w:rsidP="00BB3C43">
      <w:pPr>
        <w:tabs>
          <w:tab w:val="center" w:pos="2552"/>
          <w:tab w:val="center" w:pos="7655"/>
        </w:tabs>
      </w:pPr>
    </w:p>
    <w:p w14:paraId="31FB9C8E" w14:textId="77777777" w:rsidR="003E5FB5" w:rsidRPr="00DF0DC1" w:rsidRDefault="003E5FB5" w:rsidP="00BB3C43">
      <w:pPr>
        <w:tabs>
          <w:tab w:val="center" w:pos="2552"/>
          <w:tab w:val="center" w:pos="7655"/>
        </w:tabs>
      </w:pPr>
    </w:p>
    <w:p w14:paraId="1CB1B23A" w14:textId="77777777" w:rsidR="003E5FB5" w:rsidRPr="00DF0DC1" w:rsidRDefault="003E5FB5" w:rsidP="00BB3C43">
      <w:pPr>
        <w:tabs>
          <w:tab w:val="center" w:pos="2552"/>
          <w:tab w:val="center" w:pos="7655"/>
        </w:tabs>
      </w:pPr>
      <w:r>
        <w:t xml:space="preserve"> </w:t>
      </w:r>
      <w:r>
        <w:tab/>
      </w:r>
      <w:r w:rsidRPr="00DF0DC1">
        <w:t>…………………………………………</w:t>
      </w:r>
      <w:r w:rsidRPr="00DF0DC1">
        <w:tab/>
        <w:t>…………………………………………</w:t>
      </w:r>
    </w:p>
    <w:p w14:paraId="680F2F36" w14:textId="77777777" w:rsidR="003E5FB5" w:rsidRPr="00DF0DC1" w:rsidRDefault="003E5FB5" w:rsidP="00BB3C43">
      <w:pPr>
        <w:tabs>
          <w:tab w:val="center" w:pos="2552"/>
          <w:tab w:val="center" w:pos="7655"/>
        </w:tabs>
      </w:pPr>
      <w:r>
        <w:t xml:space="preserve"> </w:t>
      </w:r>
      <w:r>
        <w:tab/>
        <w:t>Mgr. Martin Ferdan</w:t>
      </w:r>
      <w:r w:rsidRPr="00DF0DC1">
        <w:tab/>
      </w:r>
      <w:r>
        <w:t>Mgr. Jan Švaříček</w:t>
      </w:r>
    </w:p>
    <w:p w14:paraId="29932A26" w14:textId="77777777" w:rsidR="003E5FB5" w:rsidRPr="00DF0DC1" w:rsidRDefault="003E5FB5" w:rsidP="00BB3C43">
      <w:pPr>
        <w:tabs>
          <w:tab w:val="center" w:pos="2552"/>
          <w:tab w:val="center" w:pos="7655"/>
        </w:tabs>
      </w:pPr>
      <w:r>
        <w:t xml:space="preserve"> </w:t>
      </w:r>
      <w:r>
        <w:tab/>
      </w:r>
      <w:r w:rsidRPr="00DF0DC1">
        <w:t>starosta</w:t>
      </w:r>
      <w:r w:rsidRPr="00DF0DC1">
        <w:tab/>
        <w:t>místostarosta</w:t>
      </w:r>
    </w:p>
    <w:p w14:paraId="5E45A4B8" w14:textId="77777777" w:rsidR="00950A81" w:rsidRPr="002E0EAD" w:rsidRDefault="00950A81" w:rsidP="00FD5409"/>
    <w:p w14:paraId="30CD0AF3" w14:textId="77777777" w:rsidR="00950A81" w:rsidRPr="002E0EAD" w:rsidRDefault="00950A81" w:rsidP="00FD5409"/>
    <w:p w14:paraId="718AF44B" w14:textId="72371AAE" w:rsidR="00950A81" w:rsidRPr="00EB7FA0" w:rsidRDefault="00950A81" w:rsidP="00FD5409"/>
    <w:p w14:paraId="0C70E528" w14:textId="77777777" w:rsidR="00BB3C43" w:rsidRDefault="00BB3C43" w:rsidP="00950A81">
      <w:pPr>
        <w:kinsoku w:val="0"/>
        <w:overflowPunct w:val="0"/>
        <w:spacing w:before="1" w:line="269" w:lineRule="exact"/>
        <w:jc w:val="center"/>
        <w:textAlignment w:val="baseline"/>
        <w:rPr>
          <w:rFonts w:ascii="Arial" w:hAnsi="Arial" w:cs="Arial"/>
          <w:b/>
          <w:bCs/>
          <w:spacing w:val="29"/>
        </w:rPr>
        <w:sectPr w:rsidR="00BB3C43" w:rsidSect="000E37B3">
          <w:headerReference w:type="default" r:id="rId8"/>
          <w:footerReference w:type="default" r:id="rId9"/>
          <w:pgSz w:w="11907" w:h="16840" w:code="9"/>
          <w:pgMar w:top="2552" w:right="1134" w:bottom="1701" w:left="1134" w:header="964" w:footer="709" w:gutter="0"/>
          <w:cols w:space="708"/>
          <w:noEndnote/>
        </w:sectPr>
      </w:pPr>
    </w:p>
    <w:p w14:paraId="546B8832" w14:textId="6C595A2A" w:rsidR="00950A81" w:rsidRDefault="00950A81" w:rsidP="003837A3">
      <w:pPr>
        <w:pStyle w:val="Nadpis4"/>
        <w:rPr>
          <w:sz w:val="24"/>
          <w:szCs w:val="20"/>
        </w:rPr>
      </w:pPr>
      <w:r w:rsidRPr="003837A3">
        <w:lastRenderedPageBreak/>
        <w:t xml:space="preserve">Příloha č. </w:t>
      </w:r>
      <w:r w:rsidR="004C271A" w:rsidRPr="003837A3">
        <w:t>1</w:t>
      </w:r>
      <w:r w:rsidR="007449E3" w:rsidRPr="003837A3">
        <w:br/>
      </w:r>
      <w:r w:rsidRPr="003837A3">
        <w:rPr>
          <w:sz w:val="24"/>
          <w:szCs w:val="20"/>
        </w:rPr>
        <w:t xml:space="preserve">Stanoviště sběrných nádob pro tříděný komunální odpad </w:t>
      </w:r>
      <w:r w:rsidR="00B562F4">
        <w:rPr>
          <w:sz w:val="24"/>
          <w:szCs w:val="20"/>
        </w:rPr>
        <w:br/>
      </w:r>
      <w:r w:rsidRPr="003837A3">
        <w:rPr>
          <w:sz w:val="24"/>
          <w:szCs w:val="20"/>
        </w:rPr>
        <w:t xml:space="preserve">ve městě Moravské Budějovice </w:t>
      </w:r>
      <w:r w:rsidR="00B562F4">
        <w:rPr>
          <w:sz w:val="24"/>
          <w:szCs w:val="20"/>
        </w:rPr>
        <w:br/>
      </w:r>
      <w:r w:rsidRPr="003837A3">
        <w:rPr>
          <w:sz w:val="24"/>
          <w:szCs w:val="20"/>
        </w:rPr>
        <w:t>a v místních částech Jackov, Lažínky, Vranín a Vesce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373"/>
      </w:tblGrid>
      <w:tr w:rsidR="0026224F" w:rsidRPr="002A67E6" w14:paraId="6EC5B63A" w14:textId="77777777" w:rsidTr="00944209">
        <w:tc>
          <w:tcPr>
            <w:tcW w:w="2689" w:type="dxa"/>
            <w:vMerge w:val="restart"/>
            <w:tcBorders>
              <w:top w:val="single" w:sz="4" w:space="0" w:color="auto"/>
              <w:left w:val="single" w:sz="4" w:space="0" w:color="auto"/>
            </w:tcBorders>
          </w:tcPr>
          <w:p w14:paraId="4CA5289B" w14:textId="5F907E9C" w:rsidR="00944209" w:rsidRPr="007D66A1" w:rsidRDefault="0026224F" w:rsidP="00E50C66">
            <w:pPr>
              <w:suppressAutoHyphens/>
              <w:spacing w:line="250" w:lineRule="auto"/>
              <w:jc w:val="left"/>
              <w:rPr>
                <w:b/>
                <w:bCs/>
                <w:szCs w:val="22"/>
              </w:rPr>
            </w:pPr>
            <w:r w:rsidRPr="007D66A1">
              <w:rPr>
                <w:b/>
                <w:bCs/>
                <w:szCs w:val="22"/>
              </w:rPr>
              <w:t xml:space="preserve">PAPÍR </w:t>
            </w:r>
          </w:p>
          <w:p w14:paraId="6FFE4D01" w14:textId="1DE74740" w:rsidR="0026224F" w:rsidRPr="007D66A1" w:rsidRDefault="0026224F" w:rsidP="00E50C66">
            <w:pPr>
              <w:suppressAutoHyphens/>
              <w:spacing w:line="250" w:lineRule="auto"/>
              <w:jc w:val="left"/>
              <w:rPr>
                <w:szCs w:val="22"/>
              </w:rPr>
            </w:pPr>
            <w:r w:rsidRPr="007D66A1">
              <w:rPr>
                <w:szCs w:val="22"/>
              </w:rPr>
              <w:t>modré kontejnery</w:t>
            </w:r>
          </w:p>
        </w:tc>
        <w:tc>
          <w:tcPr>
            <w:tcW w:w="6373" w:type="dxa"/>
            <w:tcBorders>
              <w:top w:val="single" w:sz="4" w:space="0" w:color="auto"/>
              <w:right w:val="single" w:sz="4" w:space="0" w:color="auto"/>
            </w:tcBorders>
          </w:tcPr>
          <w:p w14:paraId="51D18AC6" w14:textId="682F0C78" w:rsidR="0026224F" w:rsidRPr="002A67E6" w:rsidRDefault="0026224F" w:rsidP="00E50C66">
            <w:pPr>
              <w:spacing w:line="250" w:lineRule="auto"/>
              <w:jc w:val="left"/>
              <w:rPr>
                <w:b/>
                <w:bCs/>
              </w:rPr>
            </w:pPr>
            <w:r w:rsidRPr="002A67E6">
              <w:rPr>
                <w:b/>
                <w:bCs/>
              </w:rPr>
              <w:t>Moravské Budějovice</w:t>
            </w:r>
          </w:p>
        </w:tc>
      </w:tr>
      <w:tr w:rsidR="0026224F" w:rsidRPr="002A67E6" w14:paraId="63F28C85" w14:textId="77777777" w:rsidTr="00944209">
        <w:tc>
          <w:tcPr>
            <w:tcW w:w="2689" w:type="dxa"/>
            <w:vMerge/>
            <w:tcBorders>
              <w:left w:val="single" w:sz="4" w:space="0" w:color="auto"/>
            </w:tcBorders>
          </w:tcPr>
          <w:p w14:paraId="05E0BEE5" w14:textId="77777777" w:rsidR="0026224F" w:rsidRPr="007D66A1" w:rsidRDefault="0026224F" w:rsidP="00E50C66">
            <w:pPr>
              <w:suppressAutoHyphens/>
              <w:spacing w:line="250" w:lineRule="auto"/>
              <w:jc w:val="left"/>
              <w:rPr>
                <w:b/>
                <w:bCs/>
                <w:szCs w:val="22"/>
              </w:rPr>
            </w:pPr>
          </w:p>
        </w:tc>
        <w:tc>
          <w:tcPr>
            <w:tcW w:w="6373" w:type="dxa"/>
            <w:tcBorders>
              <w:right w:val="single" w:sz="4" w:space="0" w:color="auto"/>
            </w:tcBorders>
          </w:tcPr>
          <w:p w14:paraId="31ECC948" w14:textId="4CF8F521" w:rsidR="0026224F" w:rsidRPr="002A67E6" w:rsidRDefault="0026224F" w:rsidP="00E50C66">
            <w:pPr>
              <w:spacing w:line="250" w:lineRule="auto"/>
              <w:jc w:val="left"/>
            </w:pPr>
            <w:r w:rsidRPr="002A67E6">
              <w:t xml:space="preserve">Umístění kontejnerů je uvedeno na mapovém serveru města – </w:t>
            </w:r>
            <w:r w:rsidRPr="002A67E6">
              <w:rPr>
                <w:i/>
                <w:iCs/>
              </w:rPr>
              <w:t xml:space="preserve">www.mbudejovice.cz </w:t>
            </w:r>
            <w:r w:rsidRPr="002A67E6">
              <w:t>– GEOPORTÁL MB – Město Moravské Budějovice – pasporty města – odpadové hospodářství</w:t>
            </w:r>
          </w:p>
        </w:tc>
      </w:tr>
      <w:tr w:rsidR="0026224F" w:rsidRPr="002A67E6" w14:paraId="56DB51A3" w14:textId="77777777" w:rsidTr="00944209">
        <w:tc>
          <w:tcPr>
            <w:tcW w:w="2689" w:type="dxa"/>
            <w:vMerge/>
            <w:tcBorders>
              <w:left w:val="single" w:sz="4" w:space="0" w:color="auto"/>
            </w:tcBorders>
          </w:tcPr>
          <w:p w14:paraId="6B84482A" w14:textId="77777777" w:rsidR="0026224F" w:rsidRPr="007D66A1" w:rsidRDefault="0026224F" w:rsidP="00E50C66">
            <w:pPr>
              <w:pStyle w:val="NNadpis5"/>
              <w:suppressAutoHyphens/>
              <w:spacing w:before="0" w:line="250" w:lineRule="auto"/>
              <w:jc w:val="left"/>
              <w:rPr>
                <w:szCs w:val="22"/>
              </w:rPr>
            </w:pPr>
          </w:p>
        </w:tc>
        <w:tc>
          <w:tcPr>
            <w:tcW w:w="6373" w:type="dxa"/>
            <w:tcBorders>
              <w:right w:val="single" w:sz="4" w:space="0" w:color="auto"/>
            </w:tcBorders>
          </w:tcPr>
          <w:p w14:paraId="6B05C173" w14:textId="58F5DF4C" w:rsidR="0026224F" w:rsidRPr="002A67E6" w:rsidRDefault="0026224F" w:rsidP="00E50C66">
            <w:pPr>
              <w:pStyle w:val="NNadpis5"/>
              <w:spacing w:before="0" w:line="250" w:lineRule="auto"/>
              <w:jc w:val="left"/>
            </w:pPr>
            <w:r w:rsidRPr="002A67E6">
              <w:t>Jackov</w:t>
            </w:r>
          </w:p>
        </w:tc>
      </w:tr>
      <w:tr w:rsidR="0026224F" w:rsidRPr="002A67E6" w14:paraId="0C120F8A" w14:textId="77777777" w:rsidTr="00944209">
        <w:tc>
          <w:tcPr>
            <w:tcW w:w="2689" w:type="dxa"/>
            <w:vMerge/>
            <w:tcBorders>
              <w:left w:val="single" w:sz="4" w:space="0" w:color="auto"/>
            </w:tcBorders>
          </w:tcPr>
          <w:p w14:paraId="4618427B" w14:textId="77777777" w:rsidR="0026224F" w:rsidRPr="007D66A1" w:rsidRDefault="0026224F" w:rsidP="00E50C66">
            <w:pPr>
              <w:suppressAutoHyphens/>
              <w:spacing w:line="250" w:lineRule="auto"/>
              <w:jc w:val="left"/>
              <w:rPr>
                <w:b/>
                <w:bCs/>
                <w:szCs w:val="22"/>
              </w:rPr>
            </w:pPr>
          </w:p>
        </w:tc>
        <w:tc>
          <w:tcPr>
            <w:tcW w:w="6373" w:type="dxa"/>
            <w:tcBorders>
              <w:right w:val="single" w:sz="4" w:space="0" w:color="auto"/>
            </w:tcBorders>
          </w:tcPr>
          <w:p w14:paraId="36D7B39B" w14:textId="189C7A9B" w:rsidR="0026224F" w:rsidRPr="002A67E6" w:rsidRDefault="0026224F" w:rsidP="00E50C66">
            <w:pPr>
              <w:spacing w:line="250" w:lineRule="auto"/>
              <w:jc w:val="left"/>
            </w:pPr>
            <w:r w:rsidRPr="002A67E6">
              <w:t>1 kontejner u kulturního domu</w:t>
            </w:r>
          </w:p>
        </w:tc>
      </w:tr>
      <w:tr w:rsidR="0026224F" w:rsidRPr="002A67E6" w14:paraId="68CECEA8" w14:textId="77777777" w:rsidTr="00944209">
        <w:tc>
          <w:tcPr>
            <w:tcW w:w="2689" w:type="dxa"/>
            <w:vMerge/>
            <w:tcBorders>
              <w:left w:val="single" w:sz="4" w:space="0" w:color="auto"/>
            </w:tcBorders>
          </w:tcPr>
          <w:p w14:paraId="40088A14" w14:textId="77777777" w:rsidR="0026224F" w:rsidRPr="007D66A1" w:rsidRDefault="0026224F" w:rsidP="00E50C66">
            <w:pPr>
              <w:suppressAutoHyphens/>
              <w:spacing w:line="250" w:lineRule="auto"/>
              <w:jc w:val="left"/>
              <w:rPr>
                <w:b/>
                <w:bCs/>
                <w:szCs w:val="22"/>
              </w:rPr>
            </w:pPr>
          </w:p>
        </w:tc>
        <w:tc>
          <w:tcPr>
            <w:tcW w:w="6373" w:type="dxa"/>
            <w:tcBorders>
              <w:right w:val="single" w:sz="4" w:space="0" w:color="auto"/>
            </w:tcBorders>
          </w:tcPr>
          <w:p w14:paraId="2BEAC686" w14:textId="1BE1C9D4" w:rsidR="0026224F" w:rsidRPr="002A67E6" w:rsidRDefault="0026224F" w:rsidP="00E50C66">
            <w:pPr>
              <w:spacing w:line="250" w:lineRule="auto"/>
              <w:jc w:val="left"/>
            </w:pPr>
            <w:r w:rsidRPr="002A67E6">
              <w:t>1 kontejner u chatové osady Kosová</w:t>
            </w:r>
          </w:p>
        </w:tc>
      </w:tr>
      <w:tr w:rsidR="0026224F" w:rsidRPr="002A67E6" w14:paraId="48665C87" w14:textId="77777777" w:rsidTr="00944209">
        <w:tc>
          <w:tcPr>
            <w:tcW w:w="2689" w:type="dxa"/>
            <w:vMerge/>
            <w:tcBorders>
              <w:left w:val="single" w:sz="4" w:space="0" w:color="auto"/>
            </w:tcBorders>
          </w:tcPr>
          <w:p w14:paraId="6A0DCA8E" w14:textId="77777777" w:rsidR="0026224F" w:rsidRPr="007D66A1" w:rsidRDefault="0026224F" w:rsidP="00E50C66">
            <w:pPr>
              <w:suppressAutoHyphens/>
              <w:spacing w:line="250" w:lineRule="auto"/>
              <w:jc w:val="left"/>
              <w:rPr>
                <w:b/>
                <w:bCs/>
                <w:szCs w:val="22"/>
              </w:rPr>
            </w:pPr>
          </w:p>
        </w:tc>
        <w:tc>
          <w:tcPr>
            <w:tcW w:w="6373" w:type="dxa"/>
            <w:tcBorders>
              <w:right w:val="single" w:sz="4" w:space="0" w:color="auto"/>
            </w:tcBorders>
          </w:tcPr>
          <w:p w14:paraId="60DAE3E9" w14:textId="3950C120" w:rsidR="0026224F" w:rsidRPr="002A67E6" w:rsidRDefault="0026224F" w:rsidP="00E50C66">
            <w:pPr>
              <w:spacing w:line="250" w:lineRule="auto"/>
              <w:jc w:val="left"/>
              <w:rPr>
                <w:b/>
                <w:bCs/>
              </w:rPr>
            </w:pPr>
            <w:r w:rsidRPr="002A67E6">
              <w:rPr>
                <w:b/>
                <w:bCs/>
              </w:rPr>
              <w:t>Lažínky</w:t>
            </w:r>
          </w:p>
        </w:tc>
      </w:tr>
      <w:tr w:rsidR="0026224F" w:rsidRPr="002A67E6" w14:paraId="6CD43703" w14:textId="77777777" w:rsidTr="00944209">
        <w:tc>
          <w:tcPr>
            <w:tcW w:w="2689" w:type="dxa"/>
            <w:vMerge/>
            <w:tcBorders>
              <w:left w:val="single" w:sz="4" w:space="0" w:color="auto"/>
            </w:tcBorders>
          </w:tcPr>
          <w:p w14:paraId="3D08CEB4" w14:textId="77777777" w:rsidR="0026224F" w:rsidRPr="007D66A1" w:rsidRDefault="0026224F" w:rsidP="00E50C66">
            <w:pPr>
              <w:suppressAutoHyphens/>
              <w:spacing w:line="250" w:lineRule="auto"/>
              <w:jc w:val="left"/>
              <w:rPr>
                <w:b/>
                <w:bCs/>
                <w:szCs w:val="22"/>
              </w:rPr>
            </w:pPr>
          </w:p>
        </w:tc>
        <w:tc>
          <w:tcPr>
            <w:tcW w:w="6373" w:type="dxa"/>
            <w:tcBorders>
              <w:right w:val="single" w:sz="4" w:space="0" w:color="auto"/>
            </w:tcBorders>
          </w:tcPr>
          <w:p w14:paraId="19F87CB0" w14:textId="68A5D5D2" w:rsidR="0026224F" w:rsidRPr="002A67E6" w:rsidRDefault="0026224F" w:rsidP="00E50C66">
            <w:pPr>
              <w:spacing w:line="250" w:lineRule="auto"/>
              <w:jc w:val="left"/>
            </w:pPr>
            <w:r w:rsidRPr="002A67E6">
              <w:t>1 kontejner u hasičské zbrojnice</w:t>
            </w:r>
          </w:p>
        </w:tc>
      </w:tr>
      <w:tr w:rsidR="0026224F" w:rsidRPr="002A67E6" w14:paraId="164CC4BD" w14:textId="77777777" w:rsidTr="00944209">
        <w:tc>
          <w:tcPr>
            <w:tcW w:w="2689" w:type="dxa"/>
            <w:vMerge/>
            <w:tcBorders>
              <w:left w:val="single" w:sz="4" w:space="0" w:color="auto"/>
            </w:tcBorders>
          </w:tcPr>
          <w:p w14:paraId="08566B6F" w14:textId="77777777" w:rsidR="0026224F" w:rsidRPr="007D66A1" w:rsidRDefault="0026224F" w:rsidP="00E50C66">
            <w:pPr>
              <w:suppressAutoHyphens/>
              <w:spacing w:line="250" w:lineRule="auto"/>
              <w:jc w:val="left"/>
              <w:rPr>
                <w:b/>
                <w:bCs/>
                <w:szCs w:val="22"/>
              </w:rPr>
            </w:pPr>
          </w:p>
        </w:tc>
        <w:tc>
          <w:tcPr>
            <w:tcW w:w="6373" w:type="dxa"/>
            <w:tcBorders>
              <w:right w:val="single" w:sz="4" w:space="0" w:color="auto"/>
            </w:tcBorders>
          </w:tcPr>
          <w:p w14:paraId="244F6E72" w14:textId="4130CDDD" w:rsidR="0026224F" w:rsidRPr="002A67E6" w:rsidRDefault="0026224F" w:rsidP="00E50C66">
            <w:pPr>
              <w:spacing w:line="250" w:lineRule="auto"/>
              <w:jc w:val="left"/>
            </w:pPr>
            <w:r w:rsidRPr="002A67E6">
              <w:t>1 kontejner za rybníkem</w:t>
            </w:r>
          </w:p>
        </w:tc>
      </w:tr>
      <w:tr w:rsidR="0026224F" w:rsidRPr="002A67E6" w14:paraId="7A95055C" w14:textId="77777777" w:rsidTr="00944209">
        <w:tc>
          <w:tcPr>
            <w:tcW w:w="2689" w:type="dxa"/>
            <w:vMerge/>
            <w:tcBorders>
              <w:left w:val="single" w:sz="4" w:space="0" w:color="auto"/>
            </w:tcBorders>
          </w:tcPr>
          <w:p w14:paraId="72AD79B9" w14:textId="77777777" w:rsidR="0026224F" w:rsidRPr="007D66A1" w:rsidRDefault="0026224F" w:rsidP="00E50C66">
            <w:pPr>
              <w:suppressAutoHyphens/>
              <w:spacing w:line="250" w:lineRule="auto"/>
              <w:jc w:val="left"/>
              <w:rPr>
                <w:b/>
                <w:bCs/>
                <w:szCs w:val="22"/>
              </w:rPr>
            </w:pPr>
          </w:p>
        </w:tc>
        <w:tc>
          <w:tcPr>
            <w:tcW w:w="6373" w:type="dxa"/>
            <w:tcBorders>
              <w:right w:val="single" w:sz="4" w:space="0" w:color="auto"/>
            </w:tcBorders>
          </w:tcPr>
          <w:p w14:paraId="1A24386A" w14:textId="4AF6A1E4" w:rsidR="0026224F" w:rsidRPr="002A67E6" w:rsidRDefault="0026224F" w:rsidP="00E50C66">
            <w:pPr>
              <w:spacing w:line="250" w:lineRule="auto"/>
              <w:jc w:val="left"/>
              <w:rPr>
                <w:b/>
                <w:bCs/>
              </w:rPr>
            </w:pPr>
            <w:r w:rsidRPr="002A67E6">
              <w:rPr>
                <w:b/>
                <w:bCs/>
              </w:rPr>
              <w:t>Vranín</w:t>
            </w:r>
          </w:p>
        </w:tc>
      </w:tr>
      <w:tr w:rsidR="0026224F" w:rsidRPr="002A67E6" w14:paraId="694B81C5" w14:textId="77777777" w:rsidTr="00944209">
        <w:tc>
          <w:tcPr>
            <w:tcW w:w="2689" w:type="dxa"/>
            <w:vMerge/>
            <w:tcBorders>
              <w:left w:val="single" w:sz="4" w:space="0" w:color="auto"/>
            </w:tcBorders>
          </w:tcPr>
          <w:p w14:paraId="636DCB30" w14:textId="77777777" w:rsidR="0026224F" w:rsidRPr="007D66A1" w:rsidRDefault="0026224F" w:rsidP="00E50C66">
            <w:pPr>
              <w:suppressAutoHyphens/>
              <w:spacing w:line="250" w:lineRule="auto"/>
              <w:jc w:val="left"/>
              <w:rPr>
                <w:b/>
                <w:bCs/>
                <w:szCs w:val="22"/>
              </w:rPr>
            </w:pPr>
          </w:p>
        </w:tc>
        <w:tc>
          <w:tcPr>
            <w:tcW w:w="6373" w:type="dxa"/>
            <w:tcBorders>
              <w:right w:val="single" w:sz="4" w:space="0" w:color="auto"/>
            </w:tcBorders>
          </w:tcPr>
          <w:p w14:paraId="41FB85DF" w14:textId="27362673" w:rsidR="0026224F" w:rsidRPr="002A67E6" w:rsidRDefault="0026224F" w:rsidP="00E50C66">
            <w:pPr>
              <w:spacing w:line="250" w:lineRule="auto"/>
              <w:jc w:val="left"/>
            </w:pPr>
            <w:r w:rsidRPr="002A67E6">
              <w:t>1 kontejner u autobusové zastávky</w:t>
            </w:r>
          </w:p>
        </w:tc>
      </w:tr>
      <w:tr w:rsidR="0026224F" w:rsidRPr="002A67E6" w14:paraId="6DBE4C56" w14:textId="77777777" w:rsidTr="00944209">
        <w:tc>
          <w:tcPr>
            <w:tcW w:w="2689" w:type="dxa"/>
            <w:vMerge/>
            <w:tcBorders>
              <w:left w:val="single" w:sz="4" w:space="0" w:color="auto"/>
            </w:tcBorders>
          </w:tcPr>
          <w:p w14:paraId="258D7266" w14:textId="77777777" w:rsidR="0026224F" w:rsidRPr="007D66A1" w:rsidRDefault="0026224F" w:rsidP="00E50C66">
            <w:pPr>
              <w:suppressAutoHyphens/>
              <w:spacing w:line="250" w:lineRule="auto"/>
              <w:jc w:val="left"/>
              <w:rPr>
                <w:b/>
                <w:bCs/>
                <w:szCs w:val="22"/>
              </w:rPr>
            </w:pPr>
          </w:p>
        </w:tc>
        <w:tc>
          <w:tcPr>
            <w:tcW w:w="6373" w:type="dxa"/>
            <w:tcBorders>
              <w:right w:val="single" w:sz="4" w:space="0" w:color="auto"/>
            </w:tcBorders>
          </w:tcPr>
          <w:p w14:paraId="10BE4088" w14:textId="7131FB95" w:rsidR="0026224F" w:rsidRPr="002A67E6" w:rsidRDefault="0026224F" w:rsidP="00E50C66">
            <w:pPr>
              <w:spacing w:line="250" w:lineRule="auto"/>
              <w:jc w:val="left"/>
              <w:rPr>
                <w:b/>
                <w:bCs/>
              </w:rPr>
            </w:pPr>
            <w:r w:rsidRPr="002A67E6">
              <w:rPr>
                <w:b/>
                <w:bCs/>
              </w:rPr>
              <w:t>Vesce</w:t>
            </w:r>
          </w:p>
        </w:tc>
      </w:tr>
      <w:tr w:rsidR="0026224F" w:rsidRPr="002A67E6" w14:paraId="2832E4C9" w14:textId="77777777" w:rsidTr="00944209">
        <w:tc>
          <w:tcPr>
            <w:tcW w:w="2689" w:type="dxa"/>
            <w:vMerge/>
            <w:tcBorders>
              <w:left w:val="single" w:sz="4" w:space="0" w:color="auto"/>
              <w:bottom w:val="single" w:sz="4" w:space="0" w:color="auto"/>
            </w:tcBorders>
          </w:tcPr>
          <w:p w14:paraId="6F21E8E6" w14:textId="77777777" w:rsidR="0026224F" w:rsidRPr="007D66A1" w:rsidRDefault="0026224F" w:rsidP="00E50C66">
            <w:pPr>
              <w:suppressAutoHyphens/>
              <w:spacing w:line="250" w:lineRule="auto"/>
              <w:jc w:val="left"/>
              <w:rPr>
                <w:b/>
                <w:bCs/>
                <w:szCs w:val="22"/>
              </w:rPr>
            </w:pPr>
          </w:p>
        </w:tc>
        <w:tc>
          <w:tcPr>
            <w:tcW w:w="6373" w:type="dxa"/>
            <w:tcBorders>
              <w:bottom w:val="single" w:sz="4" w:space="0" w:color="auto"/>
              <w:right w:val="single" w:sz="4" w:space="0" w:color="auto"/>
            </w:tcBorders>
          </w:tcPr>
          <w:p w14:paraId="38838284" w14:textId="6081D053" w:rsidR="0026224F" w:rsidRPr="002A67E6" w:rsidRDefault="0026224F" w:rsidP="00E50C66">
            <w:pPr>
              <w:spacing w:line="250" w:lineRule="auto"/>
              <w:jc w:val="left"/>
            </w:pPr>
            <w:r w:rsidRPr="002A67E6">
              <w:t>1 kontejner u autobusové zastávky</w:t>
            </w:r>
          </w:p>
        </w:tc>
      </w:tr>
      <w:tr w:rsidR="0026224F" w:rsidRPr="002A67E6" w14:paraId="6A8D60B5" w14:textId="77777777" w:rsidTr="00944209">
        <w:tc>
          <w:tcPr>
            <w:tcW w:w="2689" w:type="dxa"/>
            <w:vMerge w:val="restart"/>
            <w:tcBorders>
              <w:top w:val="single" w:sz="4" w:space="0" w:color="auto"/>
              <w:left w:val="single" w:sz="4" w:space="0" w:color="auto"/>
            </w:tcBorders>
          </w:tcPr>
          <w:p w14:paraId="49932A5C" w14:textId="455605D5" w:rsidR="00944209" w:rsidRPr="007D66A1" w:rsidRDefault="0026224F" w:rsidP="00E50C66">
            <w:pPr>
              <w:pStyle w:val="NNadpis5"/>
              <w:suppressAutoHyphens/>
              <w:spacing w:before="0" w:line="250" w:lineRule="auto"/>
              <w:jc w:val="left"/>
              <w:rPr>
                <w:szCs w:val="22"/>
              </w:rPr>
            </w:pPr>
            <w:r w:rsidRPr="007D66A1">
              <w:rPr>
                <w:szCs w:val="22"/>
              </w:rPr>
              <w:t xml:space="preserve">SKLO BÍLÉ </w:t>
            </w:r>
          </w:p>
          <w:p w14:paraId="4BBED55F" w14:textId="7713B1A6" w:rsidR="0026224F" w:rsidRPr="007D66A1" w:rsidRDefault="0026224F" w:rsidP="00E50C66">
            <w:pPr>
              <w:pStyle w:val="NNadpis5"/>
              <w:suppressAutoHyphens/>
              <w:spacing w:before="0" w:line="250" w:lineRule="auto"/>
              <w:jc w:val="left"/>
              <w:rPr>
                <w:b w:val="0"/>
                <w:bCs w:val="0"/>
                <w:szCs w:val="22"/>
              </w:rPr>
            </w:pPr>
            <w:r w:rsidRPr="007D66A1">
              <w:rPr>
                <w:b w:val="0"/>
                <w:bCs w:val="0"/>
                <w:szCs w:val="22"/>
              </w:rPr>
              <w:t>bílé kontejnery</w:t>
            </w:r>
          </w:p>
        </w:tc>
        <w:tc>
          <w:tcPr>
            <w:tcW w:w="6373" w:type="dxa"/>
            <w:tcBorders>
              <w:top w:val="single" w:sz="4" w:space="0" w:color="auto"/>
              <w:right w:val="single" w:sz="4" w:space="0" w:color="auto"/>
            </w:tcBorders>
          </w:tcPr>
          <w:p w14:paraId="12F8B6E6" w14:textId="2D164E19" w:rsidR="0026224F" w:rsidRPr="002A67E6" w:rsidRDefault="0026224F" w:rsidP="00E50C66">
            <w:pPr>
              <w:pStyle w:val="NNadpis5"/>
              <w:spacing w:before="0" w:line="250" w:lineRule="auto"/>
              <w:jc w:val="left"/>
            </w:pPr>
            <w:r w:rsidRPr="002A67E6">
              <w:t>Moravské Budějovice</w:t>
            </w:r>
          </w:p>
        </w:tc>
      </w:tr>
      <w:tr w:rsidR="0026224F" w:rsidRPr="002A67E6" w14:paraId="1190819C" w14:textId="77777777" w:rsidTr="00944209">
        <w:tc>
          <w:tcPr>
            <w:tcW w:w="2689" w:type="dxa"/>
            <w:vMerge/>
            <w:tcBorders>
              <w:left w:val="single" w:sz="4" w:space="0" w:color="auto"/>
            </w:tcBorders>
          </w:tcPr>
          <w:p w14:paraId="6897708A" w14:textId="77777777" w:rsidR="0026224F" w:rsidRPr="007D66A1" w:rsidRDefault="0026224F" w:rsidP="00E50C66">
            <w:pPr>
              <w:suppressAutoHyphens/>
              <w:spacing w:line="250" w:lineRule="auto"/>
              <w:jc w:val="left"/>
              <w:rPr>
                <w:b/>
                <w:bCs/>
                <w:szCs w:val="22"/>
              </w:rPr>
            </w:pPr>
          </w:p>
        </w:tc>
        <w:tc>
          <w:tcPr>
            <w:tcW w:w="6373" w:type="dxa"/>
            <w:tcBorders>
              <w:right w:val="single" w:sz="4" w:space="0" w:color="auto"/>
            </w:tcBorders>
          </w:tcPr>
          <w:p w14:paraId="4CC3E0B6" w14:textId="136D7112" w:rsidR="0026224F" w:rsidRPr="002A67E6" w:rsidRDefault="0026224F" w:rsidP="00E50C66">
            <w:pPr>
              <w:spacing w:line="250" w:lineRule="auto"/>
              <w:jc w:val="left"/>
            </w:pPr>
            <w:r w:rsidRPr="002A67E6">
              <w:t xml:space="preserve">Umístění kontejnerů je uvedeno na mapovém serveru města – </w:t>
            </w:r>
            <w:r w:rsidRPr="002A67E6">
              <w:rPr>
                <w:i/>
                <w:iCs/>
              </w:rPr>
              <w:t xml:space="preserve">www.mbudejovice.cz </w:t>
            </w:r>
            <w:r w:rsidRPr="002A67E6">
              <w:t>– GEOPORTÁL MB – Město Moravské Budějovice – pasporty města – odpadové hospodářství</w:t>
            </w:r>
          </w:p>
        </w:tc>
      </w:tr>
      <w:tr w:rsidR="0026224F" w:rsidRPr="002A67E6" w14:paraId="0998FED6" w14:textId="77777777" w:rsidTr="00944209">
        <w:tc>
          <w:tcPr>
            <w:tcW w:w="2689" w:type="dxa"/>
            <w:vMerge/>
            <w:tcBorders>
              <w:left w:val="single" w:sz="4" w:space="0" w:color="auto"/>
            </w:tcBorders>
          </w:tcPr>
          <w:p w14:paraId="5B040DDC" w14:textId="77777777" w:rsidR="0026224F" w:rsidRPr="007D66A1" w:rsidRDefault="0026224F" w:rsidP="00E50C66">
            <w:pPr>
              <w:pStyle w:val="NNadpis5"/>
              <w:suppressAutoHyphens/>
              <w:spacing w:before="0" w:line="250" w:lineRule="auto"/>
              <w:jc w:val="left"/>
              <w:rPr>
                <w:szCs w:val="22"/>
              </w:rPr>
            </w:pPr>
          </w:p>
        </w:tc>
        <w:tc>
          <w:tcPr>
            <w:tcW w:w="6373" w:type="dxa"/>
            <w:tcBorders>
              <w:right w:val="single" w:sz="4" w:space="0" w:color="auto"/>
            </w:tcBorders>
          </w:tcPr>
          <w:p w14:paraId="6FC8E8D4" w14:textId="427343FD" w:rsidR="0026224F" w:rsidRPr="002A67E6" w:rsidRDefault="0026224F" w:rsidP="00E50C66">
            <w:pPr>
              <w:pStyle w:val="NNadpis5"/>
              <w:spacing w:before="0" w:line="250" w:lineRule="auto"/>
              <w:jc w:val="left"/>
            </w:pPr>
            <w:r w:rsidRPr="002A67E6">
              <w:t>Jackov</w:t>
            </w:r>
          </w:p>
        </w:tc>
      </w:tr>
      <w:tr w:rsidR="0026224F" w:rsidRPr="002A67E6" w14:paraId="1DBDBAB5" w14:textId="77777777" w:rsidTr="00944209">
        <w:tc>
          <w:tcPr>
            <w:tcW w:w="2689" w:type="dxa"/>
            <w:vMerge/>
            <w:tcBorders>
              <w:left w:val="single" w:sz="4" w:space="0" w:color="auto"/>
            </w:tcBorders>
          </w:tcPr>
          <w:p w14:paraId="5960B1FB" w14:textId="77777777" w:rsidR="0026224F" w:rsidRPr="007D66A1" w:rsidRDefault="0026224F" w:rsidP="00E50C66">
            <w:pPr>
              <w:suppressAutoHyphens/>
              <w:spacing w:line="250" w:lineRule="auto"/>
              <w:jc w:val="left"/>
              <w:rPr>
                <w:b/>
                <w:bCs/>
                <w:szCs w:val="22"/>
              </w:rPr>
            </w:pPr>
          </w:p>
        </w:tc>
        <w:tc>
          <w:tcPr>
            <w:tcW w:w="6373" w:type="dxa"/>
            <w:tcBorders>
              <w:right w:val="single" w:sz="4" w:space="0" w:color="auto"/>
            </w:tcBorders>
          </w:tcPr>
          <w:p w14:paraId="4D7507EC" w14:textId="2721DE7A" w:rsidR="0026224F" w:rsidRPr="002A67E6" w:rsidRDefault="0026224F" w:rsidP="00E50C66">
            <w:pPr>
              <w:spacing w:line="250" w:lineRule="auto"/>
              <w:jc w:val="left"/>
            </w:pPr>
            <w:r w:rsidRPr="002A67E6">
              <w:t>1 kontejner u kulturního domu</w:t>
            </w:r>
          </w:p>
        </w:tc>
      </w:tr>
      <w:tr w:rsidR="0026224F" w:rsidRPr="002A67E6" w14:paraId="18446AC6" w14:textId="77777777" w:rsidTr="00944209">
        <w:tc>
          <w:tcPr>
            <w:tcW w:w="2689" w:type="dxa"/>
            <w:vMerge/>
            <w:tcBorders>
              <w:left w:val="single" w:sz="4" w:space="0" w:color="auto"/>
            </w:tcBorders>
          </w:tcPr>
          <w:p w14:paraId="508A11D1" w14:textId="77777777" w:rsidR="0026224F" w:rsidRPr="007D66A1" w:rsidRDefault="0026224F" w:rsidP="00E50C66">
            <w:pPr>
              <w:pStyle w:val="NNadpis5"/>
              <w:suppressAutoHyphens/>
              <w:spacing w:before="0" w:line="250" w:lineRule="auto"/>
              <w:jc w:val="left"/>
              <w:rPr>
                <w:szCs w:val="22"/>
              </w:rPr>
            </w:pPr>
          </w:p>
        </w:tc>
        <w:tc>
          <w:tcPr>
            <w:tcW w:w="6373" w:type="dxa"/>
            <w:tcBorders>
              <w:right w:val="single" w:sz="4" w:space="0" w:color="auto"/>
            </w:tcBorders>
          </w:tcPr>
          <w:p w14:paraId="12B080A8" w14:textId="46FF7075" w:rsidR="0026224F" w:rsidRPr="002A67E6" w:rsidRDefault="0026224F" w:rsidP="00E50C66">
            <w:pPr>
              <w:pStyle w:val="NNadpis5"/>
              <w:spacing w:before="0" w:line="250" w:lineRule="auto"/>
              <w:jc w:val="left"/>
            </w:pPr>
            <w:r w:rsidRPr="002A67E6">
              <w:t>Lažínky</w:t>
            </w:r>
          </w:p>
        </w:tc>
      </w:tr>
      <w:tr w:rsidR="0026224F" w:rsidRPr="002A67E6" w14:paraId="6D70F7F6" w14:textId="77777777" w:rsidTr="00944209">
        <w:tc>
          <w:tcPr>
            <w:tcW w:w="2689" w:type="dxa"/>
            <w:vMerge/>
            <w:tcBorders>
              <w:left w:val="single" w:sz="4" w:space="0" w:color="auto"/>
            </w:tcBorders>
          </w:tcPr>
          <w:p w14:paraId="7708CCF5" w14:textId="77777777" w:rsidR="0026224F" w:rsidRPr="007D66A1" w:rsidRDefault="0026224F" w:rsidP="00E50C66">
            <w:pPr>
              <w:suppressAutoHyphens/>
              <w:spacing w:line="250" w:lineRule="auto"/>
              <w:jc w:val="left"/>
              <w:rPr>
                <w:b/>
                <w:bCs/>
                <w:szCs w:val="22"/>
              </w:rPr>
            </w:pPr>
          </w:p>
        </w:tc>
        <w:tc>
          <w:tcPr>
            <w:tcW w:w="6373" w:type="dxa"/>
            <w:tcBorders>
              <w:right w:val="single" w:sz="4" w:space="0" w:color="auto"/>
            </w:tcBorders>
          </w:tcPr>
          <w:p w14:paraId="13C0FB2F" w14:textId="6EA625E6" w:rsidR="0026224F" w:rsidRPr="002A67E6" w:rsidRDefault="0026224F" w:rsidP="00E50C66">
            <w:pPr>
              <w:spacing w:line="250" w:lineRule="auto"/>
              <w:jc w:val="left"/>
            </w:pPr>
            <w:r w:rsidRPr="002A67E6">
              <w:t>1 kontejner u hasičské zbrojnice</w:t>
            </w:r>
          </w:p>
        </w:tc>
      </w:tr>
      <w:tr w:rsidR="0026224F" w:rsidRPr="002A67E6" w14:paraId="004EA876" w14:textId="77777777" w:rsidTr="00944209">
        <w:tc>
          <w:tcPr>
            <w:tcW w:w="2689" w:type="dxa"/>
            <w:vMerge/>
            <w:tcBorders>
              <w:left w:val="single" w:sz="4" w:space="0" w:color="auto"/>
            </w:tcBorders>
          </w:tcPr>
          <w:p w14:paraId="60AEAF13" w14:textId="77777777" w:rsidR="0026224F" w:rsidRPr="007D66A1" w:rsidRDefault="0026224F" w:rsidP="00E50C66">
            <w:pPr>
              <w:suppressAutoHyphens/>
              <w:spacing w:line="250" w:lineRule="auto"/>
              <w:jc w:val="left"/>
              <w:rPr>
                <w:b/>
                <w:bCs/>
                <w:szCs w:val="22"/>
              </w:rPr>
            </w:pPr>
          </w:p>
        </w:tc>
        <w:tc>
          <w:tcPr>
            <w:tcW w:w="6373" w:type="dxa"/>
            <w:tcBorders>
              <w:right w:val="single" w:sz="4" w:space="0" w:color="auto"/>
            </w:tcBorders>
          </w:tcPr>
          <w:p w14:paraId="21E599EC" w14:textId="4781FC09" w:rsidR="0026224F" w:rsidRPr="002A67E6" w:rsidRDefault="0026224F" w:rsidP="00E50C66">
            <w:pPr>
              <w:spacing w:line="250" w:lineRule="auto"/>
              <w:jc w:val="left"/>
            </w:pPr>
            <w:r w:rsidRPr="002A67E6">
              <w:t>1 kontejner za rybníkem</w:t>
            </w:r>
          </w:p>
        </w:tc>
      </w:tr>
      <w:tr w:rsidR="0026224F" w:rsidRPr="002A67E6" w14:paraId="20D553FF" w14:textId="77777777" w:rsidTr="00944209">
        <w:tc>
          <w:tcPr>
            <w:tcW w:w="2689" w:type="dxa"/>
            <w:vMerge/>
            <w:tcBorders>
              <w:left w:val="single" w:sz="4" w:space="0" w:color="auto"/>
            </w:tcBorders>
          </w:tcPr>
          <w:p w14:paraId="5972BDD7" w14:textId="77777777" w:rsidR="0026224F" w:rsidRPr="007D66A1" w:rsidRDefault="0026224F" w:rsidP="00E50C66">
            <w:pPr>
              <w:pStyle w:val="NNadpis5"/>
              <w:suppressAutoHyphens/>
              <w:spacing w:before="0" w:line="250" w:lineRule="auto"/>
              <w:jc w:val="left"/>
              <w:rPr>
                <w:szCs w:val="22"/>
              </w:rPr>
            </w:pPr>
          </w:p>
        </w:tc>
        <w:tc>
          <w:tcPr>
            <w:tcW w:w="6373" w:type="dxa"/>
            <w:tcBorders>
              <w:right w:val="single" w:sz="4" w:space="0" w:color="auto"/>
            </w:tcBorders>
          </w:tcPr>
          <w:p w14:paraId="64A17368" w14:textId="0F9EC831" w:rsidR="0026224F" w:rsidRPr="002A67E6" w:rsidRDefault="0026224F" w:rsidP="00E50C66">
            <w:pPr>
              <w:pStyle w:val="NNadpis5"/>
              <w:spacing w:before="0" w:line="250" w:lineRule="auto"/>
              <w:jc w:val="left"/>
            </w:pPr>
            <w:r w:rsidRPr="002A67E6">
              <w:t>Vranín</w:t>
            </w:r>
          </w:p>
        </w:tc>
      </w:tr>
      <w:tr w:rsidR="0026224F" w:rsidRPr="002A67E6" w14:paraId="402ADF06" w14:textId="77777777" w:rsidTr="00944209">
        <w:tc>
          <w:tcPr>
            <w:tcW w:w="2689" w:type="dxa"/>
            <w:vMerge/>
            <w:tcBorders>
              <w:left w:val="single" w:sz="4" w:space="0" w:color="auto"/>
            </w:tcBorders>
          </w:tcPr>
          <w:p w14:paraId="2810DBB1" w14:textId="77777777" w:rsidR="0026224F" w:rsidRPr="007D66A1" w:rsidRDefault="0026224F" w:rsidP="00E50C66">
            <w:pPr>
              <w:suppressAutoHyphens/>
              <w:spacing w:line="250" w:lineRule="auto"/>
              <w:jc w:val="left"/>
              <w:rPr>
                <w:b/>
                <w:bCs/>
                <w:szCs w:val="22"/>
              </w:rPr>
            </w:pPr>
          </w:p>
        </w:tc>
        <w:tc>
          <w:tcPr>
            <w:tcW w:w="6373" w:type="dxa"/>
            <w:tcBorders>
              <w:right w:val="single" w:sz="4" w:space="0" w:color="auto"/>
            </w:tcBorders>
          </w:tcPr>
          <w:p w14:paraId="33041F20" w14:textId="1A076094" w:rsidR="0026224F" w:rsidRPr="002A67E6" w:rsidRDefault="0026224F" w:rsidP="00E50C66">
            <w:pPr>
              <w:spacing w:line="250" w:lineRule="auto"/>
              <w:jc w:val="left"/>
            </w:pPr>
            <w:r w:rsidRPr="002A67E6">
              <w:t>1 kontejner u autobusové zastávky</w:t>
            </w:r>
          </w:p>
        </w:tc>
      </w:tr>
      <w:tr w:rsidR="0026224F" w:rsidRPr="002A67E6" w14:paraId="6245CF15" w14:textId="77777777" w:rsidTr="00944209">
        <w:tc>
          <w:tcPr>
            <w:tcW w:w="2689" w:type="dxa"/>
            <w:vMerge/>
            <w:tcBorders>
              <w:left w:val="single" w:sz="4" w:space="0" w:color="auto"/>
            </w:tcBorders>
          </w:tcPr>
          <w:p w14:paraId="4E4AFD92" w14:textId="77777777" w:rsidR="0026224F" w:rsidRPr="007D66A1" w:rsidRDefault="0026224F" w:rsidP="00E50C66">
            <w:pPr>
              <w:pStyle w:val="NNadpis5"/>
              <w:suppressAutoHyphens/>
              <w:spacing w:before="0" w:line="250" w:lineRule="auto"/>
              <w:jc w:val="left"/>
              <w:rPr>
                <w:szCs w:val="22"/>
              </w:rPr>
            </w:pPr>
          </w:p>
        </w:tc>
        <w:tc>
          <w:tcPr>
            <w:tcW w:w="6373" w:type="dxa"/>
            <w:tcBorders>
              <w:right w:val="single" w:sz="4" w:space="0" w:color="auto"/>
            </w:tcBorders>
          </w:tcPr>
          <w:p w14:paraId="47BABF32" w14:textId="6FCE0963" w:rsidR="0026224F" w:rsidRPr="002A67E6" w:rsidRDefault="0026224F" w:rsidP="00E50C66">
            <w:pPr>
              <w:pStyle w:val="NNadpis5"/>
              <w:spacing w:before="0" w:line="250" w:lineRule="auto"/>
              <w:jc w:val="left"/>
            </w:pPr>
            <w:r w:rsidRPr="002A67E6">
              <w:t>Vesce</w:t>
            </w:r>
          </w:p>
        </w:tc>
      </w:tr>
      <w:tr w:rsidR="0026224F" w:rsidRPr="002A67E6" w14:paraId="7619F85B" w14:textId="77777777" w:rsidTr="00944209">
        <w:tc>
          <w:tcPr>
            <w:tcW w:w="2689" w:type="dxa"/>
            <w:vMerge/>
            <w:tcBorders>
              <w:left w:val="single" w:sz="4" w:space="0" w:color="auto"/>
              <w:bottom w:val="single" w:sz="4" w:space="0" w:color="auto"/>
            </w:tcBorders>
          </w:tcPr>
          <w:p w14:paraId="6A413A50" w14:textId="77777777" w:rsidR="0026224F" w:rsidRPr="007D66A1" w:rsidRDefault="0026224F" w:rsidP="00E50C66">
            <w:pPr>
              <w:suppressAutoHyphens/>
              <w:spacing w:line="250" w:lineRule="auto"/>
              <w:jc w:val="left"/>
              <w:rPr>
                <w:b/>
                <w:bCs/>
                <w:szCs w:val="22"/>
              </w:rPr>
            </w:pPr>
          </w:p>
        </w:tc>
        <w:tc>
          <w:tcPr>
            <w:tcW w:w="6373" w:type="dxa"/>
            <w:tcBorders>
              <w:bottom w:val="single" w:sz="4" w:space="0" w:color="auto"/>
              <w:right w:val="single" w:sz="4" w:space="0" w:color="auto"/>
            </w:tcBorders>
          </w:tcPr>
          <w:p w14:paraId="2B264461" w14:textId="190830B4" w:rsidR="0026224F" w:rsidRPr="002A67E6" w:rsidRDefault="0026224F" w:rsidP="00E50C66">
            <w:pPr>
              <w:spacing w:line="250" w:lineRule="auto"/>
              <w:jc w:val="left"/>
            </w:pPr>
            <w:r w:rsidRPr="002A67E6">
              <w:t>1 kontejner u autobusové zastávky</w:t>
            </w:r>
          </w:p>
        </w:tc>
      </w:tr>
      <w:tr w:rsidR="0026224F" w:rsidRPr="002A67E6" w14:paraId="39D144BD" w14:textId="77777777" w:rsidTr="00944209">
        <w:tc>
          <w:tcPr>
            <w:tcW w:w="2689" w:type="dxa"/>
            <w:vMerge w:val="restart"/>
            <w:tcBorders>
              <w:top w:val="single" w:sz="4" w:space="0" w:color="auto"/>
              <w:left w:val="single" w:sz="4" w:space="0" w:color="auto"/>
            </w:tcBorders>
          </w:tcPr>
          <w:p w14:paraId="296FC269" w14:textId="102A8A15" w:rsidR="00944209" w:rsidRPr="007D66A1" w:rsidRDefault="0026224F" w:rsidP="00E50C66">
            <w:pPr>
              <w:pStyle w:val="NNadpis5"/>
              <w:suppressAutoHyphens/>
              <w:spacing w:before="0" w:line="250" w:lineRule="auto"/>
              <w:jc w:val="left"/>
              <w:rPr>
                <w:szCs w:val="22"/>
              </w:rPr>
            </w:pPr>
            <w:r w:rsidRPr="007D66A1">
              <w:rPr>
                <w:szCs w:val="22"/>
              </w:rPr>
              <w:t xml:space="preserve">SKLO BAREVNÉ </w:t>
            </w:r>
          </w:p>
          <w:p w14:paraId="09C4D9F6" w14:textId="2DCCEB68" w:rsidR="0026224F" w:rsidRPr="007D66A1" w:rsidRDefault="0026224F" w:rsidP="00E50C66">
            <w:pPr>
              <w:pStyle w:val="NNadpis5"/>
              <w:suppressAutoHyphens/>
              <w:spacing w:before="0" w:line="250" w:lineRule="auto"/>
              <w:jc w:val="left"/>
              <w:rPr>
                <w:b w:val="0"/>
                <w:bCs w:val="0"/>
                <w:szCs w:val="22"/>
              </w:rPr>
            </w:pPr>
            <w:r w:rsidRPr="007D66A1">
              <w:rPr>
                <w:b w:val="0"/>
                <w:bCs w:val="0"/>
                <w:szCs w:val="22"/>
              </w:rPr>
              <w:t>zelené kontejnery</w:t>
            </w:r>
          </w:p>
        </w:tc>
        <w:tc>
          <w:tcPr>
            <w:tcW w:w="6373" w:type="dxa"/>
            <w:tcBorders>
              <w:top w:val="single" w:sz="4" w:space="0" w:color="auto"/>
              <w:right w:val="single" w:sz="4" w:space="0" w:color="auto"/>
            </w:tcBorders>
          </w:tcPr>
          <w:p w14:paraId="33FADBDC" w14:textId="648CD499" w:rsidR="0026224F" w:rsidRPr="002A67E6" w:rsidRDefault="0026224F" w:rsidP="00E50C66">
            <w:pPr>
              <w:pStyle w:val="NNadpis5"/>
              <w:spacing w:before="0" w:line="250" w:lineRule="auto"/>
              <w:jc w:val="left"/>
            </w:pPr>
            <w:r w:rsidRPr="002A67E6">
              <w:t>Moravské Budějovice</w:t>
            </w:r>
          </w:p>
        </w:tc>
      </w:tr>
      <w:tr w:rsidR="0026224F" w:rsidRPr="002A67E6" w14:paraId="3547C9DF" w14:textId="77777777" w:rsidTr="00944209">
        <w:tc>
          <w:tcPr>
            <w:tcW w:w="2689" w:type="dxa"/>
            <w:vMerge/>
            <w:tcBorders>
              <w:left w:val="single" w:sz="4" w:space="0" w:color="auto"/>
            </w:tcBorders>
          </w:tcPr>
          <w:p w14:paraId="113A0B75" w14:textId="77777777" w:rsidR="0026224F" w:rsidRPr="007D66A1" w:rsidRDefault="0026224F" w:rsidP="00E50C66">
            <w:pPr>
              <w:suppressAutoHyphens/>
              <w:spacing w:line="250" w:lineRule="auto"/>
              <w:jc w:val="left"/>
              <w:rPr>
                <w:b/>
                <w:bCs/>
                <w:szCs w:val="22"/>
              </w:rPr>
            </w:pPr>
          </w:p>
        </w:tc>
        <w:tc>
          <w:tcPr>
            <w:tcW w:w="6373" w:type="dxa"/>
            <w:tcBorders>
              <w:right w:val="single" w:sz="4" w:space="0" w:color="auto"/>
            </w:tcBorders>
          </w:tcPr>
          <w:p w14:paraId="2C46DAE2" w14:textId="7FCA5C0B" w:rsidR="0026224F" w:rsidRPr="002A67E6" w:rsidRDefault="0026224F" w:rsidP="00E50C66">
            <w:pPr>
              <w:spacing w:line="250" w:lineRule="auto"/>
              <w:jc w:val="left"/>
            </w:pPr>
            <w:r w:rsidRPr="002A67E6">
              <w:t xml:space="preserve">Umístění kontejnerů je uvedeno na mapovém serveru města – </w:t>
            </w:r>
            <w:r w:rsidRPr="002A67E6">
              <w:rPr>
                <w:i/>
                <w:iCs/>
              </w:rPr>
              <w:t xml:space="preserve">www.mbudejovice.cz </w:t>
            </w:r>
            <w:r w:rsidRPr="002A67E6">
              <w:t>– GEOPORTÁL MB – Město Moravské Budějovice – pasporty města – odpadové hospodářství</w:t>
            </w:r>
          </w:p>
        </w:tc>
      </w:tr>
      <w:tr w:rsidR="0026224F" w:rsidRPr="002A67E6" w14:paraId="25181EE5" w14:textId="77777777" w:rsidTr="00944209">
        <w:tc>
          <w:tcPr>
            <w:tcW w:w="2689" w:type="dxa"/>
            <w:vMerge/>
            <w:tcBorders>
              <w:left w:val="single" w:sz="4" w:space="0" w:color="auto"/>
            </w:tcBorders>
          </w:tcPr>
          <w:p w14:paraId="64B04853" w14:textId="77777777" w:rsidR="0026224F" w:rsidRPr="007D66A1" w:rsidRDefault="0026224F" w:rsidP="00E50C66">
            <w:pPr>
              <w:pStyle w:val="NNadpis5"/>
              <w:suppressAutoHyphens/>
              <w:spacing w:before="0" w:line="250" w:lineRule="auto"/>
              <w:jc w:val="left"/>
              <w:rPr>
                <w:szCs w:val="22"/>
              </w:rPr>
            </w:pPr>
          </w:p>
        </w:tc>
        <w:tc>
          <w:tcPr>
            <w:tcW w:w="6373" w:type="dxa"/>
            <w:tcBorders>
              <w:right w:val="single" w:sz="4" w:space="0" w:color="auto"/>
            </w:tcBorders>
          </w:tcPr>
          <w:p w14:paraId="1E184B94" w14:textId="3402A63D" w:rsidR="0026224F" w:rsidRPr="002A67E6" w:rsidRDefault="0026224F" w:rsidP="00E50C66">
            <w:pPr>
              <w:pStyle w:val="NNadpis5"/>
              <w:spacing w:before="0" w:line="250" w:lineRule="auto"/>
              <w:jc w:val="left"/>
            </w:pPr>
            <w:r w:rsidRPr="002A67E6">
              <w:t>Jackov</w:t>
            </w:r>
          </w:p>
        </w:tc>
      </w:tr>
      <w:tr w:rsidR="0026224F" w:rsidRPr="002A67E6" w14:paraId="48E23185" w14:textId="77777777" w:rsidTr="00944209">
        <w:tc>
          <w:tcPr>
            <w:tcW w:w="2689" w:type="dxa"/>
            <w:vMerge/>
            <w:tcBorders>
              <w:left w:val="single" w:sz="4" w:space="0" w:color="auto"/>
            </w:tcBorders>
          </w:tcPr>
          <w:p w14:paraId="7E0D219D" w14:textId="77777777" w:rsidR="0026224F" w:rsidRPr="007D66A1" w:rsidRDefault="0026224F" w:rsidP="00E50C66">
            <w:pPr>
              <w:suppressAutoHyphens/>
              <w:spacing w:line="250" w:lineRule="auto"/>
              <w:jc w:val="left"/>
              <w:rPr>
                <w:b/>
                <w:bCs/>
                <w:szCs w:val="22"/>
              </w:rPr>
            </w:pPr>
          </w:p>
        </w:tc>
        <w:tc>
          <w:tcPr>
            <w:tcW w:w="6373" w:type="dxa"/>
            <w:tcBorders>
              <w:right w:val="single" w:sz="4" w:space="0" w:color="auto"/>
            </w:tcBorders>
          </w:tcPr>
          <w:p w14:paraId="2965FE86" w14:textId="0B635DAB" w:rsidR="0026224F" w:rsidRPr="002A67E6" w:rsidRDefault="0026224F" w:rsidP="00E50C66">
            <w:pPr>
              <w:spacing w:line="250" w:lineRule="auto"/>
              <w:jc w:val="left"/>
            </w:pPr>
            <w:r w:rsidRPr="002A67E6">
              <w:t>1 kontejner u kulturního domu</w:t>
            </w:r>
          </w:p>
        </w:tc>
      </w:tr>
      <w:tr w:rsidR="0026224F" w:rsidRPr="002A67E6" w14:paraId="1D706EAD" w14:textId="77777777" w:rsidTr="00944209">
        <w:tc>
          <w:tcPr>
            <w:tcW w:w="2689" w:type="dxa"/>
            <w:vMerge/>
            <w:tcBorders>
              <w:left w:val="single" w:sz="4" w:space="0" w:color="auto"/>
            </w:tcBorders>
          </w:tcPr>
          <w:p w14:paraId="3188FE39" w14:textId="77777777" w:rsidR="0026224F" w:rsidRPr="007D66A1" w:rsidRDefault="0026224F" w:rsidP="00E50C66">
            <w:pPr>
              <w:suppressAutoHyphens/>
              <w:spacing w:line="250" w:lineRule="auto"/>
              <w:jc w:val="left"/>
              <w:rPr>
                <w:b/>
                <w:bCs/>
                <w:szCs w:val="22"/>
              </w:rPr>
            </w:pPr>
          </w:p>
        </w:tc>
        <w:tc>
          <w:tcPr>
            <w:tcW w:w="6373" w:type="dxa"/>
            <w:tcBorders>
              <w:right w:val="single" w:sz="4" w:space="0" w:color="auto"/>
            </w:tcBorders>
          </w:tcPr>
          <w:p w14:paraId="2892A92A" w14:textId="25DD300C" w:rsidR="0026224F" w:rsidRPr="002A67E6" w:rsidRDefault="0026224F" w:rsidP="00E50C66">
            <w:pPr>
              <w:spacing w:line="250" w:lineRule="auto"/>
              <w:jc w:val="left"/>
            </w:pPr>
            <w:r w:rsidRPr="002A67E6">
              <w:t>1 kontejner u chatové osady Kosová</w:t>
            </w:r>
          </w:p>
        </w:tc>
      </w:tr>
      <w:tr w:rsidR="0026224F" w:rsidRPr="002A67E6" w14:paraId="66210B85" w14:textId="77777777" w:rsidTr="00944209">
        <w:tc>
          <w:tcPr>
            <w:tcW w:w="2689" w:type="dxa"/>
            <w:vMerge/>
            <w:tcBorders>
              <w:left w:val="single" w:sz="4" w:space="0" w:color="auto"/>
            </w:tcBorders>
          </w:tcPr>
          <w:p w14:paraId="18039D21" w14:textId="77777777" w:rsidR="0026224F" w:rsidRPr="007D66A1" w:rsidRDefault="0026224F" w:rsidP="00E50C66">
            <w:pPr>
              <w:pStyle w:val="NNadpis5"/>
              <w:suppressAutoHyphens/>
              <w:spacing w:before="0" w:line="250" w:lineRule="auto"/>
              <w:jc w:val="left"/>
              <w:rPr>
                <w:szCs w:val="22"/>
              </w:rPr>
            </w:pPr>
          </w:p>
        </w:tc>
        <w:tc>
          <w:tcPr>
            <w:tcW w:w="6373" w:type="dxa"/>
            <w:tcBorders>
              <w:right w:val="single" w:sz="4" w:space="0" w:color="auto"/>
            </w:tcBorders>
          </w:tcPr>
          <w:p w14:paraId="7D52A215" w14:textId="77D741C8" w:rsidR="0026224F" w:rsidRPr="002A67E6" w:rsidRDefault="0026224F" w:rsidP="00E50C66">
            <w:pPr>
              <w:pStyle w:val="NNadpis5"/>
              <w:spacing w:before="0" w:line="250" w:lineRule="auto"/>
              <w:jc w:val="left"/>
            </w:pPr>
            <w:r w:rsidRPr="002A67E6">
              <w:t>Lažínky</w:t>
            </w:r>
          </w:p>
        </w:tc>
      </w:tr>
      <w:tr w:rsidR="0026224F" w:rsidRPr="002A67E6" w14:paraId="1E7412EE" w14:textId="77777777" w:rsidTr="00944209">
        <w:tc>
          <w:tcPr>
            <w:tcW w:w="2689" w:type="dxa"/>
            <w:vMerge/>
            <w:tcBorders>
              <w:left w:val="single" w:sz="4" w:space="0" w:color="auto"/>
            </w:tcBorders>
          </w:tcPr>
          <w:p w14:paraId="78FEC619" w14:textId="77777777" w:rsidR="0026224F" w:rsidRPr="007D66A1" w:rsidRDefault="0026224F" w:rsidP="00E50C66">
            <w:pPr>
              <w:suppressAutoHyphens/>
              <w:spacing w:line="250" w:lineRule="auto"/>
              <w:jc w:val="left"/>
              <w:rPr>
                <w:b/>
                <w:bCs/>
                <w:szCs w:val="22"/>
              </w:rPr>
            </w:pPr>
          </w:p>
        </w:tc>
        <w:tc>
          <w:tcPr>
            <w:tcW w:w="6373" w:type="dxa"/>
            <w:tcBorders>
              <w:right w:val="single" w:sz="4" w:space="0" w:color="auto"/>
            </w:tcBorders>
          </w:tcPr>
          <w:p w14:paraId="1CC3CBF4" w14:textId="2F916C91" w:rsidR="0026224F" w:rsidRPr="002A67E6" w:rsidRDefault="0026224F" w:rsidP="00E50C66">
            <w:pPr>
              <w:spacing w:line="250" w:lineRule="auto"/>
              <w:jc w:val="left"/>
            </w:pPr>
            <w:r w:rsidRPr="002A67E6">
              <w:t>1 kontejner u hasičské zbrojnice</w:t>
            </w:r>
          </w:p>
        </w:tc>
      </w:tr>
      <w:tr w:rsidR="0026224F" w:rsidRPr="002A67E6" w14:paraId="32A36C5C" w14:textId="77777777" w:rsidTr="00944209">
        <w:tc>
          <w:tcPr>
            <w:tcW w:w="2689" w:type="dxa"/>
            <w:vMerge/>
            <w:tcBorders>
              <w:left w:val="single" w:sz="4" w:space="0" w:color="auto"/>
            </w:tcBorders>
          </w:tcPr>
          <w:p w14:paraId="75B32010" w14:textId="77777777" w:rsidR="0026224F" w:rsidRPr="007D66A1" w:rsidRDefault="0026224F" w:rsidP="00E50C66">
            <w:pPr>
              <w:suppressAutoHyphens/>
              <w:spacing w:line="250" w:lineRule="auto"/>
              <w:jc w:val="left"/>
              <w:rPr>
                <w:b/>
                <w:bCs/>
                <w:szCs w:val="22"/>
              </w:rPr>
            </w:pPr>
          </w:p>
        </w:tc>
        <w:tc>
          <w:tcPr>
            <w:tcW w:w="6373" w:type="dxa"/>
            <w:tcBorders>
              <w:right w:val="single" w:sz="4" w:space="0" w:color="auto"/>
            </w:tcBorders>
          </w:tcPr>
          <w:p w14:paraId="6606EC48" w14:textId="086DC1DE" w:rsidR="0026224F" w:rsidRPr="002A67E6" w:rsidRDefault="0026224F" w:rsidP="00E50C66">
            <w:pPr>
              <w:spacing w:line="250" w:lineRule="auto"/>
              <w:jc w:val="left"/>
            </w:pPr>
            <w:r w:rsidRPr="002A67E6">
              <w:t>1 kontejner za rybníkem</w:t>
            </w:r>
          </w:p>
        </w:tc>
      </w:tr>
      <w:tr w:rsidR="0026224F" w:rsidRPr="002A67E6" w14:paraId="639D6F0C" w14:textId="77777777" w:rsidTr="00944209">
        <w:tc>
          <w:tcPr>
            <w:tcW w:w="2689" w:type="dxa"/>
            <w:vMerge/>
            <w:tcBorders>
              <w:left w:val="single" w:sz="4" w:space="0" w:color="auto"/>
            </w:tcBorders>
          </w:tcPr>
          <w:p w14:paraId="40C62191" w14:textId="77777777" w:rsidR="0026224F" w:rsidRPr="007D66A1" w:rsidRDefault="0026224F" w:rsidP="00E50C66">
            <w:pPr>
              <w:pStyle w:val="NNadpis5"/>
              <w:suppressAutoHyphens/>
              <w:spacing w:before="0" w:line="250" w:lineRule="auto"/>
              <w:jc w:val="left"/>
              <w:rPr>
                <w:szCs w:val="22"/>
              </w:rPr>
            </w:pPr>
          </w:p>
        </w:tc>
        <w:tc>
          <w:tcPr>
            <w:tcW w:w="6373" w:type="dxa"/>
            <w:tcBorders>
              <w:right w:val="single" w:sz="4" w:space="0" w:color="auto"/>
            </w:tcBorders>
          </w:tcPr>
          <w:p w14:paraId="4280D5F8" w14:textId="561362E7" w:rsidR="0026224F" w:rsidRPr="002A67E6" w:rsidRDefault="0026224F" w:rsidP="00E50C66">
            <w:pPr>
              <w:pStyle w:val="NNadpis5"/>
              <w:spacing w:before="0" w:line="250" w:lineRule="auto"/>
              <w:jc w:val="left"/>
            </w:pPr>
            <w:r w:rsidRPr="002A67E6">
              <w:t>Vranín</w:t>
            </w:r>
          </w:p>
        </w:tc>
      </w:tr>
      <w:tr w:rsidR="0026224F" w:rsidRPr="002A67E6" w14:paraId="606016C4" w14:textId="77777777" w:rsidTr="00944209">
        <w:tc>
          <w:tcPr>
            <w:tcW w:w="2689" w:type="dxa"/>
            <w:vMerge/>
            <w:tcBorders>
              <w:left w:val="single" w:sz="4" w:space="0" w:color="auto"/>
            </w:tcBorders>
          </w:tcPr>
          <w:p w14:paraId="72FF5EF0" w14:textId="77777777" w:rsidR="0026224F" w:rsidRPr="007D66A1" w:rsidRDefault="0026224F" w:rsidP="00E50C66">
            <w:pPr>
              <w:suppressAutoHyphens/>
              <w:spacing w:line="250" w:lineRule="auto"/>
              <w:jc w:val="left"/>
              <w:rPr>
                <w:b/>
                <w:bCs/>
                <w:szCs w:val="22"/>
              </w:rPr>
            </w:pPr>
          </w:p>
        </w:tc>
        <w:tc>
          <w:tcPr>
            <w:tcW w:w="6373" w:type="dxa"/>
            <w:tcBorders>
              <w:right w:val="single" w:sz="4" w:space="0" w:color="auto"/>
            </w:tcBorders>
          </w:tcPr>
          <w:p w14:paraId="29BA050A" w14:textId="4AB73F2C" w:rsidR="0026224F" w:rsidRPr="002A67E6" w:rsidRDefault="0026224F" w:rsidP="00E50C66">
            <w:pPr>
              <w:spacing w:line="250" w:lineRule="auto"/>
              <w:jc w:val="left"/>
            </w:pPr>
            <w:r w:rsidRPr="002A67E6">
              <w:t>1 kontejner u autobusové zastávky</w:t>
            </w:r>
          </w:p>
        </w:tc>
      </w:tr>
      <w:tr w:rsidR="0026224F" w:rsidRPr="002A67E6" w14:paraId="43A171A2" w14:textId="77777777" w:rsidTr="00944209">
        <w:tc>
          <w:tcPr>
            <w:tcW w:w="2689" w:type="dxa"/>
            <w:vMerge/>
            <w:tcBorders>
              <w:left w:val="single" w:sz="4" w:space="0" w:color="auto"/>
            </w:tcBorders>
          </w:tcPr>
          <w:p w14:paraId="76E170A9" w14:textId="77777777" w:rsidR="0026224F" w:rsidRPr="007D66A1" w:rsidRDefault="0026224F" w:rsidP="00E50C66">
            <w:pPr>
              <w:pStyle w:val="NNadpis5"/>
              <w:suppressAutoHyphens/>
              <w:spacing w:before="0" w:line="250" w:lineRule="auto"/>
              <w:jc w:val="left"/>
              <w:rPr>
                <w:szCs w:val="22"/>
              </w:rPr>
            </w:pPr>
          </w:p>
        </w:tc>
        <w:tc>
          <w:tcPr>
            <w:tcW w:w="6373" w:type="dxa"/>
            <w:tcBorders>
              <w:right w:val="single" w:sz="4" w:space="0" w:color="auto"/>
            </w:tcBorders>
          </w:tcPr>
          <w:p w14:paraId="615637A4" w14:textId="1A98E6F8" w:rsidR="0026224F" w:rsidRPr="002A67E6" w:rsidRDefault="0026224F" w:rsidP="00E50C66">
            <w:pPr>
              <w:pStyle w:val="NNadpis5"/>
              <w:spacing w:before="0" w:line="250" w:lineRule="auto"/>
              <w:jc w:val="left"/>
            </w:pPr>
            <w:r w:rsidRPr="002A67E6">
              <w:t>Vesce</w:t>
            </w:r>
          </w:p>
        </w:tc>
      </w:tr>
      <w:tr w:rsidR="0026224F" w:rsidRPr="002A67E6" w14:paraId="14506871" w14:textId="77777777" w:rsidTr="00944209">
        <w:tc>
          <w:tcPr>
            <w:tcW w:w="2689" w:type="dxa"/>
            <w:vMerge/>
            <w:tcBorders>
              <w:left w:val="single" w:sz="4" w:space="0" w:color="auto"/>
              <w:bottom w:val="single" w:sz="4" w:space="0" w:color="auto"/>
            </w:tcBorders>
          </w:tcPr>
          <w:p w14:paraId="6B2AE7EA" w14:textId="77777777" w:rsidR="0026224F" w:rsidRPr="007D66A1" w:rsidRDefault="0026224F" w:rsidP="00E50C66">
            <w:pPr>
              <w:suppressAutoHyphens/>
              <w:spacing w:line="250" w:lineRule="auto"/>
              <w:jc w:val="left"/>
              <w:rPr>
                <w:b/>
                <w:bCs/>
                <w:szCs w:val="22"/>
              </w:rPr>
            </w:pPr>
          </w:p>
        </w:tc>
        <w:tc>
          <w:tcPr>
            <w:tcW w:w="6373" w:type="dxa"/>
            <w:tcBorders>
              <w:bottom w:val="single" w:sz="4" w:space="0" w:color="auto"/>
              <w:right w:val="single" w:sz="4" w:space="0" w:color="auto"/>
            </w:tcBorders>
          </w:tcPr>
          <w:p w14:paraId="239132A3" w14:textId="263F72FC" w:rsidR="0026224F" w:rsidRPr="002A67E6" w:rsidRDefault="0026224F" w:rsidP="00E50C66">
            <w:pPr>
              <w:spacing w:line="250" w:lineRule="auto"/>
              <w:jc w:val="left"/>
            </w:pPr>
            <w:r w:rsidRPr="002A67E6">
              <w:t>1 kontejner u autobusové zastávky</w:t>
            </w:r>
          </w:p>
        </w:tc>
      </w:tr>
      <w:tr w:rsidR="00732296" w:rsidRPr="00732296" w14:paraId="12023D70" w14:textId="77777777" w:rsidTr="00944209">
        <w:tc>
          <w:tcPr>
            <w:tcW w:w="2689" w:type="dxa"/>
            <w:vMerge w:val="restart"/>
            <w:tcBorders>
              <w:top w:val="single" w:sz="4" w:space="0" w:color="auto"/>
              <w:left w:val="single" w:sz="4" w:space="0" w:color="auto"/>
            </w:tcBorders>
          </w:tcPr>
          <w:p w14:paraId="76F4BE88" w14:textId="4B0008F7" w:rsidR="00944209" w:rsidRPr="00732296" w:rsidRDefault="0026224F" w:rsidP="00E50C66">
            <w:pPr>
              <w:pStyle w:val="NNadpis5"/>
              <w:suppressAutoHyphens/>
              <w:spacing w:before="0" w:line="250" w:lineRule="auto"/>
              <w:jc w:val="left"/>
              <w:rPr>
                <w:szCs w:val="22"/>
              </w:rPr>
            </w:pPr>
            <w:r w:rsidRPr="00732296">
              <w:rPr>
                <w:szCs w:val="22"/>
              </w:rPr>
              <w:lastRenderedPageBreak/>
              <w:t xml:space="preserve">PLASTY VČETNĚ PET LAHVÍ, NÁPOJOVÝCH KARTONŮ A KOVŮ (KOVOVÝCH OBALŮ) </w:t>
            </w:r>
          </w:p>
          <w:p w14:paraId="2E816F0F" w14:textId="3F81F084" w:rsidR="0026224F" w:rsidRPr="00732296" w:rsidRDefault="0026224F" w:rsidP="00E50C66">
            <w:pPr>
              <w:pStyle w:val="NNadpis5"/>
              <w:suppressAutoHyphens/>
              <w:spacing w:before="0" w:line="250" w:lineRule="auto"/>
              <w:jc w:val="left"/>
              <w:rPr>
                <w:b w:val="0"/>
                <w:bCs w:val="0"/>
                <w:szCs w:val="22"/>
              </w:rPr>
            </w:pPr>
            <w:r w:rsidRPr="00732296">
              <w:rPr>
                <w:b w:val="0"/>
                <w:bCs w:val="0"/>
                <w:szCs w:val="22"/>
              </w:rPr>
              <w:t>žluté kontejnery</w:t>
            </w:r>
          </w:p>
        </w:tc>
        <w:tc>
          <w:tcPr>
            <w:tcW w:w="6373" w:type="dxa"/>
            <w:tcBorders>
              <w:top w:val="single" w:sz="4" w:space="0" w:color="auto"/>
              <w:right w:val="single" w:sz="4" w:space="0" w:color="auto"/>
            </w:tcBorders>
          </w:tcPr>
          <w:p w14:paraId="6F5459B4" w14:textId="635427A2" w:rsidR="0026224F" w:rsidRPr="00732296" w:rsidRDefault="0026224F" w:rsidP="00E50C66">
            <w:pPr>
              <w:pStyle w:val="NNadpis5"/>
              <w:spacing w:before="0" w:line="250" w:lineRule="auto"/>
              <w:jc w:val="left"/>
            </w:pPr>
            <w:r w:rsidRPr="00732296">
              <w:t>Moravské Budějovice</w:t>
            </w:r>
          </w:p>
        </w:tc>
      </w:tr>
      <w:tr w:rsidR="0026224F" w:rsidRPr="002A67E6" w14:paraId="241B8100" w14:textId="77777777" w:rsidTr="00944209">
        <w:tc>
          <w:tcPr>
            <w:tcW w:w="2689" w:type="dxa"/>
            <w:vMerge/>
            <w:tcBorders>
              <w:left w:val="single" w:sz="4" w:space="0" w:color="auto"/>
            </w:tcBorders>
          </w:tcPr>
          <w:p w14:paraId="3C84675E" w14:textId="77777777" w:rsidR="0026224F" w:rsidRPr="007D66A1" w:rsidRDefault="0026224F" w:rsidP="00E50C66">
            <w:pPr>
              <w:suppressAutoHyphens/>
              <w:spacing w:line="250" w:lineRule="auto"/>
              <w:jc w:val="left"/>
              <w:rPr>
                <w:b/>
                <w:bCs/>
                <w:szCs w:val="22"/>
              </w:rPr>
            </w:pPr>
          </w:p>
        </w:tc>
        <w:tc>
          <w:tcPr>
            <w:tcW w:w="6373" w:type="dxa"/>
            <w:tcBorders>
              <w:right w:val="single" w:sz="4" w:space="0" w:color="auto"/>
            </w:tcBorders>
          </w:tcPr>
          <w:p w14:paraId="7AFBACA7" w14:textId="056CDDC4" w:rsidR="0026224F" w:rsidRPr="002A67E6" w:rsidRDefault="0026224F" w:rsidP="00E50C66">
            <w:pPr>
              <w:spacing w:line="250" w:lineRule="auto"/>
              <w:jc w:val="left"/>
            </w:pPr>
            <w:r w:rsidRPr="002A67E6">
              <w:t xml:space="preserve">Umístění kontejnerů je uvedeno na mapovém serveru města – </w:t>
            </w:r>
            <w:r w:rsidRPr="002A67E6">
              <w:rPr>
                <w:i/>
                <w:iCs/>
              </w:rPr>
              <w:t xml:space="preserve">www.mbudejovice.cz </w:t>
            </w:r>
            <w:r w:rsidRPr="002A67E6">
              <w:t>– GEOPORTÁL MB – Město Moravské Budějovice – pasporty města – odpadové hospodářství</w:t>
            </w:r>
          </w:p>
        </w:tc>
      </w:tr>
      <w:tr w:rsidR="0026224F" w:rsidRPr="002A67E6" w14:paraId="39935970" w14:textId="77777777" w:rsidTr="00944209">
        <w:tc>
          <w:tcPr>
            <w:tcW w:w="2689" w:type="dxa"/>
            <w:vMerge/>
            <w:tcBorders>
              <w:left w:val="single" w:sz="4" w:space="0" w:color="auto"/>
            </w:tcBorders>
          </w:tcPr>
          <w:p w14:paraId="70096750" w14:textId="77777777" w:rsidR="0026224F" w:rsidRPr="007D66A1" w:rsidRDefault="0026224F" w:rsidP="00E50C66">
            <w:pPr>
              <w:pStyle w:val="NNadpis5"/>
              <w:suppressAutoHyphens/>
              <w:spacing w:before="0" w:line="250" w:lineRule="auto"/>
              <w:jc w:val="left"/>
              <w:rPr>
                <w:szCs w:val="22"/>
              </w:rPr>
            </w:pPr>
          </w:p>
        </w:tc>
        <w:tc>
          <w:tcPr>
            <w:tcW w:w="6373" w:type="dxa"/>
            <w:tcBorders>
              <w:right w:val="single" w:sz="4" w:space="0" w:color="auto"/>
            </w:tcBorders>
          </w:tcPr>
          <w:p w14:paraId="4E309A11" w14:textId="274DD5A2" w:rsidR="0026224F" w:rsidRPr="002A67E6" w:rsidRDefault="0026224F" w:rsidP="00E50C66">
            <w:pPr>
              <w:pStyle w:val="NNadpis5"/>
              <w:spacing w:before="0" w:line="250" w:lineRule="auto"/>
              <w:jc w:val="left"/>
            </w:pPr>
            <w:r w:rsidRPr="002A67E6">
              <w:t>Jackov</w:t>
            </w:r>
          </w:p>
        </w:tc>
      </w:tr>
      <w:tr w:rsidR="0026224F" w:rsidRPr="002A67E6" w14:paraId="40B577F0" w14:textId="77777777" w:rsidTr="00944209">
        <w:tc>
          <w:tcPr>
            <w:tcW w:w="2689" w:type="dxa"/>
            <w:vMerge/>
            <w:tcBorders>
              <w:left w:val="single" w:sz="4" w:space="0" w:color="auto"/>
            </w:tcBorders>
          </w:tcPr>
          <w:p w14:paraId="514A1919" w14:textId="77777777" w:rsidR="0026224F" w:rsidRPr="007D66A1" w:rsidRDefault="0026224F" w:rsidP="00E50C66">
            <w:pPr>
              <w:suppressAutoHyphens/>
              <w:spacing w:line="250" w:lineRule="auto"/>
              <w:jc w:val="left"/>
              <w:rPr>
                <w:b/>
                <w:bCs/>
                <w:szCs w:val="22"/>
              </w:rPr>
            </w:pPr>
          </w:p>
        </w:tc>
        <w:tc>
          <w:tcPr>
            <w:tcW w:w="6373" w:type="dxa"/>
            <w:tcBorders>
              <w:right w:val="single" w:sz="4" w:space="0" w:color="auto"/>
            </w:tcBorders>
          </w:tcPr>
          <w:p w14:paraId="64DB00AA" w14:textId="1BA9846D" w:rsidR="0026224F" w:rsidRPr="002A67E6" w:rsidRDefault="0026224F" w:rsidP="00E50C66">
            <w:pPr>
              <w:spacing w:line="250" w:lineRule="auto"/>
              <w:jc w:val="left"/>
            </w:pPr>
            <w:r w:rsidRPr="002A67E6">
              <w:t>1 kontejner u kulturního domu</w:t>
            </w:r>
          </w:p>
        </w:tc>
      </w:tr>
      <w:tr w:rsidR="0026224F" w:rsidRPr="002A67E6" w14:paraId="4A78C1F9" w14:textId="77777777" w:rsidTr="00944209">
        <w:tc>
          <w:tcPr>
            <w:tcW w:w="2689" w:type="dxa"/>
            <w:vMerge/>
            <w:tcBorders>
              <w:left w:val="single" w:sz="4" w:space="0" w:color="auto"/>
            </w:tcBorders>
          </w:tcPr>
          <w:p w14:paraId="65693436" w14:textId="77777777" w:rsidR="0026224F" w:rsidRPr="007D66A1" w:rsidRDefault="0026224F" w:rsidP="00E50C66">
            <w:pPr>
              <w:suppressAutoHyphens/>
              <w:spacing w:line="250" w:lineRule="auto"/>
              <w:jc w:val="left"/>
              <w:rPr>
                <w:b/>
                <w:bCs/>
                <w:szCs w:val="22"/>
              </w:rPr>
            </w:pPr>
          </w:p>
        </w:tc>
        <w:tc>
          <w:tcPr>
            <w:tcW w:w="6373" w:type="dxa"/>
            <w:tcBorders>
              <w:right w:val="single" w:sz="4" w:space="0" w:color="auto"/>
            </w:tcBorders>
          </w:tcPr>
          <w:p w14:paraId="0CC70789" w14:textId="067C30CF" w:rsidR="0026224F" w:rsidRPr="002A67E6" w:rsidRDefault="0026224F" w:rsidP="00E50C66">
            <w:pPr>
              <w:spacing w:line="250" w:lineRule="auto"/>
              <w:jc w:val="left"/>
            </w:pPr>
            <w:r w:rsidRPr="002A67E6">
              <w:t>1 kontejner u chatové osady Kosová</w:t>
            </w:r>
          </w:p>
        </w:tc>
      </w:tr>
      <w:tr w:rsidR="0026224F" w:rsidRPr="002A67E6" w14:paraId="0F582393" w14:textId="77777777" w:rsidTr="00944209">
        <w:tc>
          <w:tcPr>
            <w:tcW w:w="2689" w:type="dxa"/>
            <w:vMerge/>
            <w:tcBorders>
              <w:left w:val="single" w:sz="4" w:space="0" w:color="auto"/>
            </w:tcBorders>
          </w:tcPr>
          <w:p w14:paraId="5B6DADC3" w14:textId="77777777" w:rsidR="0026224F" w:rsidRPr="007D66A1" w:rsidRDefault="0026224F" w:rsidP="00E50C66">
            <w:pPr>
              <w:pStyle w:val="NNadpis5"/>
              <w:suppressAutoHyphens/>
              <w:spacing w:before="0" w:line="250" w:lineRule="auto"/>
              <w:jc w:val="left"/>
              <w:rPr>
                <w:szCs w:val="22"/>
              </w:rPr>
            </w:pPr>
          </w:p>
        </w:tc>
        <w:tc>
          <w:tcPr>
            <w:tcW w:w="6373" w:type="dxa"/>
            <w:tcBorders>
              <w:right w:val="single" w:sz="4" w:space="0" w:color="auto"/>
            </w:tcBorders>
          </w:tcPr>
          <w:p w14:paraId="15B657EF" w14:textId="17816E35" w:rsidR="0026224F" w:rsidRPr="002A67E6" w:rsidRDefault="0026224F" w:rsidP="00E50C66">
            <w:pPr>
              <w:pStyle w:val="NNadpis5"/>
              <w:spacing w:before="0" w:line="250" w:lineRule="auto"/>
              <w:jc w:val="left"/>
            </w:pPr>
            <w:r w:rsidRPr="002A67E6">
              <w:t>Lažínky</w:t>
            </w:r>
          </w:p>
        </w:tc>
      </w:tr>
      <w:tr w:rsidR="0026224F" w:rsidRPr="002A67E6" w14:paraId="5A418D19" w14:textId="77777777" w:rsidTr="00944209">
        <w:tc>
          <w:tcPr>
            <w:tcW w:w="2689" w:type="dxa"/>
            <w:vMerge/>
            <w:tcBorders>
              <w:left w:val="single" w:sz="4" w:space="0" w:color="auto"/>
            </w:tcBorders>
          </w:tcPr>
          <w:p w14:paraId="2E868E18" w14:textId="77777777" w:rsidR="0026224F" w:rsidRPr="007D66A1" w:rsidRDefault="0026224F" w:rsidP="00E50C66">
            <w:pPr>
              <w:suppressAutoHyphens/>
              <w:spacing w:line="250" w:lineRule="auto"/>
              <w:jc w:val="left"/>
              <w:rPr>
                <w:b/>
                <w:bCs/>
                <w:szCs w:val="22"/>
              </w:rPr>
            </w:pPr>
          </w:p>
        </w:tc>
        <w:tc>
          <w:tcPr>
            <w:tcW w:w="6373" w:type="dxa"/>
            <w:tcBorders>
              <w:right w:val="single" w:sz="4" w:space="0" w:color="auto"/>
            </w:tcBorders>
          </w:tcPr>
          <w:p w14:paraId="43597746" w14:textId="520BECC1" w:rsidR="0026224F" w:rsidRPr="002A67E6" w:rsidRDefault="0026224F" w:rsidP="00E50C66">
            <w:pPr>
              <w:spacing w:line="250" w:lineRule="auto"/>
              <w:jc w:val="left"/>
            </w:pPr>
            <w:r w:rsidRPr="002A67E6">
              <w:t>1 kontejner u hasičské zbrojnice</w:t>
            </w:r>
          </w:p>
        </w:tc>
      </w:tr>
      <w:tr w:rsidR="0026224F" w:rsidRPr="002A67E6" w14:paraId="5DCDCB98" w14:textId="77777777" w:rsidTr="00944209">
        <w:tc>
          <w:tcPr>
            <w:tcW w:w="2689" w:type="dxa"/>
            <w:vMerge/>
            <w:tcBorders>
              <w:left w:val="single" w:sz="4" w:space="0" w:color="auto"/>
            </w:tcBorders>
          </w:tcPr>
          <w:p w14:paraId="04B8BC8E" w14:textId="77777777" w:rsidR="0026224F" w:rsidRPr="007D66A1" w:rsidRDefault="0026224F" w:rsidP="00E50C66">
            <w:pPr>
              <w:suppressAutoHyphens/>
              <w:spacing w:line="250" w:lineRule="auto"/>
              <w:jc w:val="left"/>
              <w:rPr>
                <w:b/>
                <w:bCs/>
                <w:szCs w:val="22"/>
              </w:rPr>
            </w:pPr>
          </w:p>
        </w:tc>
        <w:tc>
          <w:tcPr>
            <w:tcW w:w="6373" w:type="dxa"/>
            <w:tcBorders>
              <w:right w:val="single" w:sz="4" w:space="0" w:color="auto"/>
            </w:tcBorders>
          </w:tcPr>
          <w:p w14:paraId="1FCEDBAA" w14:textId="76BB2649" w:rsidR="0026224F" w:rsidRPr="002A67E6" w:rsidRDefault="0026224F" w:rsidP="00E50C66">
            <w:pPr>
              <w:spacing w:line="250" w:lineRule="auto"/>
              <w:jc w:val="left"/>
            </w:pPr>
            <w:r w:rsidRPr="002A67E6">
              <w:t>1 kontejner za rybníkem</w:t>
            </w:r>
          </w:p>
        </w:tc>
      </w:tr>
      <w:tr w:rsidR="0026224F" w:rsidRPr="002A67E6" w14:paraId="4B7C6F92" w14:textId="77777777" w:rsidTr="00944209">
        <w:tc>
          <w:tcPr>
            <w:tcW w:w="2689" w:type="dxa"/>
            <w:vMerge/>
            <w:tcBorders>
              <w:left w:val="single" w:sz="4" w:space="0" w:color="auto"/>
            </w:tcBorders>
          </w:tcPr>
          <w:p w14:paraId="21E4AD71" w14:textId="77777777" w:rsidR="0026224F" w:rsidRPr="007D66A1" w:rsidRDefault="0026224F" w:rsidP="00E50C66">
            <w:pPr>
              <w:pStyle w:val="NNadpis5"/>
              <w:suppressAutoHyphens/>
              <w:spacing w:before="0" w:line="250" w:lineRule="auto"/>
              <w:jc w:val="left"/>
              <w:rPr>
                <w:szCs w:val="22"/>
              </w:rPr>
            </w:pPr>
          </w:p>
        </w:tc>
        <w:tc>
          <w:tcPr>
            <w:tcW w:w="6373" w:type="dxa"/>
            <w:tcBorders>
              <w:right w:val="single" w:sz="4" w:space="0" w:color="auto"/>
            </w:tcBorders>
          </w:tcPr>
          <w:p w14:paraId="3B0860F5" w14:textId="1E2C3B1E" w:rsidR="0026224F" w:rsidRPr="002A67E6" w:rsidRDefault="0026224F" w:rsidP="00E50C66">
            <w:pPr>
              <w:pStyle w:val="NNadpis5"/>
              <w:spacing w:before="0" w:line="250" w:lineRule="auto"/>
              <w:jc w:val="left"/>
            </w:pPr>
            <w:r w:rsidRPr="002A67E6">
              <w:t>Vranín</w:t>
            </w:r>
          </w:p>
        </w:tc>
      </w:tr>
      <w:tr w:rsidR="0026224F" w:rsidRPr="002A67E6" w14:paraId="10539654" w14:textId="77777777" w:rsidTr="00944209">
        <w:tc>
          <w:tcPr>
            <w:tcW w:w="2689" w:type="dxa"/>
            <w:vMerge/>
            <w:tcBorders>
              <w:left w:val="single" w:sz="4" w:space="0" w:color="auto"/>
            </w:tcBorders>
          </w:tcPr>
          <w:p w14:paraId="5011207B" w14:textId="77777777" w:rsidR="0026224F" w:rsidRPr="007D66A1" w:rsidRDefault="0026224F" w:rsidP="00E50C66">
            <w:pPr>
              <w:suppressAutoHyphens/>
              <w:spacing w:line="250" w:lineRule="auto"/>
              <w:jc w:val="left"/>
              <w:rPr>
                <w:b/>
                <w:bCs/>
                <w:szCs w:val="22"/>
              </w:rPr>
            </w:pPr>
          </w:p>
        </w:tc>
        <w:tc>
          <w:tcPr>
            <w:tcW w:w="6373" w:type="dxa"/>
            <w:tcBorders>
              <w:right w:val="single" w:sz="4" w:space="0" w:color="auto"/>
            </w:tcBorders>
          </w:tcPr>
          <w:p w14:paraId="7FD10256" w14:textId="32D5D31F" w:rsidR="0026224F" w:rsidRPr="002A67E6" w:rsidRDefault="0026224F" w:rsidP="00E50C66">
            <w:pPr>
              <w:spacing w:line="250" w:lineRule="auto"/>
              <w:jc w:val="left"/>
            </w:pPr>
            <w:r w:rsidRPr="002A67E6">
              <w:t>1 kontejner u autobusové zastávky</w:t>
            </w:r>
          </w:p>
        </w:tc>
      </w:tr>
      <w:tr w:rsidR="0026224F" w:rsidRPr="002A67E6" w14:paraId="28A509C5" w14:textId="77777777" w:rsidTr="00944209">
        <w:tc>
          <w:tcPr>
            <w:tcW w:w="2689" w:type="dxa"/>
            <w:vMerge/>
            <w:tcBorders>
              <w:left w:val="single" w:sz="4" w:space="0" w:color="auto"/>
            </w:tcBorders>
          </w:tcPr>
          <w:p w14:paraId="33C9C753" w14:textId="77777777" w:rsidR="0026224F" w:rsidRPr="007D66A1" w:rsidRDefault="0026224F" w:rsidP="00E50C66">
            <w:pPr>
              <w:pStyle w:val="NNadpis5"/>
              <w:suppressAutoHyphens/>
              <w:spacing w:before="0" w:line="250" w:lineRule="auto"/>
              <w:jc w:val="left"/>
              <w:rPr>
                <w:szCs w:val="22"/>
              </w:rPr>
            </w:pPr>
          </w:p>
        </w:tc>
        <w:tc>
          <w:tcPr>
            <w:tcW w:w="6373" w:type="dxa"/>
            <w:tcBorders>
              <w:right w:val="single" w:sz="4" w:space="0" w:color="auto"/>
            </w:tcBorders>
          </w:tcPr>
          <w:p w14:paraId="71BADC5F" w14:textId="7459CAE6" w:rsidR="0026224F" w:rsidRPr="002A67E6" w:rsidRDefault="0026224F" w:rsidP="00E50C66">
            <w:pPr>
              <w:pStyle w:val="NNadpis5"/>
              <w:spacing w:before="0" w:line="250" w:lineRule="auto"/>
              <w:jc w:val="left"/>
            </w:pPr>
            <w:r w:rsidRPr="002A67E6">
              <w:t>Vesce</w:t>
            </w:r>
          </w:p>
        </w:tc>
      </w:tr>
      <w:tr w:rsidR="0026224F" w:rsidRPr="002A67E6" w14:paraId="3A868A75" w14:textId="77777777" w:rsidTr="00944209">
        <w:tc>
          <w:tcPr>
            <w:tcW w:w="2689" w:type="dxa"/>
            <w:vMerge/>
            <w:tcBorders>
              <w:left w:val="single" w:sz="4" w:space="0" w:color="auto"/>
              <w:bottom w:val="single" w:sz="4" w:space="0" w:color="auto"/>
            </w:tcBorders>
          </w:tcPr>
          <w:p w14:paraId="0CB97F84" w14:textId="77777777" w:rsidR="0026224F" w:rsidRPr="007D66A1" w:rsidRDefault="0026224F" w:rsidP="00E50C66">
            <w:pPr>
              <w:suppressAutoHyphens/>
              <w:spacing w:line="250" w:lineRule="auto"/>
              <w:jc w:val="left"/>
              <w:rPr>
                <w:b/>
                <w:bCs/>
                <w:szCs w:val="22"/>
              </w:rPr>
            </w:pPr>
          </w:p>
        </w:tc>
        <w:tc>
          <w:tcPr>
            <w:tcW w:w="6373" w:type="dxa"/>
            <w:tcBorders>
              <w:bottom w:val="single" w:sz="4" w:space="0" w:color="auto"/>
              <w:right w:val="single" w:sz="4" w:space="0" w:color="auto"/>
            </w:tcBorders>
          </w:tcPr>
          <w:p w14:paraId="5E749BB6" w14:textId="61156466" w:rsidR="0026224F" w:rsidRPr="002A67E6" w:rsidRDefault="0026224F" w:rsidP="00E50C66">
            <w:pPr>
              <w:spacing w:line="250" w:lineRule="auto"/>
              <w:jc w:val="left"/>
            </w:pPr>
            <w:r w:rsidRPr="002A67E6">
              <w:t>1 kontejner u autobusové zastávky</w:t>
            </w:r>
          </w:p>
        </w:tc>
      </w:tr>
      <w:tr w:rsidR="0026224F" w:rsidRPr="002A67E6" w14:paraId="506E3823" w14:textId="77777777" w:rsidTr="00944209">
        <w:tc>
          <w:tcPr>
            <w:tcW w:w="2689" w:type="dxa"/>
            <w:vMerge w:val="restart"/>
            <w:tcBorders>
              <w:top w:val="single" w:sz="4" w:space="0" w:color="auto"/>
              <w:left w:val="single" w:sz="4" w:space="0" w:color="auto"/>
            </w:tcBorders>
          </w:tcPr>
          <w:p w14:paraId="43B4D66F" w14:textId="5B64D48E" w:rsidR="00944209" w:rsidRPr="007D66A1" w:rsidRDefault="0026224F" w:rsidP="00E50C66">
            <w:pPr>
              <w:pStyle w:val="NNadpis5"/>
              <w:suppressAutoHyphens/>
              <w:spacing w:before="0" w:line="250" w:lineRule="auto"/>
              <w:jc w:val="left"/>
              <w:rPr>
                <w:szCs w:val="22"/>
              </w:rPr>
            </w:pPr>
            <w:r w:rsidRPr="007D66A1">
              <w:rPr>
                <w:szCs w:val="22"/>
              </w:rPr>
              <w:t xml:space="preserve">KOVY </w:t>
            </w:r>
          </w:p>
          <w:p w14:paraId="73F8D48F" w14:textId="263E6BA8" w:rsidR="0026224F" w:rsidRPr="00462382" w:rsidRDefault="0026224F" w:rsidP="00E50C66">
            <w:pPr>
              <w:pStyle w:val="NNadpis5"/>
              <w:suppressAutoHyphens/>
              <w:spacing w:before="0" w:line="250" w:lineRule="auto"/>
              <w:jc w:val="left"/>
              <w:rPr>
                <w:b w:val="0"/>
                <w:bCs w:val="0"/>
                <w:szCs w:val="22"/>
              </w:rPr>
            </w:pPr>
            <w:r w:rsidRPr="00462382">
              <w:rPr>
                <w:b w:val="0"/>
                <w:bCs w:val="0"/>
                <w:szCs w:val="22"/>
              </w:rPr>
              <w:t>hnědé, popř. šedé kontejnery</w:t>
            </w:r>
          </w:p>
        </w:tc>
        <w:tc>
          <w:tcPr>
            <w:tcW w:w="6373" w:type="dxa"/>
            <w:tcBorders>
              <w:top w:val="single" w:sz="4" w:space="0" w:color="auto"/>
              <w:right w:val="single" w:sz="4" w:space="0" w:color="auto"/>
            </w:tcBorders>
          </w:tcPr>
          <w:p w14:paraId="2BD2C8CD" w14:textId="7BAE978C" w:rsidR="0026224F" w:rsidRPr="002A67E6" w:rsidRDefault="0026224F" w:rsidP="00E50C66">
            <w:pPr>
              <w:pStyle w:val="NNadpis5"/>
              <w:spacing w:before="0" w:line="250" w:lineRule="auto"/>
              <w:jc w:val="left"/>
            </w:pPr>
            <w:r w:rsidRPr="002A67E6">
              <w:t>Moravské Budějovice</w:t>
            </w:r>
          </w:p>
        </w:tc>
      </w:tr>
      <w:tr w:rsidR="0026224F" w:rsidRPr="002A67E6" w14:paraId="712366DB" w14:textId="77777777" w:rsidTr="00944209">
        <w:tc>
          <w:tcPr>
            <w:tcW w:w="2689" w:type="dxa"/>
            <w:vMerge/>
            <w:tcBorders>
              <w:left w:val="single" w:sz="4" w:space="0" w:color="auto"/>
            </w:tcBorders>
          </w:tcPr>
          <w:p w14:paraId="239D687A" w14:textId="77777777" w:rsidR="0026224F" w:rsidRPr="007D66A1" w:rsidRDefault="0026224F" w:rsidP="00E50C66">
            <w:pPr>
              <w:suppressAutoHyphens/>
              <w:spacing w:line="250" w:lineRule="auto"/>
              <w:jc w:val="left"/>
              <w:rPr>
                <w:b/>
                <w:bCs/>
                <w:szCs w:val="22"/>
              </w:rPr>
            </w:pPr>
          </w:p>
        </w:tc>
        <w:tc>
          <w:tcPr>
            <w:tcW w:w="6373" w:type="dxa"/>
            <w:tcBorders>
              <w:right w:val="single" w:sz="4" w:space="0" w:color="auto"/>
            </w:tcBorders>
          </w:tcPr>
          <w:p w14:paraId="2F6C847C" w14:textId="5CC8EF9E" w:rsidR="0026224F" w:rsidRPr="002A67E6" w:rsidRDefault="0026224F" w:rsidP="00E50C66">
            <w:pPr>
              <w:spacing w:line="250" w:lineRule="auto"/>
              <w:jc w:val="left"/>
            </w:pPr>
            <w:r w:rsidRPr="002A67E6">
              <w:t xml:space="preserve">Umístění kontejnerů je uvedeno na mapovém serveru města – </w:t>
            </w:r>
            <w:r w:rsidRPr="002A67E6">
              <w:rPr>
                <w:i/>
                <w:iCs/>
              </w:rPr>
              <w:t xml:space="preserve">www.mbudejovice.cz </w:t>
            </w:r>
            <w:r w:rsidRPr="002A67E6">
              <w:t>– GEOPORTÁL MB – Město Moravské Budějovice – pasporty města – odpadové hospodářství</w:t>
            </w:r>
          </w:p>
        </w:tc>
      </w:tr>
      <w:tr w:rsidR="0026224F" w:rsidRPr="002A67E6" w14:paraId="558FB462" w14:textId="77777777" w:rsidTr="00944209">
        <w:tc>
          <w:tcPr>
            <w:tcW w:w="2689" w:type="dxa"/>
            <w:vMerge/>
            <w:tcBorders>
              <w:left w:val="single" w:sz="4" w:space="0" w:color="auto"/>
            </w:tcBorders>
          </w:tcPr>
          <w:p w14:paraId="011D8BDC" w14:textId="77777777" w:rsidR="0026224F" w:rsidRPr="007D66A1" w:rsidRDefault="0026224F" w:rsidP="00E50C66">
            <w:pPr>
              <w:pStyle w:val="NNadpis5"/>
              <w:suppressAutoHyphens/>
              <w:spacing w:before="0" w:line="250" w:lineRule="auto"/>
              <w:jc w:val="left"/>
              <w:rPr>
                <w:szCs w:val="22"/>
              </w:rPr>
            </w:pPr>
          </w:p>
        </w:tc>
        <w:tc>
          <w:tcPr>
            <w:tcW w:w="6373" w:type="dxa"/>
            <w:tcBorders>
              <w:right w:val="single" w:sz="4" w:space="0" w:color="auto"/>
            </w:tcBorders>
          </w:tcPr>
          <w:p w14:paraId="762DC948" w14:textId="641B29C0" w:rsidR="0026224F" w:rsidRPr="002A67E6" w:rsidRDefault="0026224F" w:rsidP="00E50C66">
            <w:pPr>
              <w:pStyle w:val="NNadpis5"/>
              <w:spacing w:before="0" w:line="250" w:lineRule="auto"/>
              <w:jc w:val="left"/>
            </w:pPr>
            <w:r w:rsidRPr="002A67E6">
              <w:t>Jackov</w:t>
            </w:r>
          </w:p>
        </w:tc>
      </w:tr>
      <w:tr w:rsidR="0026224F" w:rsidRPr="002A67E6" w14:paraId="1E773F58" w14:textId="77777777" w:rsidTr="00944209">
        <w:tc>
          <w:tcPr>
            <w:tcW w:w="2689" w:type="dxa"/>
            <w:vMerge/>
            <w:tcBorders>
              <w:left w:val="single" w:sz="4" w:space="0" w:color="auto"/>
            </w:tcBorders>
          </w:tcPr>
          <w:p w14:paraId="74CFB5FA" w14:textId="77777777" w:rsidR="0026224F" w:rsidRPr="007D66A1" w:rsidRDefault="0026224F" w:rsidP="00E50C66">
            <w:pPr>
              <w:suppressAutoHyphens/>
              <w:spacing w:line="250" w:lineRule="auto"/>
              <w:jc w:val="left"/>
              <w:rPr>
                <w:b/>
                <w:bCs/>
                <w:szCs w:val="22"/>
              </w:rPr>
            </w:pPr>
          </w:p>
        </w:tc>
        <w:tc>
          <w:tcPr>
            <w:tcW w:w="6373" w:type="dxa"/>
            <w:tcBorders>
              <w:right w:val="single" w:sz="4" w:space="0" w:color="auto"/>
            </w:tcBorders>
          </w:tcPr>
          <w:p w14:paraId="0507FCBB" w14:textId="07B639AF" w:rsidR="0026224F" w:rsidRPr="002A67E6" w:rsidRDefault="0026224F" w:rsidP="00E50C66">
            <w:pPr>
              <w:spacing w:line="250" w:lineRule="auto"/>
              <w:jc w:val="left"/>
            </w:pPr>
            <w:r w:rsidRPr="002A67E6">
              <w:t>1 kontejner u kulturního domu</w:t>
            </w:r>
          </w:p>
        </w:tc>
      </w:tr>
      <w:tr w:rsidR="0026224F" w:rsidRPr="002A67E6" w14:paraId="41C8102C" w14:textId="77777777" w:rsidTr="00944209">
        <w:tc>
          <w:tcPr>
            <w:tcW w:w="2689" w:type="dxa"/>
            <w:vMerge/>
            <w:tcBorders>
              <w:left w:val="single" w:sz="4" w:space="0" w:color="auto"/>
            </w:tcBorders>
          </w:tcPr>
          <w:p w14:paraId="6B4A9E76" w14:textId="77777777" w:rsidR="0026224F" w:rsidRPr="007D66A1" w:rsidRDefault="0026224F" w:rsidP="00E50C66">
            <w:pPr>
              <w:suppressAutoHyphens/>
              <w:spacing w:line="250" w:lineRule="auto"/>
              <w:jc w:val="left"/>
              <w:rPr>
                <w:b/>
                <w:bCs/>
                <w:szCs w:val="22"/>
              </w:rPr>
            </w:pPr>
          </w:p>
        </w:tc>
        <w:tc>
          <w:tcPr>
            <w:tcW w:w="6373" w:type="dxa"/>
            <w:tcBorders>
              <w:right w:val="single" w:sz="4" w:space="0" w:color="auto"/>
            </w:tcBorders>
          </w:tcPr>
          <w:p w14:paraId="5FC5C94A" w14:textId="6ED7E3CA" w:rsidR="0026224F" w:rsidRPr="002A67E6" w:rsidRDefault="0026224F" w:rsidP="00E50C66">
            <w:pPr>
              <w:spacing w:line="250" w:lineRule="auto"/>
              <w:jc w:val="left"/>
            </w:pPr>
            <w:r w:rsidRPr="002A67E6">
              <w:t>1 kontejner u chatové osady Kosová</w:t>
            </w:r>
          </w:p>
        </w:tc>
      </w:tr>
      <w:tr w:rsidR="0026224F" w:rsidRPr="002A67E6" w14:paraId="1D5D1389" w14:textId="77777777" w:rsidTr="00944209">
        <w:tc>
          <w:tcPr>
            <w:tcW w:w="2689" w:type="dxa"/>
            <w:vMerge/>
            <w:tcBorders>
              <w:left w:val="single" w:sz="4" w:space="0" w:color="auto"/>
            </w:tcBorders>
          </w:tcPr>
          <w:p w14:paraId="40F926EB" w14:textId="77777777" w:rsidR="0026224F" w:rsidRPr="007D66A1" w:rsidRDefault="0026224F" w:rsidP="00E50C66">
            <w:pPr>
              <w:pStyle w:val="NNadpis5"/>
              <w:suppressAutoHyphens/>
              <w:spacing w:before="0" w:line="250" w:lineRule="auto"/>
              <w:jc w:val="left"/>
              <w:rPr>
                <w:szCs w:val="22"/>
              </w:rPr>
            </w:pPr>
          </w:p>
        </w:tc>
        <w:tc>
          <w:tcPr>
            <w:tcW w:w="6373" w:type="dxa"/>
            <w:tcBorders>
              <w:right w:val="single" w:sz="4" w:space="0" w:color="auto"/>
            </w:tcBorders>
          </w:tcPr>
          <w:p w14:paraId="33213E3A" w14:textId="0A0D72C8" w:rsidR="0026224F" w:rsidRPr="002A67E6" w:rsidRDefault="0026224F" w:rsidP="00E50C66">
            <w:pPr>
              <w:pStyle w:val="NNadpis5"/>
              <w:spacing w:before="0" w:line="250" w:lineRule="auto"/>
              <w:jc w:val="left"/>
            </w:pPr>
            <w:r w:rsidRPr="002A67E6">
              <w:t>Lažínky</w:t>
            </w:r>
          </w:p>
        </w:tc>
      </w:tr>
      <w:tr w:rsidR="0026224F" w:rsidRPr="002A67E6" w14:paraId="57DA52FD" w14:textId="77777777" w:rsidTr="00944209">
        <w:tc>
          <w:tcPr>
            <w:tcW w:w="2689" w:type="dxa"/>
            <w:vMerge/>
            <w:tcBorders>
              <w:left w:val="single" w:sz="4" w:space="0" w:color="auto"/>
            </w:tcBorders>
          </w:tcPr>
          <w:p w14:paraId="3593811D" w14:textId="77777777" w:rsidR="0026224F" w:rsidRPr="007D66A1" w:rsidRDefault="0026224F" w:rsidP="00E50C66">
            <w:pPr>
              <w:suppressAutoHyphens/>
              <w:spacing w:line="250" w:lineRule="auto"/>
              <w:jc w:val="left"/>
              <w:rPr>
                <w:b/>
                <w:bCs/>
                <w:szCs w:val="22"/>
              </w:rPr>
            </w:pPr>
          </w:p>
        </w:tc>
        <w:tc>
          <w:tcPr>
            <w:tcW w:w="6373" w:type="dxa"/>
            <w:tcBorders>
              <w:right w:val="single" w:sz="4" w:space="0" w:color="auto"/>
            </w:tcBorders>
          </w:tcPr>
          <w:p w14:paraId="16C327CB" w14:textId="6D2167AE" w:rsidR="0026224F" w:rsidRPr="002A67E6" w:rsidRDefault="0026224F" w:rsidP="00E50C66">
            <w:pPr>
              <w:spacing w:line="250" w:lineRule="auto"/>
              <w:jc w:val="left"/>
            </w:pPr>
            <w:r w:rsidRPr="002A67E6">
              <w:t>1 kontejner u hasičské zbrojnice</w:t>
            </w:r>
          </w:p>
        </w:tc>
      </w:tr>
      <w:tr w:rsidR="0026224F" w:rsidRPr="002A67E6" w14:paraId="5CBA4DD5" w14:textId="77777777" w:rsidTr="00944209">
        <w:tc>
          <w:tcPr>
            <w:tcW w:w="2689" w:type="dxa"/>
            <w:vMerge/>
            <w:tcBorders>
              <w:left w:val="single" w:sz="4" w:space="0" w:color="auto"/>
            </w:tcBorders>
          </w:tcPr>
          <w:p w14:paraId="19CB8278" w14:textId="77777777" w:rsidR="0026224F" w:rsidRPr="007D66A1" w:rsidRDefault="0026224F" w:rsidP="00E50C66">
            <w:pPr>
              <w:suppressAutoHyphens/>
              <w:spacing w:line="250" w:lineRule="auto"/>
              <w:jc w:val="left"/>
              <w:rPr>
                <w:b/>
                <w:bCs/>
                <w:szCs w:val="22"/>
              </w:rPr>
            </w:pPr>
          </w:p>
        </w:tc>
        <w:tc>
          <w:tcPr>
            <w:tcW w:w="6373" w:type="dxa"/>
            <w:tcBorders>
              <w:right w:val="single" w:sz="4" w:space="0" w:color="auto"/>
            </w:tcBorders>
          </w:tcPr>
          <w:p w14:paraId="6DAE8F3F" w14:textId="2B313503" w:rsidR="0026224F" w:rsidRPr="002A67E6" w:rsidRDefault="0026224F" w:rsidP="00E50C66">
            <w:pPr>
              <w:spacing w:line="250" w:lineRule="auto"/>
              <w:jc w:val="left"/>
            </w:pPr>
            <w:r w:rsidRPr="002A67E6">
              <w:t>1 kontejner za rybníkem</w:t>
            </w:r>
          </w:p>
        </w:tc>
      </w:tr>
      <w:tr w:rsidR="0026224F" w:rsidRPr="002A67E6" w14:paraId="70900425" w14:textId="77777777" w:rsidTr="00944209">
        <w:tc>
          <w:tcPr>
            <w:tcW w:w="2689" w:type="dxa"/>
            <w:vMerge/>
            <w:tcBorders>
              <w:left w:val="single" w:sz="4" w:space="0" w:color="auto"/>
            </w:tcBorders>
          </w:tcPr>
          <w:p w14:paraId="243D388D" w14:textId="77777777" w:rsidR="0026224F" w:rsidRPr="007D66A1" w:rsidRDefault="0026224F" w:rsidP="00E50C66">
            <w:pPr>
              <w:pStyle w:val="NNadpis5"/>
              <w:suppressAutoHyphens/>
              <w:spacing w:before="0" w:line="250" w:lineRule="auto"/>
              <w:jc w:val="left"/>
              <w:rPr>
                <w:szCs w:val="22"/>
              </w:rPr>
            </w:pPr>
          </w:p>
        </w:tc>
        <w:tc>
          <w:tcPr>
            <w:tcW w:w="6373" w:type="dxa"/>
            <w:tcBorders>
              <w:right w:val="single" w:sz="4" w:space="0" w:color="auto"/>
            </w:tcBorders>
          </w:tcPr>
          <w:p w14:paraId="7248DE96" w14:textId="0897023B" w:rsidR="0026224F" w:rsidRPr="002A67E6" w:rsidRDefault="0026224F" w:rsidP="00E50C66">
            <w:pPr>
              <w:pStyle w:val="NNadpis5"/>
              <w:spacing w:before="0" w:line="250" w:lineRule="auto"/>
              <w:jc w:val="left"/>
            </w:pPr>
            <w:r w:rsidRPr="002A67E6">
              <w:t>Vranín</w:t>
            </w:r>
          </w:p>
        </w:tc>
      </w:tr>
      <w:tr w:rsidR="0026224F" w:rsidRPr="002A67E6" w14:paraId="5F29CA1B" w14:textId="77777777" w:rsidTr="00944209">
        <w:tc>
          <w:tcPr>
            <w:tcW w:w="2689" w:type="dxa"/>
            <w:vMerge/>
            <w:tcBorders>
              <w:left w:val="single" w:sz="4" w:space="0" w:color="auto"/>
            </w:tcBorders>
          </w:tcPr>
          <w:p w14:paraId="3B49273A" w14:textId="77777777" w:rsidR="0026224F" w:rsidRPr="007D66A1" w:rsidRDefault="0026224F" w:rsidP="00E50C66">
            <w:pPr>
              <w:suppressAutoHyphens/>
              <w:spacing w:line="250" w:lineRule="auto"/>
              <w:jc w:val="left"/>
              <w:rPr>
                <w:b/>
                <w:bCs/>
                <w:szCs w:val="22"/>
              </w:rPr>
            </w:pPr>
          </w:p>
        </w:tc>
        <w:tc>
          <w:tcPr>
            <w:tcW w:w="6373" w:type="dxa"/>
            <w:tcBorders>
              <w:right w:val="single" w:sz="4" w:space="0" w:color="auto"/>
            </w:tcBorders>
          </w:tcPr>
          <w:p w14:paraId="5FFBEFC2" w14:textId="204968E0" w:rsidR="0026224F" w:rsidRPr="002A67E6" w:rsidRDefault="0026224F" w:rsidP="00E50C66">
            <w:pPr>
              <w:spacing w:line="250" w:lineRule="auto"/>
              <w:jc w:val="left"/>
            </w:pPr>
            <w:r w:rsidRPr="002A67E6">
              <w:t>1 kontejner u autobusové zastávky</w:t>
            </w:r>
          </w:p>
        </w:tc>
      </w:tr>
      <w:tr w:rsidR="0026224F" w:rsidRPr="002A67E6" w14:paraId="39E520BA" w14:textId="77777777" w:rsidTr="00944209">
        <w:tc>
          <w:tcPr>
            <w:tcW w:w="2689" w:type="dxa"/>
            <w:vMerge/>
            <w:tcBorders>
              <w:left w:val="single" w:sz="4" w:space="0" w:color="auto"/>
            </w:tcBorders>
          </w:tcPr>
          <w:p w14:paraId="008BB007" w14:textId="77777777" w:rsidR="0026224F" w:rsidRPr="007D66A1" w:rsidRDefault="0026224F" w:rsidP="00E50C66">
            <w:pPr>
              <w:pStyle w:val="NNadpis5"/>
              <w:suppressAutoHyphens/>
              <w:spacing w:before="0" w:line="250" w:lineRule="auto"/>
              <w:jc w:val="left"/>
              <w:rPr>
                <w:szCs w:val="22"/>
              </w:rPr>
            </w:pPr>
          </w:p>
        </w:tc>
        <w:tc>
          <w:tcPr>
            <w:tcW w:w="6373" w:type="dxa"/>
            <w:tcBorders>
              <w:right w:val="single" w:sz="4" w:space="0" w:color="auto"/>
            </w:tcBorders>
          </w:tcPr>
          <w:p w14:paraId="613B4579" w14:textId="6941133B" w:rsidR="0026224F" w:rsidRPr="002A67E6" w:rsidRDefault="0026224F" w:rsidP="00E50C66">
            <w:pPr>
              <w:pStyle w:val="NNadpis5"/>
              <w:spacing w:before="0" w:line="250" w:lineRule="auto"/>
              <w:jc w:val="left"/>
            </w:pPr>
            <w:r w:rsidRPr="002A67E6">
              <w:t>Vesce</w:t>
            </w:r>
          </w:p>
        </w:tc>
      </w:tr>
      <w:tr w:rsidR="0026224F" w:rsidRPr="002A67E6" w14:paraId="027C3BF7" w14:textId="77777777" w:rsidTr="00944209">
        <w:tc>
          <w:tcPr>
            <w:tcW w:w="2689" w:type="dxa"/>
            <w:vMerge/>
            <w:tcBorders>
              <w:left w:val="single" w:sz="4" w:space="0" w:color="auto"/>
              <w:bottom w:val="single" w:sz="4" w:space="0" w:color="auto"/>
            </w:tcBorders>
          </w:tcPr>
          <w:p w14:paraId="2F33B601" w14:textId="77777777" w:rsidR="0026224F" w:rsidRPr="007D66A1" w:rsidRDefault="0026224F" w:rsidP="00E50C66">
            <w:pPr>
              <w:suppressAutoHyphens/>
              <w:spacing w:line="250" w:lineRule="auto"/>
              <w:jc w:val="left"/>
              <w:rPr>
                <w:b/>
                <w:bCs/>
                <w:szCs w:val="22"/>
              </w:rPr>
            </w:pPr>
          </w:p>
        </w:tc>
        <w:tc>
          <w:tcPr>
            <w:tcW w:w="6373" w:type="dxa"/>
            <w:tcBorders>
              <w:bottom w:val="single" w:sz="4" w:space="0" w:color="auto"/>
              <w:right w:val="single" w:sz="4" w:space="0" w:color="auto"/>
            </w:tcBorders>
          </w:tcPr>
          <w:p w14:paraId="26255D62" w14:textId="470F40BF" w:rsidR="0026224F" w:rsidRPr="002A67E6" w:rsidRDefault="0026224F" w:rsidP="00E50C66">
            <w:pPr>
              <w:spacing w:line="250" w:lineRule="auto"/>
              <w:jc w:val="left"/>
            </w:pPr>
            <w:r w:rsidRPr="002A67E6">
              <w:t>1 kontejner u autobusové zastávky</w:t>
            </w:r>
          </w:p>
        </w:tc>
      </w:tr>
      <w:tr w:rsidR="003F7CD4" w:rsidRPr="002A67E6" w14:paraId="0A95298E" w14:textId="77777777" w:rsidTr="00944209">
        <w:tc>
          <w:tcPr>
            <w:tcW w:w="2689" w:type="dxa"/>
            <w:tcBorders>
              <w:top w:val="single" w:sz="4" w:space="0" w:color="auto"/>
              <w:left w:val="single" w:sz="4" w:space="0" w:color="auto"/>
              <w:bottom w:val="single" w:sz="4" w:space="0" w:color="auto"/>
            </w:tcBorders>
          </w:tcPr>
          <w:p w14:paraId="2CCFBED0" w14:textId="48AF0BC3" w:rsidR="003F7CD4" w:rsidRPr="007D66A1" w:rsidRDefault="0026224F" w:rsidP="00E50C66">
            <w:pPr>
              <w:suppressAutoHyphens/>
              <w:spacing w:line="250" w:lineRule="auto"/>
              <w:jc w:val="left"/>
              <w:rPr>
                <w:b/>
                <w:bCs/>
                <w:szCs w:val="22"/>
              </w:rPr>
            </w:pPr>
            <w:r w:rsidRPr="007D66A1">
              <w:rPr>
                <w:b/>
                <w:bCs/>
                <w:szCs w:val="22"/>
              </w:rPr>
              <w:t>JEDLÉ OLEJE A TUKY</w:t>
            </w:r>
          </w:p>
        </w:tc>
        <w:tc>
          <w:tcPr>
            <w:tcW w:w="6373" w:type="dxa"/>
            <w:tcBorders>
              <w:top w:val="single" w:sz="4" w:space="0" w:color="auto"/>
              <w:bottom w:val="single" w:sz="4" w:space="0" w:color="auto"/>
              <w:right w:val="single" w:sz="4" w:space="0" w:color="auto"/>
            </w:tcBorders>
          </w:tcPr>
          <w:p w14:paraId="64B839FA" w14:textId="7D4AE57F" w:rsidR="003F7CD4" w:rsidRPr="002A67E6" w:rsidRDefault="003F7CD4" w:rsidP="00E50C66">
            <w:pPr>
              <w:spacing w:line="250" w:lineRule="auto"/>
              <w:jc w:val="left"/>
            </w:pPr>
            <w:r w:rsidRPr="002A67E6">
              <w:t>Sběrný dvůr TSMB s.r.o.</w:t>
            </w:r>
          </w:p>
        </w:tc>
      </w:tr>
      <w:tr w:rsidR="0026224F" w:rsidRPr="002A67E6" w14:paraId="01D7E66C" w14:textId="77777777" w:rsidTr="00944209">
        <w:tc>
          <w:tcPr>
            <w:tcW w:w="2689" w:type="dxa"/>
            <w:vMerge w:val="restart"/>
            <w:tcBorders>
              <w:top w:val="single" w:sz="4" w:space="0" w:color="auto"/>
              <w:left w:val="single" w:sz="4" w:space="0" w:color="auto"/>
            </w:tcBorders>
          </w:tcPr>
          <w:p w14:paraId="12A8B4A1" w14:textId="3D509052" w:rsidR="0026224F" w:rsidRPr="007D66A1" w:rsidRDefault="0026224F" w:rsidP="00E50C66">
            <w:pPr>
              <w:pStyle w:val="NNadpis5"/>
              <w:suppressAutoHyphens/>
              <w:spacing w:before="0" w:line="250" w:lineRule="auto"/>
              <w:jc w:val="left"/>
              <w:rPr>
                <w:szCs w:val="22"/>
              </w:rPr>
            </w:pPr>
            <w:r w:rsidRPr="007D66A1">
              <w:rPr>
                <w:szCs w:val="22"/>
              </w:rPr>
              <w:t>TEXTILNÍ MATERIÁLY</w:t>
            </w:r>
          </w:p>
        </w:tc>
        <w:tc>
          <w:tcPr>
            <w:tcW w:w="6373" w:type="dxa"/>
            <w:tcBorders>
              <w:top w:val="single" w:sz="4" w:space="0" w:color="auto"/>
              <w:right w:val="single" w:sz="4" w:space="0" w:color="auto"/>
            </w:tcBorders>
          </w:tcPr>
          <w:p w14:paraId="39977107" w14:textId="73FED7C6" w:rsidR="0026224F" w:rsidRPr="002A67E6" w:rsidRDefault="0026224F" w:rsidP="00E50C66">
            <w:pPr>
              <w:pStyle w:val="NNadpis5"/>
              <w:spacing w:before="0" w:line="250" w:lineRule="auto"/>
              <w:jc w:val="left"/>
            </w:pPr>
            <w:r w:rsidRPr="002A67E6">
              <w:t>Moravské Budějovice</w:t>
            </w:r>
          </w:p>
        </w:tc>
      </w:tr>
      <w:tr w:rsidR="0026224F" w:rsidRPr="002A67E6" w14:paraId="319A6FBD" w14:textId="77777777" w:rsidTr="00944209">
        <w:tc>
          <w:tcPr>
            <w:tcW w:w="2689" w:type="dxa"/>
            <w:vMerge/>
            <w:tcBorders>
              <w:left w:val="single" w:sz="4" w:space="0" w:color="auto"/>
              <w:bottom w:val="single" w:sz="4" w:space="0" w:color="auto"/>
            </w:tcBorders>
          </w:tcPr>
          <w:p w14:paraId="04538322" w14:textId="77777777" w:rsidR="0026224F" w:rsidRPr="007D66A1" w:rsidRDefault="0026224F" w:rsidP="00E50C66">
            <w:pPr>
              <w:suppressAutoHyphens/>
              <w:spacing w:line="250" w:lineRule="auto"/>
              <w:jc w:val="left"/>
              <w:rPr>
                <w:b/>
                <w:bCs/>
                <w:szCs w:val="22"/>
              </w:rPr>
            </w:pPr>
          </w:p>
        </w:tc>
        <w:tc>
          <w:tcPr>
            <w:tcW w:w="6373" w:type="dxa"/>
            <w:tcBorders>
              <w:bottom w:val="single" w:sz="4" w:space="0" w:color="auto"/>
              <w:right w:val="single" w:sz="4" w:space="0" w:color="auto"/>
            </w:tcBorders>
          </w:tcPr>
          <w:p w14:paraId="52AF7EA5" w14:textId="19704D55" w:rsidR="0026224F" w:rsidRPr="002A67E6" w:rsidRDefault="0026224F" w:rsidP="00E50C66">
            <w:pPr>
              <w:spacing w:line="250" w:lineRule="auto"/>
              <w:jc w:val="left"/>
            </w:pPr>
            <w:r w:rsidRPr="002A67E6">
              <w:t xml:space="preserve">Umístění kontejnerů je uvedeno na mapovém serveru města – </w:t>
            </w:r>
            <w:r w:rsidRPr="002A67E6">
              <w:rPr>
                <w:i/>
                <w:iCs/>
              </w:rPr>
              <w:t xml:space="preserve">www.mbudejovice.cz </w:t>
            </w:r>
            <w:r w:rsidRPr="002A67E6">
              <w:t>– GEOPORTÁL MB – Město Moravské Budějovice – pasporty města – odpadové hospodářství</w:t>
            </w:r>
          </w:p>
        </w:tc>
      </w:tr>
      <w:tr w:rsidR="003F7CD4" w:rsidRPr="002A67E6" w14:paraId="2111C059" w14:textId="77777777" w:rsidTr="00944209">
        <w:tc>
          <w:tcPr>
            <w:tcW w:w="2689" w:type="dxa"/>
            <w:tcBorders>
              <w:top w:val="single" w:sz="4" w:space="0" w:color="auto"/>
              <w:left w:val="single" w:sz="4" w:space="0" w:color="auto"/>
              <w:bottom w:val="single" w:sz="4" w:space="0" w:color="auto"/>
            </w:tcBorders>
          </w:tcPr>
          <w:p w14:paraId="6B95D542" w14:textId="5B61A9FB" w:rsidR="003F7CD4" w:rsidRPr="007D66A1" w:rsidRDefault="0026224F" w:rsidP="00E50C66">
            <w:pPr>
              <w:suppressAutoHyphens/>
              <w:spacing w:line="250" w:lineRule="auto"/>
              <w:jc w:val="left"/>
              <w:rPr>
                <w:b/>
                <w:bCs/>
                <w:szCs w:val="22"/>
              </w:rPr>
            </w:pPr>
            <w:r w:rsidRPr="007D66A1">
              <w:rPr>
                <w:b/>
                <w:bCs/>
                <w:szCs w:val="22"/>
              </w:rPr>
              <w:t>VELKOOBJEMOVÝ ODPAD</w:t>
            </w:r>
          </w:p>
        </w:tc>
        <w:tc>
          <w:tcPr>
            <w:tcW w:w="6373" w:type="dxa"/>
            <w:tcBorders>
              <w:top w:val="single" w:sz="4" w:space="0" w:color="auto"/>
              <w:bottom w:val="single" w:sz="4" w:space="0" w:color="auto"/>
              <w:right w:val="single" w:sz="4" w:space="0" w:color="auto"/>
            </w:tcBorders>
          </w:tcPr>
          <w:p w14:paraId="48F6045A" w14:textId="344A1D2E" w:rsidR="003F7CD4" w:rsidRPr="002A67E6" w:rsidRDefault="003F7CD4" w:rsidP="00E50C66">
            <w:pPr>
              <w:spacing w:line="250" w:lineRule="auto"/>
              <w:jc w:val="left"/>
            </w:pPr>
            <w:r w:rsidRPr="002A67E6">
              <w:t xml:space="preserve">Sběrný dvůr </w:t>
            </w:r>
            <w:r w:rsidR="00BF06A9" w:rsidRPr="002A67E6">
              <w:t>TSMB s.r.o.</w:t>
            </w:r>
          </w:p>
        </w:tc>
      </w:tr>
      <w:tr w:rsidR="0026224F" w:rsidRPr="002A67E6" w14:paraId="30855D5D" w14:textId="77777777" w:rsidTr="00944209">
        <w:tc>
          <w:tcPr>
            <w:tcW w:w="2689" w:type="dxa"/>
            <w:vMerge w:val="restart"/>
            <w:tcBorders>
              <w:top w:val="single" w:sz="4" w:space="0" w:color="auto"/>
              <w:left w:val="single" w:sz="4" w:space="0" w:color="auto"/>
            </w:tcBorders>
          </w:tcPr>
          <w:p w14:paraId="2C4A767D" w14:textId="463B29D8" w:rsidR="00944209" w:rsidRPr="007D66A1" w:rsidRDefault="0026224F" w:rsidP="00E50C66">
            <w:pPr>
              <w:pStyle w:val="NNadpis5"/>
              <w:suppressAutoHyphens/>
              <w:spacing w:before="0" w:line="250" w:lineRule="auto"/>
              <w:jc w:val="left"/>
              <w:rPr>
                <w:szCs w:val="22"/>
              </w:rPr>
            </w:pPr>
            <w:r w:rsidRPr="007D66A1">
              <w:rPr>
                <w:szCs w:val="22"/>
              </w:rPr>
              <w:t xml:space="preserve">DROBNÉ ELEKTROZAŘÍZENÍ </w:t>
            </w:r>
          </w:p>
          <w:p w14:paraId="60EECAEC" w14:textId="0B934854" w:rsidR="0026224F" w:rsidRPr="00462382" w:rsidRDefault="0026224F" w:rsidP="00E50C66">
            <w:pPr>
              <w:pStyle w:val="NNadpis5"/>
              <w:suppressAutoHyphens/>
              <w:spacing w:before="0" w:line="250" w:lineRule="auto"/>
              <w:jc w:val="left"/>
              <w:rPr>
                <w:b w:val="0"/>
                <w:bCs w:val="0"/>
                <w:szCs w:val="22"/>
              </w:rPr>
            </w:pPr>
            <w:r w:rsidRPr="00462382">
              <w:rPr>
                <w:b w:val="0"/>
                <w:bCs w:val="0"/>
                <w:szCs w:val="22"/>
              </w:rPr>
              <w:t>červené kontejnery</w:t>
            </w:r>
          </w:p>
        </w:tc>
        <w:tc>
          <w:tcPr>
            <w:tcW w:w="6373" w:type="dxa"/>
            <w:tcBorders>
              <w:top w:val="single" w:sz="4" w:space="0" w:color="auto"/>
              <w:right w:val="single" w:sz="4" w:space="0" w:color="auto"/>
            </w:tcBorders>
          </w:tcPr>
          <w:p w14:paraId="7C219CB2" w14:textId="2750C6FE" w:rsidR="0026224F" w:rsidRPr="002A67E6" w:rsidRDefault="0026224F" w:rsidP="00E50C66">
            <w:pPr>
              <w:pStyle w:val="NNadpis5"/>
              <w:spacing w:before="0" w:line="250" w:lineRule="auto"/>
              <w:jc w:val="left"/>
            </w:pPr>
            <w:r w:rsidRPr="002A67E6">
              <w:t>Moravské Budějovice</w:t>
            </w:r>
          </w:p>
        </w:tc>
      </w:tr>
      <w:tr w:rsidR="0026224F" w:rsidRPr="002A67E6" w14:paraId="5D48EA7D" w14:textId="77777777" w:rsidTr="00944209">
        <w:tc>
          <w:tcPr>
            <w:tcW w:w="2689" w:type="dxa"/>
            <w:vMerge/>
            <w:tcBorders>
              <w:left w:val="single" w:sz="4" w:space="0" w:color="auto"/>
              <w:bottom w:val="single" w:sz="4" w:space="0" w:color="auto"/>
            </w:tcBorders>
          </w:tcPr>
          <w:p w14:paraId="17D2586F" w14:textId="77777777" w:rsidR="0026224F" w:rsidRPr="007D66A1" w:rsidRDefault="0026224F" w:rsidP="00E50C66">
            <w:pPr>
              <w:suppressAutoHyphens/>
              <w:spacing w:line="250" w:lineRule="auto"/>
              <w:jc w:val="left"/>
              <w:rPr>
                <w:b/>
                <w:bCs/>
                <w:szCs w:val="22"/>
              </w:rPr>
            </w:pPr>
          </w:p>
        </w:tc>
        <w:tc>
          <w:tcPr>
            <w:tcW w:w="6373" w:type="dxa"/>
            <w:tcBorders>
              <w:bottom w:val="single" w:sz="4" w:space="0" w:color="auto"/>
              <w:right w:val="single" w:sz="4" w:space="0" w:color="auto"/>
            </w:tcBorders>
          </w:tcPr>
          <w:p w14:paraId="075B86A4" w14:textId="0B1DF87C" w:rsidR="0026224F" w:rsidRPr="002A67E6" w:rsidRDefault="0026224F" w:rsidP="00E50C66">
            <w:pPr>
              <w:spacing w:line="250" w:lineRule="auto"/>
              <w:jc w:val="left"/>
            </w:pPr>
            <w:r w:rsidRPr="002A67E6">
              <w:t xml:space="preserve">Umístění kontejnerů je uvedeno na mapovém serveru města – </w:t>
            </w:r>
            <w:r w:rsidRPr="002A67E6">
              <w:rPr>
                <w:i/>
                <w:iCs/>
              </w:rPr>
              <w:t xml:space="preserve">www.mbudejovice.cz </w:t>
            </w:r>
            <w:r w:rsidRPr="002A67E6">
              <w:t>– GEOPORTÁL MB – Město Moravské Budějovice – pasporty města – odpadové hospodářství</w:t>
            </w:r>
          </w:p>
        </w:tc>
      </w:tr>
    </w:tbl>
    <w:p w14:paraId="78CC9120" w14:textId="77777777" w:rsidR="0054797E" w:rsidRPr="0028699A" w:rsidRDefault="0054797E" w:rsidP="002A67E6"/>
    <w:sectPr w:rsidR="0054797E" w:rsidRPr="0028699A" w:rsidSect="000E37B3">
      <w:footerReference w:type="default" r:id="rId10"/>
      <w:pgSz w:w="11907" w:h="16840" w:code="9"/>
      <w:pgMar w:top="2552" w:right="1134" w:bottom="1701" w:left="1134"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6F145" w14:textId="77777777" w:rsidR="000A510B" w:rsidRDefault="000A510B">
      <w:r>
        <w:separator/>
      </w:r>
    </w:p>
  </w:endnote>
  <w:endnote w:type="continuationSeparator" w:id="0">
    <w:p w14:paraId="4A413BD9" w14:textId="77777777" w:rsidR="000A510B" w:rsidRDefault="000A5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6B8D8" w14:textId="77777777" w:rsidR="008908D1" w:rsidRPr="007B7B62" w:rsidRDefault="008908D1" w:rsidP="008908D1">
    <w:pPr>
      <w:pStyle w:val="Zpat"/>
      <w:rPr>
        <w:rFonts w:ascii="Arial" w:hAnsi="Arial" w:cs="Arial"/>
        <w:sz w:val="16"/>
        <w:szCs w:val="16"/>
      </w:rPr>
    </w:pPr>
    <w:r w:rsidRPr="007B7B62">
      <w:rPr>
        <w:rFonts w:ascii="Arial" w:hAnsi="Arial" w:cs="Arial"/>
        <w:sz w:val="16"/>
        <w:szCs w:val="16"/>
      </w:rPr>
      <w:tab/>
    </w:r>
    <w:r w:rsidRPr="007B7B62">
      <w:rPr>
        <w:rFonts w:ascii="Arial" w:hAnsi="Arial" w:cs="Arial"/>
        <w:sz w:val="16"/>
        <w:szCs w:val="16"/>
      </w:rPr>
      <w:tab/>
    </w:r>
  </w:p>
  <w:p w14:paraId="154DDFC2" w14:textId="77777777" w:rsidR="008908D1" w:rsidRPr="007B7B62" w:rsidRDefault="008908D1" w:rsidP="008908D1">
    <w:pPr>
      <w:pStyle w:val="Zpat"/>
      <w:rPr>
        <w:rFonts w:ascii="Arial" w:hAnsi="Arial" w:cs="Arial"/>
        <w:sz w:val="16"/>
        <w:szCs w:val="16"/>
      </w:rPr>
    </w:pPr>
    <w:r w:rsidRPr="007B7B62">
      <w:rPr>
        <w:rFonts w:ascii="Arial" w:hAnsi="Arial" w:cs="Arial"/>
        <w:sz w:val="16"/>
        <w:szCs w:val="16"/>
      </w:rPr>
      <w:t xml:space="preserve"> </w:t>
    </w:r>
    <w:r w:rsidRPr="007B7B62">
      <w:rPr>
        <w:rFonts w:ascii="Arial" w:hAnsi="Arial" w:cs="Arial"/>
        <w:sz w:val="16"/>
        <w:szCs w:val="16"/>
      </w:rPr>
      <w:tab/>
    </w:r>
    <w:r w:rsidRPr="007B7B62">
      <w:rPr>
        <w:rFonts w:ascii="Arial" w:hAnsi="Arial" w:cs="Arial"/>
        <w:sz w:val="16"/>
        <w:szCs w:val="16"/>
      </w:rPr>
      <w:tab/>
    </w:r>
  </w:p>
  <w:p w14:paraId="131AD8F0" w14:textId="2BCC08E8" w:rsidR="00B35CE7" w:rsidRPr="008908D1" w:rsidRDefault="00294F9D" w:rsidP="008908D1">
    <w:pPr>
      <w:pStyle w:val="Zpat"/>
      <w:rPr>
        <w:rFonts w:ascii="Arial" w:hAnsi="Arial" w:cs="Arial"/>
        <w:sz w:val="16"/>
        <w:szCs w:val="16"/>
      </w:rPr>
    </w:pPr>
    <w:sdt>
      <w:sdtPr>
        <w:rPr>
          <w:rFonts w:ascii="Arial" w:hAnsi="Arial" w:cs="Arial"/>
          <w:sz w:val="16"/>
          <w:szCs w:val="16"/>
        </w:rPr>
        <w:id w:val="2059821564"/>
        <w:docPartObj>
          <w:docPartGallery w:val="Page Numbers (Top of Page)"/>
          <w:docPartUnique/>
        </w:docPartObj>
      </w:sdtPr>
      <w:sdtEndPr/>
      <w:sdtContent>
        <w:r w:rsidR="008908D1" w:rsidRPr="007B7B62">
          <w:rPr>
            <w:rFonts w:ascii="Arial" w:hAnsi="Arial" w:cs="Arial"/>
            <w:sz w:val="16"/>
            <w:szCs w:val="16"/>
          </w:rPr>
          <w:fldChar w:fldCharType="begin"/>
        </w:r>
        <w:r w:rsidR="008908D1" w:rsidRPr="007B7B62">
          <w:rPr>
            <w:rFonts w:ascii="Arial" w:hAnsi="Arial" w:cs="Arial"/>
            <w:sz w:val="16"/>
            <w:szCs w:val="16"/>
          </w:rPr>
          <w:instrText>PAGE   \* MERGEFORMAT</w:instrText>
        </w:r>
        <w:r w:rsidR="008908D1" w:rsidRPr="007B7B62">
          <w:rPr>
            <w:rFonts w:ascii="Arial" w:hAnsi="Arial" w:cs="Arial"/>
            <w:sz w:val="16"/>
            <w:szCs w:val="16"/>
          </w:rPr>
          <w:fldChar w:fldCharType="separate"/>
        </w:r>
        <w:r w:rsidR="008908D1">
          <w:rPr>
            <w:rFonts w:ascii="Arial" w:hAnsi="Arial" w:cs="Arial"/>
            <w:sz w:val="16"/>
            <w:szCs w:val="16"/>
          </w:rPr>
          <w:t>1</w:t>
        </w:r>
        <w:r w:rsidR="008908D1" w:rsidRPr="007B7B62">
          <w:rPr>
            <w:rFonts w:ascii="Arial" w:hAnsi="Arial" w:cs="Arial"/>
            <w:sz w:val="16"/>
            <w:szCs w:val="16"/>
          </w:rPr>
          <w:fldChar w:fldCharType="end"/>
        </w:r>
        <w:r w:rsidR="008908D1" w:rsidRPr="007B7B62">
          <w:rPr>
            <w:rFonts w:ascii="Arial" w:hAnsi="Arial" w:cs="Arial"/>
            <w:sz w:val="16"/>
            <w:szCs w:val="16"/>
          </w:rPr>
          <w:t xml:space="preserve"> </w:t>
        </w:r>
        <w:r w:rsidR="008908D1" w:rsidRPr="007B7B62">
          <w:rPr>
            <w:rFonts w:ascii="Arial" w:hAnsi="Arial" w:cs="Arial"/>
            <w:color w:val="FFD525"/>
            <w:sz w:val="16"/>
            <w:szCs w:val="16"/>
          </w:rPr>
          <w:t>|</w:t>
        </w:r>
        <w:r w:rsidR="008908D1" w:rsidRPr="007B7B62">
          <w:rPr>
            <w:rFonts w:ascii="Arial" w:hAnsi="Arial" w:cs="Arial"/>
            <w:sz w:val="16"/>
            <w:szCs w:val="16"/>
          </w:rPr>
          <w:t xml:space="preserve"> </w:t>
        </w:r>
        <w:r w:rsidR="008908D1" w:rsidRPr="007B7B62">
          <w:rPr>
            <w:rFonts w:ascii="Arial" w:hAnsi="Arial" w:cs="Arial"/>
            <w:sz w:val="16"/>
            <w:szCs w:val="16"/>
          </w:rPr>
          <w:fldChar w:fldCharType="begin"/>
        </w:r>
        <w:r w:rsidR="008908D1" w:rsidRPr="007B7B62">
          <w:rPr>
            <w:rFonts w:ascii="Arial" w:hAnsi="Arial" w:cs="Arial"/>
            <w:sz w:val="16"/>
            <w:szCs w:val="16"/>
          </w:rPr>
          <w:instrText xml:space="preserve"> NUMPAGES  \* Arabic  \* MERGEFORMAT </w:instrText>
        </w:r>
        <w:r w:rsidR="008908D1" w:rsidRPr="007B7B62">
          <w:rPr>
            <w:rFonts w:ascii="Arial" w:hAnsi="Arial" w:cs="Arial"/>
            <w:sz w:val="16"/>
            <w:szCs w:val="16"/>
          </w:rPr>
          <w:fldChar w:fldCharType="separate"/>
        </w:r>
        <w:r w:rsidR="008908D1">
          <w:rPr>
            <w:rFonts w:ascii="Arial" w:hAnsi="Arial" w:cs="Arial"/>
            <w:sz w:val="16"/>
            <w:szCs w:val="16"/>
          </w:rPr>
          <w:t>2</w:t>
        </w:r>
        <w:r w:rsidR="008908D1" w:rsidRPr="007B7B62">
          <w:rPr>
            <w:rFonts w:ascii="Arial" w:hAnsi="Arial" w:cs="Arial"/>
            <w:sz w:val="16"/>
            <w:szCs w:val="16"/>
          </w:rPr>
          <w:fldChar w:fldCharType="end"/>
        </w:r>
        <w:r w:rsidR="008908D1" w:rsidRPr="007B7B62">
          <w:rPr>
            <w:rFonts w:ascii="Arial" w:hAnsi="Arial" w:cs="Arial"/>
            <w:sz w:val="16"/>
            <w:szCs w:val="16"/>
          </w:rPr>
          <w:t xml:space="preserve"> </w:t>
        </w:r>
        <w:r w:rsidR="008908D1" w:rsidRPr="007B7B62">
          <w:rPr>
            <w:rFonts w:ascii="Arial" w:hAnsi="Arial" w:cs="Arial"/>
            <w:sz w:val="16"/>
            <w:szCs w:val="16"/>
          </w:rPr>
          <w:tab/>
        </w:r>
      </w:sdtContent>
    </w:sdt>
    <w:r w:rsidR="008908D1" w:rsidRPr="007B7B62">
      <w:rPr>
        <w:rFonts w:ascii="Arial" w:hAnsi="Arial" w:cs="Arial"/>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73169"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02745" w14:textId="77777777" w:rsidR="000A510B" w:rsidRDefault="000A510B">
      <w:r>
        <w:separator/>
      </w:r>
    </w:p>
  </w:footnote>
  <w:footnote w:type="continuationSeparator" w:id="0">
    <w:p w14:paraId="24555E7D" w14:textId="77777777" w:rsidR="000A510B" w:rsidRDefault="000A510B">
      <w:r>
        <w:continuationSeparator/>
      </w:r>
    </w:p>
  </w:footnote>
  <w:footnote w:id="1">
    <w:p w14:paraId="2D7285E9" w14:textId="77777777" w:rsidR="00950A81" w:rsidRPr="00B35CE7" w:rsidRDefault="00950A81" w:rsidP="00950A81">
      <w:pPr>
        <w:pStyle w:val="Textpoznpodarou"/>
        <w:rPr>
          <w:sz w:val="18"/>
          <w:szCs w:val="18"/>
        </w:rPr>
      </w:pPr>
      <w:r w:rsidRPr="00B35CE7">
        <w:rPr>
          <w:rStyle w:val="Znakapoznpodarou"/>
          <w:sz w:val="18"/>
          <w:szCs w:val="18"/>
        </w:rPr>
        <w:footnoteRef/>
      </w:r>
      <w:r w:rsidRPr="00B35CE7">
        <w:rPr>
          <w:sz w:val="18"/>
          <w:szCs w:val="18"/>
        </w:rPr>
        <w:t xml:space="preserve"> § 61 zákona o odpadech</w:t>
      </w:r>
    </w:p>
  </w:footnote>
  <w:footnote w:id="2">
    <w:p w14:paraId="1D881988" w14:textId="77777777" w:rsidR="00950A81" w:rsidRPr="00B35CE7" w:rsidRDefault="00950A81" w:rsidP="00950A81">
      <w:pPr>
        <w:pStyle w:val="Textpoznpodarou"/>
        <w:rPr>
          <w:sz w:val="18"/>
          <w:szCs w:val="18"/>
        </w:rPr>
      </w:pPr>
      <w:r w:rsidRPr="00B35CE7">
        <w:rPr>
          <w:rStyle w:val="Znakapoznpodarou"/>
          <w:sz w:val="18"/>
          <w:szCs w:val="18"/>
        </w:rPr>
        <w:footnoteRef/>
      </w:r>
      <w:r w:rsidRPr="00B35CE7">
        <w:rPr>
          <w:sz w:val="18"/>
          <w:szCs w:val="18"/>
        </w:rPr>
        <w:t xml:space="preserve"> § 60 zákona o odpadech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3A3AC" w14:textId="4A7C5D85" w:rsidR="00461E8C" w:rsidRPr="005C34CA" w:rsidRDefault="00461E8C" w:rsidP="00461E8C">
    <w:pPr>
      <w:pStyle w:val="MBzahlavi"/>
      <w:ind w:left="4961"/>
    </w:pPr>
    <w:r w:rsidRPr="00A14857">
      <w:drawing>
        <wp:anchor distT="0" distB="0" distL="114300" distR="114300" simplePos="0" relativeHeight="251658240" behindDoc="0" locked="0" layoutInCell="1" allowOverlap="1" wp14:anchorId="786F7475" wp14:editId="66D39F97">
          <wp:simplePos x="0" y="0"/>
          <wp:positionH relativeFrom="margin">
            <wp:posOffset>0</wp:posOffset>
          </wp:positionH>
          <wp:positionV relativeFrom="paragraph">
            <wp:posOffset>-82550</wp:posOffset>
          </wp:positionV>
          <wp:extent cx="1994400" cy="630000"/>
          <wp:effectExtent l="0" t="0" r="6350" b="0"/>
          <wp:wrapNone/>
          <wp:docPr id="532439502" name="Obrázek 2" descr="Obsah obrázku symbol, logo, žlutá&#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912714" name="Obrázek 2" descr="Obsah obrázku symbol, logo, žlutá&#10;&#10;Obsah vygenerovaný umělou inteligencí může být nesprávný."/>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4400" cy="630000"/>
                  </a:xfrm>
                  <a:prstGeom prst="rect">
                    <a:avLst/>
                  </a:prstGeom>
                </pic:spPr>
              </pic:pic>
            </a:graphicData>
          </a:graphic>
          <wp14:sizeRelH relativeFrom="page">
            <wp14:pctWidth>0</wp14:pctWidth>
          </wp14:sizeRelH>
          <wp14:sizeRelV relativeFrom="page">
            <wp14:pctHeight>0</wp14:pctHeight>
          </wp14:sizeRelV>
        </wp:anchor>
      </w:drawing>
    </w:r>
  </w:p>
  <w:p w14:paraId="602AB0A9" w14:textId="04DC677B" w:rsidR="00461E8C" w:rsidRDefault="00461E8C" w:rsidP="00461E8C">
    <w:pPr>
      <w:pStyle w:val="MBzahlavi"/>
      <w:ind w:left="4961"/>
    </w:pPr>
    <w:r>
      <w:t>Město Moravské Budějovice</w:t>
    </w:r>
  </w:p>
  <w:p w14:paraId="0F8519A7" w14:textId="2179999A" w:rsidR="00461E8C" w:rsidRPr="00461E8C" w:rsidRDefault="00461E8C" w:rsidP="003837A3">
    <w:pPr>
      <w:pStyle w:val="MB-zahlavi-pruh"/>
      <w:ind w:left="5103"/>
    </w:pPr>
    <w:r>
      <w:t>Zastupitelstvo města Moravské Budějovice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FC0D"/>
    <w:multiLevelType w:val="singleLevel"/>
    <w:tmpl w:val="2486144D"/>
    <w:lvl w:ilvl="0">
      <w:numFmt w:val="bullet"/>
      <w:lvlText w:val="·"/>
      <w:lvlJc w:val="left"/>
      <w:pPr>
        <w:tabs>
          <w:tab w:val="num" w:pos="360"/>
        </w:tabs>
        <w:ind w:left="72"/>
      </w:pPr>
      <w:rPr>
        <w:rFonts w:ascii="Symbol" w:hAnsi="Symbol"/>
        <w:b/>
        <w:snapToGrid/>
        <w:sz w:val="23"/>
      </w:rPr>
    </w:lvl>
  </w:abstractNum>
  <w:abstractNum w:abstractNumId="1" w15:restartNumberingAfterBreak="0">
    <w:nsid w:val="033532BA"/>
    <w:multiLevelType w:val="hybridMultilevel"/>
    <w:tmpl w:val="91EA53E4"/>
    <w:lvl w:ilvl="0" w:tplc="55B6A6E4">
      <w:start w:val="1"/>
      <w:numFmt w:val="bullet"/>
      <w:lvlText w:val=""/>
      <w:lvlJc w:val="righ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3F43CE"/>
    <w:multiLevelType w:val="hybridMultilevel"/>
    <w:tmpl w:val="A810F2E8"/>
    <w:lvl w:ilvl="0" w:tplc="2EF8515E">
      <w:start w:val="1"/>
      <w:numFmt w:val="decimal"/>
      <w:pStyle w:val="NOdst-paragraf"/>
      <w:lvlText w:val="(%1)"/>
      <w:lvlJc w:val="right"/>
      <w:pPr>
        <w:ind w:left="1117" w:hanging="360"/>
      </w:pPr>
      <w:rPr>
        <w:rFonts w:ascii="Times New Roman" w:hAnsi="Times New Roman" w:cs="Times New Roman" w:hint="default"/>
        <w:b w:val="0"/>
        <w:i w:val="0"/>
        <w:strike w:val="0"/>
        <w:color w:val="000000" w:themeColor="text1"/>
        <w:sz w:val="22"/>
      </w:r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3" w15:restartNumberingAfterBreak="0">
    <w:nsid w:val="50BC7640"/>
    <w:multiLevelType w:val="hybridMultilevel"/>
    <w:tmpl w:val="91085BDC"/>
    <w:lvl w:ilvl="0" w:tplc="5EAEA76E">
      <w:start w:val="1"/>
      <w:numFmt w:val="lowerLetter"/>
      <w:pStyle w:val="NOdr-pismena"/>
      <w:lvlText w:val="%1)"/>
      <w:lvlJc w:val="left"/>
      <w:pPr>
        <w:ind w:left="720" w:hanging="360"/>
      </w:pPr>
      <w:rPr>
        <w:rFonts w:hint="default"/>
        <w:i w:val="0"/>
        <w:iCs/>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11525541">
    <w:abstractNumId w:val="0"/>
  </w:num>
  <w:num w:numId="2" w16cid:durableId="954555711">
    <w:abstractNumId w:val="0"/>
    <w:lvlOverride w:ilvl="0">
      <w:lvl w:ilvl="0">
        <w:numFmt w:val="bullet"/>
        <w:lvlText w:val="·"/>
        <w:lvlJc w:val="left"/>
        <w:pPr>
          <w:tabs>
            <w:tab w:val="num" w:pos="216"/>
          </w:tabs>
          <w:ind w:left="72"/>
        </w:pPr>
        <w:rPr>
          <w:rFonts w:ascii="Symbol" w:hAnsi="Symbol"/>
          <w:b/>
          <w:snapToGrid/>
          <w:sz w:val="23"/>
        </w:rPr>
      </w:lvl>
    </w:lvlOverride>
  </w:num>
  <w:num w:numId="3" w16cid:durableId="2019843154">
    <w:abstractNumId w:val="0"/>
    <w:lvlOverride w:ilvl="0">
      <w:lvl w:ilvl="0">
        <w:numFmt w:val="bullet"/>
        <w:lvlText w:val="·"/>
        <w:lvlJc w:val="left"/>
        <w:pPr>
          <w:tabs>
            <w:tab w:val="num" w:pos="432"/>
          </w:tabs>
          <w:ind w:left="144"/>
        </w:pPr>
        <w:rPr>
          <w:rFonts w:ascii="Symbol" w:hAnsi="Symbol"/>
          <w:b/>
          <w:snapToGrid/>
          <w:sz w:val="23"/>
        </w:rPr>
      </w:lvl>
    </w:lvlOverride>
  </w:num>
  <w:num w:numId="4" w16cid:durableId="66196035">
    <w:abstractNumId w:val="0"/>
    <w:lvlOverride w:ilvl="0">
      <w:lvl w:ilvl="0">
        <w:numFmt w:val="bullet"/>
        <w:lvlText w:val="·"/>
        <w:lvlJc w:val="left"/>
        <w:pPr>
          <w:tabs>
            <w:tab w:val="num" w:pos="432"/>
          </w:tabs>
          <w:ind w:left="144"/>
        </w:pPr>
        <w:rPr>
          <w:rFonts w:ascii="Symbol" w:hAnsi="Symbol"/>
          <w:snapToGrid/>
          <w:sz w:val="23"/>
        </w:rPr>
      </w:lvl>
    </w:lvlOverride>
  </w:num>
  <w:num w:numId="5" w16cid:durableId="1004939051">
    <w:abstractNumId w:val="1"/>
  </w:num>
  <w:num w:numId="6" w16cid:durableId="2140149757">
    <w:abstractNumId w:val="2"/>
  </w:num>
  <w:num w:numId="7" w16cid:durableId="174807906">
    <w:abstractNumId w:val="2"/>
    <w:lvlOverride w:ilvl="0">
      <w:startOverride w:val="1"/>
    </w:lvlOverride>
  </w:num>
  <w:num w:numId="8" w16cid:durableId="630988116">
    <w:abstractNumId w:val="3"/>
  </w:num>
  <w:num w:numId="9" w16cid:durableId="1117526448">
    <w:abstractNumId w:val="2"/>
    <w:lvlOverride w:ilvl="0">
      <w:startOverride w:val="1"/>
    </w:lvlOverride>
  </w:num>
  <w:num w:numId="10" w16cid:durableId="793712317">
    <w:abstractNumId w:val="3"/>
    <w:lvlOverride w:ilvl="0">
      <w:startOverride w:val="1"/>
    </w:lvlOverride>
  </w:num>
  <w:num w:numId="11" w16cid:durableId="1233807590">
    <w:abstractNumId w:val="2"/>
    <w:lvlOverride w:ilvl="0">
      <w:startOverride w:val="1"/>
    </w:lvlOverride>
  </w:num>
  <w:num w:numId="12" w16cid:durableId="2028171307">
    <w:abstractNumId w:val="2"/>
    <w:lvlOverride w:ilvl="0">
      <w:startOverride w:val="1"/>
    </w:lvlOverride>
  </w:num>
  <w:num w:numId="13" w16cid:durableId="2905528">
    <w:abstractNumId w:val="3"/>
    <w:lvlOverride w:ilvl="0">
      <w:startOverride w:val="1"/>
    </w:lvlOverride>
  </w:num>
  <w:num w:numId="14" w16cid:durableId="624510196">
    <w:abstractNumId w:val="2"/>
    <w:lvlOverride w:ilvl="0">
      <w:startOverride w:val="1"/>
    </w:lvlOverride>
  </w:num>
  <w:num w:numId="15" w16cid:durableId="472212028">
    <w:abstractNumId w:val="3"/>
    <w:lvlOverride w:ilvl="0">
      <w:startOverride w:val="1"/>
    </w:lvlOverride>
  </w:num>
  <w:num w:numId="16" w16cid:durableId="1534421166">
    <w:abstractNumId w:val="2"/>
    <w:lvlOverride w:ilvl="0">
      <w:startOverride w:val="1"/>
    </w:lvlOverride>
  </w:num>
  <w:num w:numId="17" w16cid:durableId="560213627">
    <w:abstractNumId w:val="2"/>
    <w:lvlOverride w:ilvl="0">
      <w:startOverride w:val="1"/>
    </w:lvlOverride>
  </w:num>
  <w:num w:numId="18" w16cid:durableId="1958872811">
    <w:abstractNumId w:val="3"/>
    <w:lvlOverride w:ilvl="0">
      <w:startOverride w:val="1"/>
    </w:lvlOverride>
  </w:num>
  <w:num w:numId="19" w16cid:durableId="971399502">
    <w:abstractNumId w:val="2"/>
    <w:lvlOverride w:ilvl="0">
      <w:startOverride w:val="1"/>
    </w:lvlOverride>
  </w:num>
  <w:num w:numId="20" w16cid:durableId="574441610">
    <w:abstractNumId w:val="2"/>
    <w:lvlOverride w:ilvl="0">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onsecutiveHyphenLimit w:val="3"/>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00192"/>
    <w:rsid w:val="00012F79"/>
    <w:rsid w:val="000222CF"/>
    <w:rsid w:val="00024B27"/>
    <w:rsid w:val="00031731"/>
    <w:rsid w:val="000332D7"/>
    <w:rsid w:val="00036778"/>
    <w:rsid w:val="000413B0"/>
    <w:rsid w:val="00041A92"/>
    <w:rsid w:val="00042756"/>
    <w:rsid w:val="00053446"/>
    <w:rsid w:val="00053FEC"/>
    <w:rsid w:val="0005615E"/>
    <w:rsid w:val="0005787D"/>
    <w:rsid w:val="000601C0"/>
    <w:rsid w:val="0007343C"/>
    <w:rsid w:val="00076702"/>
    <w:rsid w:val="00076F7D"/>
    <w:rsid w:val="00077E69"/>
    <w:rsid w:val="0008576A"/>
    <w:rsid w:val="00091C2D"/>
    <w:rsid w:val="0009228B"/>
    <w:rsid w:val="00095548"/>
    <w:rsid w:val="00097662"/>
    <w:rsid w:val="0009785F"/>
    <w:rsid w:val="000A04B6"/>
    <w:rsid w:val="000A3A9A"/>
    <w:rsid w:val="000A510B"/>
    <w:rsid w:val="000B560B"/>
    <w:rsid w:val="000C571D"/>
    <w:rsid w:val="000D0024"/>
    <w:rsid w:val="000D356A"/>
    <w:rsid w:val="000D40B5"/>
    <w:rsid w:val="000E37B3"/>
    <w:rsid w:val="000E7318"/>
    <w:rsid w:val="000E7404"/>
    <w:rsid w:val="000F4494"/>
    <w:rsid w:val="000F4568"/>
    <w:rsid w:val="000F645D"/>
    <w:rsid w:val="00103649"/>
    <w:rsid w:val="00103E6A"/>
    <w:rsid w:val="001078B1"/>
    <w:rsid w:val="00111089"/>
    <w:rsid w:val="00115451"/>
    <w:rsid w:val="0011785B"/>
    <w:rsid w:val="00117E27"/>
    <w:rsid w:val="00122EA8"/>
    <w:rsid w:val="00123D3A"/>
    <w:rsid w:val="00124359"/>
    <w:rsid w:val="00133646"/>
    <w:rsid w:val="00134AA3"/>
    <w:rsid w:val="001363E2"/>
    <w:rsid w:val="00143C84"/>
    <w:rsid w:val="001468F1"/>
    <w:rsid w:val="001476FD"/>
    <w:rsid w:val="001510B8"/>
    <w:rsid w:val="001530A8"/>
    <w:rsid w:val="00164E8B"/>
    <w:rsid w:val="001724A3"/>
    <w:rsid w:val="0017608F"/>
    <w:rsid w:val="00181515"/>
    <w:rsid w:val="00181C99"/>
    <w:rsid w:val="001821FF"/>
    <w:rsid w:val="001869E0"/>
    <w:rsid w:val="0019198F"/>
    <w:rsid w:val="001942EF"/>
    <w:rsid w:val="001A1793"/>
    <w:rsid w:val="001A2D7A"/>
    <w:rsid w:val="001A5FC6"/>
    <w:rsid w:val="001B0AEB"/>
    <w:rsid w:val="001C2756"/>
    <w:rsid w:val="001C6E05"/>
    <w:rsid w:val="001D00C1"/>
    <w:rsid w:val="001D70B2"/>
    <w:rsid w:val="001E0DF7"/>
    <w:rsid w:val="001E5FBF"/>
    <w:rsid w:val="00200839"/>
    <w:rsid w:val="00201C15"/>
    <w:rsid w:val="00202C4A"/>
    <w:rsid w:val="00206275"/>
    <w:rsid w:val="00211D36"/>
    <w:rsid w:val="002203F4"/>
    <w:rsid w:val="002217C9"/>
    <w:rsid w:val="00223F72"/>
    <w:rsid w:val="002273B1"/>
    <w:rsid w:val="00232642"/>
    <w:rsid w:val="0023379E"/>
    <w:rsid w:val="00235092"/>
    <w:rsid w:val="00242D06"/>
    <w:rsid w:val="002439E9"/>
    <w:rsid w:val="00244C59"/>
    <w:rsid w:val="00246D80"/>
    <w:rsid w:val="0024722A"/>
    <w:rsid w:val="00247C11"/>
    <w:rsid w:val="00251FBA"/>
    <w:rsid w:val="0025354B"/>
    <w:rsid w:val="00255095"/>
    <w:rsid w:val="00255AE6"/>
    <w:rsid w:val="00261098"/>
    <w:rsid w:val="0026224F"/>
    <w:rsid w:val="00262D62"/>
    <w:rsid w:val="0026520E"/>
    <w:rsid w:val="00265EF4"/>
    <w:rsid w:val="00266950"/>
    <w:rsid w:val="00267188"/>
    <w:rsid w:val="002724B2"/>
    <w:rsid w:val="00281960"/>
    <w:rsid w:val="0028699A"/>
    <w:rsid w:val="00294F9D"/>
    <w:rsid w:val="002A020A"/>
    <w:rsid w:val="002A3581"/>
    <w:rsid w:val="002A67E6"/>
    <w:rsid w:val="002B7E6B"/>
    <w:rsid w:val="002C32D2"/>
    <w:rsid w:val="002C3644"/>
    <w:rsid w:val="002C442F"/>
    <w:rsid w:val="002D64B8"/>
    <w:rsid w:val="002D7DAC"/>
    <w:rsid w:val="002F6C9F"/>
    <w:rsid w:val="0031415A"/>
    <w:rsid w:val="00320CF7"/>
    <w:rsid w:val="0032634F"/>
    <w:rsid w:val="0034317B"/>
    <w:rsid w:val="00343C2D"/>
    <w:rsid w:val="00344369"/>
    <w:rsid w:val="00352DD8"/>
    <w:rsid w:val="00365C42"/>
    <w:rsid w:val="00371AF4"/>
    <w:rsid w:val="00373576"/>
    <w:rsid w:val="0037455E"/>
    <w:rsid w:val="003746ED"/>
    <w:rsid w:val="003837A3"/>
    <w:rsid w:val="00391B74"/>
    <w:rsid w:val="003934B6"/>
    <w:rsid w:val="003A0DB1"/>
    <w:rsid w:val="003A7FC0"/>
    <w:rsid w:val="003D0A88"/>
    <w:rsid w:val="003D6965"/>
    <w:rsid w:val="003D69BC"/>
    <w:rsid w:val="003E3942"/>
    <w:rsid w:val="003E3D8B"/>
    <w:rsid w:val="003E5FB5"/>
    <w:rsid w:val="003E6669"/>
    <w:rsid w:val="003E7B1D"/>
    <w:rsid w:val="003E7C46"/>
    <w:rsid w:val="003F1228"/>
    <w:rsid w:val="003F24A0"/>
    <w:rsid w:val="003F24AA"/>
    <w:rsid w:val="003F4801"/>
    <w:rsid w:val="003F7CD4"/>
    <w:rsid w:val="00402834"/>
    <w:rsid w:val="00403CB0"/>
    <w:rsid w:val="00414D31"/>
    <w:rsid w:val="00421C34"/>
    <w:rsid w:val="00423176"/>
    <w:rsid w:val="00425B78"/>
    <w:rsid w:val="0042723F"/>
    <w:rsid w:val="00431942"/>
    <w:rsid w:val="00435697"/>
    <w:rsid w:val="0045251B"/>
    <w:rsid w:val="00453AB3"/>
    <w:rsid w:val="00461E8C"/>
    <w:rsid w:val="00462382"/>
    <w:rsid w:val="00471961"/>
    <w:rsid w:val="004761AD"/>
    <w:rsid w:val="004765C3"/>
    <w:rsid w:val="00476A0B"/>
    <w:rsid w:val="00481BF9"/>
    <w:rsid w:val="00492D2F"/>
    <w:rsid w:val="004966EB"/>
    <w:rsid w:val="00497404"/>
    <w:rsid w:val="004A510F"/>
    <w:rsid w:val="004A7C98"/>
    <w:rsid w:val="004B018B"/>
    <w:rsid w:val="004C0F9B"/>
    <w:rsid w:val="004C271A"/>
    <w:rsid w:val="004C5558"/>
    <w:rsid w:val="004C5CD8"/>
    <w:rsid w:val="004C630E"/>
    <w:rsid w:val="004D0009"/>
    <w:rsid w:val="004D30A2"/>
    <w:rsid w:val="004D3973"/>
    <w:rsid w:val="004D5A15"/>
    <w:rsid w:val="004F5F93"/>
    <w:rsid w:val="00502A5D"/>
    <w:rsid w:val="00503F10"/>
    <w:rsid w:val="00505735"/>
    <w:rsid w:val="0051226B"/>
    <w:rsid w:val="0052041F"/>
    <w:rsid w:val="00520D21"/>
    <w:rsid w:val="00525ABF"/>
    <w:rsid w:val="00532AB2"/>
    <w:rsid w:val="00540721"/>
    <w:rsid w:val="00540BAC"/>
    <w:rsid w:val="00541865"/>
    <w:rsid w:val="00543342"/>
    <w:rsid w:val="00543380"/>
    <w:rsid w:val="0054776B"/>
    <w:rsid w:val="00547890"/>
    <w:rsid w:val="0054797E"/>
    <w:rsid w:val="00550D41"/>
    <w:rsid w:val="00552FFF"/>
    <w:rsid w:val="00553B78"/>
    <w:rsid w:val="00554780"/>
    <w:rsid w:val="00555FEB"/>
    <w:rsid w:val="005561A4"/>
    <w:rsid w:val="00560DED"/>
    <w:rsid w:val="0056694A"/>
    <w:rsid w:val="00576E29"/>
    <w:rsid w:val="00587301"/>
    <w:rsid w:val="00590642"/>
    <w:rsid w:val="0059765E"/>
    <w:rsid w:val="0059780C"/>
    <w:rsid w:val="005A3ABC"/>
    <w:rsid w:val="005A3FFD"/>
    <w:rsid w:val="005B4AB2"/>
    <w:rsid w:val="005B6667"/>
    <w:rsid w:val="005C0885"/>
    <w:rsid w:val="005C7494"/>
    <w:rsid w:val="005C7FAC"/>
    <w:rsid w:val="005D29B1"/>
    <w:rsid w:val="005D506D"/>
    <w:rsid w:val="005D6411"/>
    <w:rsid w:val="005D6CD7"/>
    <w:rsid w:val="005E114F"/>
    <w:rsid w:val="005E2539"/>
    <w:rsid w:val="005E3069"/>
    <w:rsid w:val="005F0210"/>
    <w:rsid w:val="005F1D1F"/>
    <w:rsid w:val="005F761F"/>
    <w:rsid w:val="006025AC"/>
    <w:rsid w:val="006101FB"/>
    <w:rsid w:val="00617D61"/>
    <w:rsid w:val="00617FE8"/>
    <w:rsid w:val="00620481"/>
    <w:rsid w:val="006277AF"/>
    <w:rsid w:val="00632F39"/>
    <w:rsid w:val="00641107"/>
    <w:rsid w:val="006444E1"/>
    <w:rsid w:val="006511C7"/>
    <w:rsid w:val="00667683"/>
    <w:rsid w:val="00671A01"/>
    <w:rsid w:val="00675B4F"/>
    <w:rsid w:val="00680259"/>
    <w:rsid w:val="006814CB"/>
    <w:rsid w:val="00681D21"/>
    <w:rsid w:val="006866EF"/>
    <w:rsid w:val="00691E51"/>
    <w:rsid w:val="00692B36"/>
    <w:rsid w:val="00693339"/>
    <w:rsid w:val="00696155"/>
    <w:rsid w:val="006B58B2"/>
    <w:rsid w:val="006D3530"/>
    <w:rsid w:val="006D635C"/>
    <w:rsid w:val="006D75AA"/>
    <w:rsid w:val="006E5A79"/>
    <w:rsid w:val="006F2EEB"/>
    <w:rsid w:val="006F432E"/>
    <w:rsid w:val="007008E2"/>
    <w:rsid w:val="00702200"/>
    <w:rsid w:val="00702D6A"/>
    <w:rsid w:val="007063A1"/>
    <w:rsid w:val="007066B0"/>
    <w:rsid w:val="00712D36"/>
    <w:rsid w:val="007131EC"/>
    <w:rsid w:val="007142E4"/>
    <w:rsid w:val="00714B2D"/>
    <w:rsid w:val="0071677D"/>
    <w:rsid w:val="00723DF9"/>
    <w:rsid w:val="0072693E"/>
    <w:rsid w:val="00732296"/>
    <w:rsid w:val="00732470"/>
    <w:rsid w:val="0073528A"/>
    <w:rsid w:val="007449E3"/>
    <w:rsid w:val="00745703"/>
    <w:rsid w:val="00755204"/>
    <w:rsid w:val="00755F5E"/>
    <w:rsid w:val="00757731"/>
    <w:rsid w:val="00765052"/>
    <w:rsid w:val="007654D3"/>
    <w:rsid w:val="00772CE7"/>
    <w:rsid w:val="00777412"/>
    <w:rsid w:val="007864F1"/>
    <w:rsid w:val="00787E5E"/>
    <w:rsid w:val="00787EE1"/>
    <w:rsid w:val="007909DA"/>
    <w:rsid w:val="00795009"/>
    <w:rsid w:val="00797A40"/>
    <w:rsid w:val="007A39E1"/>
    <w:rsid w:val="007A3B21"/>
    <w:rsid w:val="007A514D"/>
    <w:rsid w:val="007A5282"/>
    <w:rsid w:val="007B2A44"/>
    <w:rsid w:val="007B6584"/>
    <w:rsid w:val="007C40FF"/>
    <w:rsid w:val="007C5E41"/>
    <w:rsid w:val="007C7508"/>
    <w:rsid w:val="007D66A1"/>
    <w:rsid w:val="007E1DB2"/>
    <w:rsid w:val="007E20DC"/>
    <w:rsid w:val="007E2B21"/>
    <w:rsid w:val="007E7071"/>
    <w:rsid w:val="007F1D2E"/>
    <w:rsid w:val="007F3823"/>
    <w:rsid w:val="008015C8"/>
    <w:rsid w:val="008041C3"/>
    <w:rsid w:val="00806A9C"/>
    <w:rsid w:val="00811FB6"/>
    <w:rsid w:val="008120EE"/>
    <w:rsid w:val="0081309D"/>
    <w:rsid w:val="00820B4F"/>
    <w:rsid w:val="00823562"/>
    <w:rsid w:val="00832386"/>
    <w:rsid w:val="00833615"/>
    <w:rsid w:val="00834BBA"/>
    <w:rsid w:val="00835A2E"/>
    <w:rsid w:val="00836693"/>
    <w:rsid w:val="0083695F"/>
    <w:rsid w:val="008376C9"/>
    <w:rsid w:val="00841C04"/>
    <w:rsid w:val="00841F59"/>
    <w:rsid w:val="008420FF"/>
    <w:rsid w:val="00843541"/>
    <w:rsid w:val="008449B5"/>
    <w:rsid w:val="00856F33"/>
    <w:rsid w:val="00861663"/>
    <w:rsid w:val="00863551"/>
    <w:rsid w:val="00864F23"/>
    <w:rsid w:val="00870986"/>
    <w:rsid w:val="00872F8B"/>
    <w:rsid w:val="00873B93"/>
    <w:rsid w:val="008908D1"/>
    <w:rsid w:val="008A0526"/>
    <w:rsid w:val="008A20A1"/>
    <w:rsid w:val="008A2FC7"/>
    <w:rsid w:val="008A4009"/>
    <w:rsid w:val="008B4493"/>
    <w:rsid w:val="008C3A2A"/>
    <w:rsid w:val="008D3350"/>
    <w:rsid w:val="008E10CD"/>
    <w:rsid w:val="008E191F"/>
    <w:rsid w:val="008E243E"/>
    <w:rsid w:val="008E4005"/>
    <w:rsid w:val="008F1E1D"/>
    <w:rsid w:val="009007DD"/>
    <w:rsid w:val="00911126"/>
    <w:rsid w:val="00912D28"/>
    <w:rsid w:val="009146F3"/>
    <w:rsid w:val="00915FF6"/>
    <w:rsid w:val="00916185"/>
    <w:rsid w:val="009175D0"/>
    <w:rsid w:val="00923300"/>
    <w:rsid w:val="00924FA2"/>
    <w:rsid w:val="009276DC"/>
    <w:rsid w:val="00934C1B"/>
    <w:rsid w:val="009401A1"/>
    <w:rsid w:val="00940656"/>
    <w:rsid w:val="00940F69"/>
    <w:rsid w:val="0094179C"/>
    <w:rsid w:val="00944209"/>
    <w:rsid w:val="00950A81"/>
    <w:rsid w:val="00951700"/>
    <w:rsid w:val="00970043"/>
    <w:rsid w:val="00970DEB"/>
    <w:rsid w:val="0097109F"/>
    <w:rsid w:val="009722E1"/>
    <w:rsid w:val="00973C0E"/>
    <w:rsid w:val="009743BA"/>
    <w:rsid w:val="009774F4"/>
    <w:rsid w:val="009859B0"/>
    <w:rsid w:val="009927E7"/>
    <w:rsid w:val="009A0DDF"/>
    <w:rsid w:val="009A1A48"/>
    <w:rsid w:val="009A44DA"/>
    <w:rsid w:val="009A64B8"/>
    <w:rsid w:val="009B071A"/>
    <w:rsid w:val="009B50E5"/>
    <w:rsid w:val="009B680A"/>
    <w:rsid w:val="009B77CC"/>
    <w:rsid w:val="009C7464"/>
    <w:rsid w:val="009D3C12"/>
    <w:rsid w:val="009D5429"/>
    <w:rsid w:val="009D5C19"/>
    <w:rsid w:val="009E4450"/>
    <w:rsid w:val="009E5176"/>
    <w:rsid w:val="009F1E4A"/>
    <w:rsid w:val="009F5BB9"/>
    <w:rsid w:val="00A01D64"/>
    <w:rsid w:val="00A02A39"/>
    <w:rsid w:val="00A07653"/>
    <w:rsid w:val="00A11DFF"/>
    <w:rsid w:val="00A13BCD"/>
    <w:rsid w:val="00A16DA0"/>
    <w:rsid w:val="00A23FF9"/>
    <w:rsid w:val="00A25B5E"/>
    <w:rsid w:val="00A27A51"/>
    <w:rsid w:val="00A33FDC"/>
    <w:rsid w:val="00A342C0"/>
    <w:rsid w:val="00A47650"/>
    <w:rsid w:val="00A50C37"/>
    <w:rsid w:val="00A532C2"/>
    <w:rsid w:val="00A61EAE"/>
    <w:rsid w:val="00A625BA"/>
    <w:rsid w:val="00A62EC3"/>
    <w:rsid w:val="00A64714"/>
    <w:rsid w:val="00A773EE"/>
    <w:rsid w:val="00A81D11"/>
    <w:rsid w:val="00A85837"/>
    <w:rsid w:val="00A90CF0"/>
    <w:rsid w:val="00A94551"/>
    <w:rsid w:val="00A94A3F"/>
    <w:rsid w:val="00A9554C"/>
    <w:rsid w:val="00AA1F36"/>
    <w:rsid w:val="00AA408A"/>
    <w:rsid w:val="00AB3FF3"/>
    <w:rsid w:val="00AB44E2"/>
    <w:rsid w:val="00AB61B3"/>
    <w:rsid w:val="00AB64CD"/>
    <w:rsid w:val="00AC1028"/>
    <w:rsid w:val="00AC13C7"/>
    <w:rsid w:val="00AC2295"/>
    <w:rsid w:val="00AC4B55"/>
    <w:rsid w:val="00AD035D"/>
    <w:rsid w:val="00AD0D21"/>
    <w:rsid w:val="00AD3D7E"/>
    <w:rsid w:val="00AE2DEE"/>
    <w:rsid w:val="00AE5EEF"/>
    <w:rsid w:val="00AE7C34"/>
    <w:rsid w:val="00AF49AB"/>
    <w:rsid w:val="00AF72CD"/>
    <w:rsid w:val="00B01531"/>
    <w:rsid w:val="00B11B51"/>
    <w:rsid w:val="00B13A48"/>
    <w:rsid w:val="00B13B49"/>
    <w:rsid w:val="00B321B9"/>
    <w:rsid w:val="00B3452E"/>
    <w:rsid w:val="00B35CE7"/>
    <w:rsid w:val="00B42462"/>
    <w:rsid w:val="00B50350"/>
    <w:rsid w:val="00B556A5"/>
    <w:rsid w:val="00B562F4"/>
    <w:rsid w:val="00B62C89"/>
    <w:rsid w:val="00B65147"/>
    <w:rsid w:val="00B67411"/>
    <w:rsid w:val="00B7710A"/>
    <w:rsid w:val="00B7787C"/>
    <w:rsid w:val="00B94474"/>
    <w:rsid w:val="00B947F5"/>
    <w:rsid w:val="00BA2FB8"/>
    <w:rsid w:val="00BA7164"/>
    <w:rsid w:val="00BB3C43"/>
    <w:rsid w:val="00BC51C4"/>
    <w:rsid w:val="00BC676E"/>
    <w:rsid w:val="00BD2B1D"/>
    <w:rsid w:val="00BD3591"/>
    <w:rsid w:val="00BD3C08"/>
    <w:rsid w:val="00BE0FF8"/>
    <w:rsid w:val="00BE2160"/>
    <w:rsid w:val="00BE347C"/>
    <w:rsid w:val="00BE4DFE"/>
    <w:rsid w:val="00BE72A2"/>
    <w:rsid w:val="00BF06A9"/>
    <w:rsid w:val="00BF0879"/>
    <w:rsid w:val="00BF0E87"/>
    <w:rsid w:val="00BF3879"/>
    <w:rsid w:val="00BF6EFC"/>
    <w:rsid w:val="00C06DBD"/>
    <w:rsid w:val="00C073AB"/>
    <w:rsid w:val="00C125FE"/>
    <w:rsid w:val="00C13358"/>
    <w:rsid w:val="00C169D0"/>
    <w:rsid w:val="00C170CC"/>
    <w:rsid w:val="00C20056"/>
    <w:rsid w:val="00C25DCE"/>
    <w:rsid w:val="00C3782E"/>
    <w:rsid w:val="00C37D32"/>
    <w:rsid w:val="00C45BF9"/>
    <w:rsid w:val="00C549B9"/>
    <w:rsid w:val="00C66BAC"/>
    <w:rsid w:val="00C67796"/>
    <w:rsid w:val="00C742D1"/>
    <w:rsid w:val="00C819B3"/>
    <w:rsid w:val="00C8342C"/>
    <w:rsid w:val="00C9368B"/>
    <w:rsid w:val="00C94283"/>
    <w:rsid w:val="00CA356C"/>
    <w:rsid w:val="00CA5511"/>
    <w:rsid w:val="00CB176B"/>
    <w:rsid w:val="00CB1CE8"/>
    <w:rsid w:val="00CB5394"/>
    <w:rsid w:val="00CB5754"/>
    <w:rsid w:val="00CB5E14"/>
    <w:rsid w:val="00CB6FC0"/>
    <w:rsid w:val="00CC4B32"/>
    <w:rsid w:val="00CC6497"/>
    <w:rsid w:val="00CE1581"/>
    <w:rsid w:val="00CE66FE"/>
    <w:rsid w:val="00CF00C9"/>
    <w:rsid w:val="00CF0B79"/>
    <w:rsid w:val="00CF5BE8"/>
    <w:rsid w:val="00CF6192"/>
    <w:rsid w:val="00D04C14"/>
    <w:rsid w:val="00D1144B"/>
    <w:rsid w:val="00D17AED"/>
    <w:rsid w:val="00D226C7"/>
    <w:rsid w:val="00D22865"/>
    <w:rsid w:val="00D23EF0"/>
    <w:rsid w:val="00D2467D"/>
    <w:rsid w:val="00D25BA7"/>
    <w:rsid w:val="00D2736D"/>
    <w:rsid w:val="00D27F18"/>
    <w:rsid w:val="00D325EF"/>
    <w:rsid w:val="00D34281"/>
    <w:rsid w:val="00D40369"/>
    <w:rsid w:val="00D4132C"/>
    <w:rsid w:val="00D42D38"/>
    <w:rsid w:val="00D44ECF"/>
    <w:rsid w:val="00D51D24"/>
    <w:rsid w:val="00D53055"/>
    <w:rsid w:val="00D546F5"/>
    <w:rsid w:val="00D57E82"/>
    <w:rsid w:val="00D60D31"/>
    <w:rsid w:val="00D62F8B"/>
    <w:rsid w:val="00D7341B"/>
    <w:rsid w:val="00D736CB"/>
    <w:rsid w:val="00D76053"/>
    <w:rsid w:val="00D91A41"/>
    <w:rsid w:val="00DB2051"/>
    <w:rsid w:val="00DC3C0A"/>
    <w:rsid w:val="00DE0A5F"/>
    <w:rsid w:val="00DE54A3"/>
    <w:rsid w:val="00DF0062"/>
    <w:rsid w:val="00DF28D8"/>
    <w:rsid w:val="00E04C79"/>
    <w:rsid w:val="00E11050"/>
    <w:rsid w:val="00E117FD"/>
    <w:rsid w:val="00E2491F"/>
    <w:rsid w:val="00E318DB"/>
    <w:rsid w:val="00E42543"/>
    <w:rsid w:val="00E428C5"/>
    <w:rsid w:val="00E50C66"/>
    <w:rsid w:val="00E52AE1"/>
    <w:rsid w:val="00E555A1"/>
    <w:rsid w:val="00E55E79"/>
    <w:rsid w:val="00E5685C"/>
    <w:rsid w:val="00E5725E"/>
    <w:rsid w:val="00E63620"/>
    <w:rsid w:val="00E66B2E"/>
    <w:rsid w:val="00E704CC"/>
    <w:rsid w:val="00E72053"/>
    <w:rsid w:val="00E8031C"/>
    <w:rsid w:val="00E809AC"/>
    <w:rsid w:val="00E87A75"/>
    <w:rsid w:val="00E87B0B"/>
    <w:rsid w:val="00E92D8B"/>
    <w:rsid w:val="00EA1B4D"/>
    <w:rsid w:val="00EA5ECE"/>
    <w:rsid w:val="00EB2DCF"/>
    <w:rsid w:val="00EB4425"/>
    <w:rsid w:val="00EB4815"/>
    <w:rsid w:val="00EB486C"/>
    <w:rsid w:val="00EB78DE"/>
    <w:rsid w:val="00EB7D8D"/>
    <w:rsid w:val="00ED1702"/>
    <w:rsid w:val="00ED66E4"/>
    <w:rsid w:val="00EF0F4E"/>
    <w:rsid w:val="00EF7990"/>
    <w:rsid w:val="00F00E31"/>
    <w:rsid w:val="00F11FC3"/>
    <w:rsid w:val="00F12FA3"/>
    <w:rsid w:val="00F17575"/>
    <w:rsid w:val="00F1773A"/>
    <w:rsid w:val="00F17848"/>
    <w:rsid w:val="00F20DEA"/>
    <w:rsid w:val="00F230C4"/>
    <w:rsid w:val="00F301DF"/>
    <w:rsid w:val="00F31C47"/>
    <w:rsid w:val="00F349F4"/>
    <w:rsid w:val="00F37B51"/>
    <w:rsid w:val="00F45365"/>
    <w:rsid w:val="00F45D43"/>
    <w:rsid w:val="00F47FED"/>
    <w:rsid w:val="00F51A5D"/>
    <w:rsid w:val="00F52B8E"/>
    <w:rsid w:val="00F534BD"/>
    <w:rsid w:val="00F53E58"/>
    <w:rsid w:val="00F57F1D"/>
    <w:rsid w:val="00F60950"/>
    <w:rsid w:val="00F67C91"/>
    <w:rsid w:val="00F71191"/>
    <w:rsid w:val="00F71496"/>
    <w:rsid w:val="00F724DF"/>
    <w:rsid w:val="00F73FCA"/>
    <w:rsid w:val="00F76A45"/>
    <w:rsid w:val="00F77173"/>
    <w:rsid w:val="00F771CC"/>
    <w:rsid w:val="00F876B3"/>
    <w:rsid w:val="00F87C7D"/>
    <w:rsid w:val="00FA33FD"/>
    <w:rsid w:val="00FA3D38"/>
    <w:rsid w:val="00FB298C"/>
    <w:rsid w:val="00FB317C"/>
    <w:rsid w:val="00FB36A3"/>
    <w:rsid w:val="00FB4709"/>
    <w:rsid w:val="00FB6AE5"/>
    <w:rsid w:val="00FB6FF1"/>
    <w:rsid w:val="00FC59DA"/>
    <w:rsid w:val="00FD5409"/>
    <w:rsid w:val="00FE0414"/>
    <w:rsid w:val="00FE62C4"/>
    <w:rsid w:val="00FE7963"/>
    <w:rsid w:val="00FE7C1B"/>
    <w:rsid w:val="00FF2EC7"/>
    <w:rsid w:val="00FF6064"/>
    <w:rsid w:val="00FF60D6"/>
    <w:rsid w:val="00FF64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B71F8"/>
  <w15:chartTrackingRefBased/>
  <w15:docId w15:val="{A65A44F7-C81C-4D11-A868-F3DC8DF4B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4797E"/>
    <w:pPr>
      <w:spacing w:line="288" w:lineRule="auto"/>
      <w:jc w:val="both"/>
    </w:pPr>
    <w:rPr>
      <w:sz w:val="22"/>
      <w:szCs w:val="24"/>
    </w:rPr>
  </w:style>
  <w:style w:type="paragraph" w:styleId="Nadpis1">
    <w:name w:val="heading 1"/>
    <w:basedOn w:val="Normln"/>
    <w:next w:val="Normln"/>
    <w:link w:val="Nadpis1Char"/>
    <w:uiPriority w:val="9"/>
    <w:qFormat/>
    <w:rsid w:val="00403CB0"/>
    <w:pPr>
      <w:keepNext/>
      <w:tabs>
        <w:tab w:val="left" w:pos="2268"/>
      </w:tabs>
      <w:kinsoku w:val="0"/>
      <w:overflowPunct w:val="0"/>
      <w:spacing w:before="360" w:after="240"/>
      <w:jc w:val="left"/>
      <w:textAlignment w:val="baseline"/>
      <w:outlineLvl w:val="0"/>
    </w:pPr>
    <w:rPr>
      <w:rFonts w:ascii="Arial" w:hAnsi="Arial" w:cs="Arial"/>
      <w:b/>
      <w:bCs/>
      <w:sz w:val="24"/>
    </w:rPr>
  </w:style>
  <w:style w:type="paragraph" w:styleId="Nadpis2">
    <w:name w:val="heading 2"/>
    <w:basedOn w:val="Normln"/>
    <w:next w:val="Normln"/>
    <w:link w:val="Nadpis2Char"/>
    <w:qFormat/>
    <w:rsid w:val="00755F5E"/>
    <w:pPr>
      <w:spacing w:before="540" w:after="280" w:line="300" w:lineRule="exact"/>
      <w:jc w:val="center"/>
      <w:outlineLvl w:val="1"/>
    </w:pPr>
    <w:rPr>
      <w:rFonts w:ascii="Arial" w:eastAsiaTheme="minorHAnsi" w:hAnsi="Arial" w:cs="Arial"/>
      <w:b/>
      <w:bCs/>
      <w:kern w:val="2"/>
      <w:sz w:val="24"/>
      <w:lang w:eastAsia="en-US"/>
      <w14:ligatures w14:val="standardContextual"/>
    </w:rPr>
  </w:style>
  <w:style w:type="paragraph" w:styleId="Nadpis4">
    <w:name w:val="heading 4"/>
    <w:basedOn w:val="Normln"/>
    <w:next w:val="Normln"/>
    <w:link w:val="Nadpis4Char"/>
    <w:uiPriority w:val="9"/>
    <w:unhideWhenUsed/>
    <w:qFormat/>
    <w:rsid w:val="003837A3"/>
    <w:pPr>
      <w:spacing w:after="360"/>
      <w:jc w:val="center"/>
      <w:outlineLvl w:val="3"/>
    </w:pPr>
    <w:rPr>
      <w:rFonts w:ascii="Arial" w:eastAsiaTheme="minorHAnsi" w:hAnsi="Arial" w:cs="Arial"/>
      <w:b/>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pPr>
      <w:ind w:left="708" w:firstLine="357"/>
    </w:pPr>
    <w:rPr>
      <w:szCs w:val="20"/>
    </w:rPr>
  </w:style>
  <w:style w:type="paragraph" w:styleId="Zkladntextodsazen2">
    <w:name w:val="Body Text Indent 2"/>
    <w:basedOn w:val="Normln"/>
    <w:link w:val="Zkladntextodsazen2Char"/>
    <w:pPr>
      <w:ind w:left="708" w:firstLine="360"/>
    </w:pPr>
    <w:rPr>
      <w:bCs/>
      <w:szCs w:val="20"/>
    </w:rPr>
  </w:style>
  <w:style w:type="paragraph" w:styleId="Zhlav">
    <w:name w:val="header"/>
    <w:basedOn w:val="Normln"/>
    <w:link w:val="ZhlavChar"/>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9B77CC"/>
    <w:pPr>
      <w:spacing w:after="200" w:line="276" w:lineRule="auto"/>
      <w:ind w:left="720"/>
      <w:contextualSpacing/>
    </w:pPr>
    <w:rPr>
      <w:rFonts w:ascii="Calibri" w:eastAsia="Calibri" w:hAnsi="Calibri"/>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ZhlavChar">
    <w:name w:val="Záhlaví Char"/>
    <w:link w:val="Zhlav"/>
    <w:rsid w:val="00000192"/>
    <w:rPr>
      <w:sz w:val="24"/>
    </w:rPr>
  </w:style>
  <w:style w:type="character" w:styleId="Hypertextovodkaz">
    <w:name w:val="Hyperlink"/>
    <w:uiPriority w:val="99"/>
    <w:unhideWhenUsed/>
    <w:rsid w:val="00587301"/>
    <w:rPr>
      <w:color w:val="0000FF"/>
      <w:u w:val="single"/>
    </w:rPr>
  </w:style>
  <w:style w:type="character" w:customStyle="1" w:styleId="Nadpis2Char">
    <w:name w:val="Nadpis 2 Char"/>
    <w:link w:val="Nadpis2"/>
    <w:rsid w:val="00755F5E"/>
    <w:rPr>
      <w:rFonts w:ascii="Arial" w:eastAsiaTheme="minorHAnsi" w:hAnsi="Arial" w:cs="Arial"/>
      <w:b/>
      <w:bCs/>
      <w:kern w:val="2"/>
      <w:sz w:val="24"/>
      <w:szCs w:val="24"/>
      <w:lang w:eastAsia="en-US"/>
      <w14:ligatures w14:val="standardContextual"/>
    </w:rPr>
  </w:style>
  <w:style w:type="character" w:customStyle="1" w:styleId="ZkladntextodsazenChar">
    <w:name w:val="Základní text odsazený Char"/>
    <w:link w:val="Zkladntextodsazen"/>
    <w:rsid w:val="00950A81"/>
    <w:rPr>
      <w:sz w:val="22"/>
    </w:rPr>
  </w:style>
  <w:style w:type="character" w:customStyle="1" w:styleId="Zkladntextodsazen2Char">
    <w:name w:val="Základní text odsazený 2 Char"/>
    <w:link w:val="Zkladntextodsazen2"/>
    <w:rsid w:val="00950A81"/>
    <w:rPr>
      <w:bCs/>
      <w:sz w:val="22"/>
    </w:rPr>
  </w:style>
  <w:style w:type="character" w:customStyle="1" w:styleId="ZkladntextChar">
    <w:name w:val="Základní text Char"/>
    <w:link w:val="Zkladntext"/>
    <w:rsid w:val="00950A81"/>
    <w:rPr>
      <w:sz w:val="24"/>
    </w:rPr>
  </w:style>
  <w:style w:type="character" w:customStyle="1" w:styleId="TextpoznpodarouChar">
    <w:name w:val="Text pozn. pod čarou Char"/>
    <w:link w:val="Textpoznpodarou"/>
    <w:semiHidden/>
    <w:rsid w:val="00950A81"/>
    <w:rPr>
      <w:noProof/>
    </w:rPr>
  </w:style>
  <w:style w:type="paragraph" w:customStyle="1" w:styleId="MBzahlavi">
    <w:name w:val="MB_zahlavi"/>
    <w:qFormat/>
    <w:rsid w:val="00461E8C"/>
    <w:pPr>
      <w:suppressAutoHyphens/>
      <w:spacing w:line="278" w:lineRule="auto"/>
      <w:jc w:val="right"/>
    </w:pPr>
    <w:rPr>
      <w:rFonts w:ascii="Arial" w:eastAsiaTheme="minorHAnsi" w:hAnsi="Arial" w:cs="Arial"/>
      <w:noProof/>
      <w:kern w:val="2"/>
      <w:lang w:eastAsia="en-US"/>
      <w14:ligatures w14:val="standardContextual"/>
    </w:rPr>
  </w:style>
  <w:style w:type="paragraph" w:customStyle="1" w:styleId="MB-zahlavi-pruh">
    <w:name w:val="MB-zahlavi-pruh"/>
    <w:qFormat/>
    <w:rsid w:val="00461E8C"/>
    <w:pPr>
      <w:pBdr>
        <w:bottom w:val="single" w:sz="18" w:space="5" w:color="FFD525"/>
      </w:pBdr>
      <w:spacing w:line="278" w:lineRule="auto"/>
      <w:ind w:left="5670"/>
      <w:jc w:val="right"/>
    </w:pPr>
    <w:rPr>
      <w:rFonts w:ascii="Arial" w:eastAsiaTheme="minorHAnsi" w:hAnsi="Arial" w:cs="Arial"/>
      <w:kern w:val="2"/>
      <w:lang w:eastAsia="en-US"/>
      <w14:ligatures w14:val="standardContextual"/>
    </w:rPr>
  </w:style>
  <w:style w:type="paragraph" w:styleId="Nzev">
    <w:name w:val="Title"/>
    <w:next w:val="Normln"/>
    <w:link w:val="NzevChar"/>
    <w:uiPriority w:val="10"/>
    <w:qFormat/>
    <w:rsid w:val="00CA356C"/>
    <w:pPr>
      <w:tabs>
        <w:tab w:val="left" w:pos="7513"/>
      </w:tabs>
      <w:spacing w:after="360" w:line="276" w:lineRule="auto"/>
      <w:jc w:val="center"/>
    </w:pPr>
    <w:rPr>
      <w:rFonts w:ascii="Arial" w:eastAsia="Batang" w:hAnsi="Arial" w:cs="Arial"/>
      <w:b/>
      <w:sz w:val="36"/>
      <w:szCs w:val="36"/>
      <w:lang w:eastAsia="en-US"/>
    </w:rPr>
  </w:style>
  <w:style w:type="character" w:customStyle="1" w:styleId="NzevChar">
    <w:name w:val="Název Char"/>
    <w:basedOn w:val="Standardnpsmoodstavce"/>
    <w:link w:val="Nzev"/>
    <w:uiPriority w:val="10"/>
    <w:rsid w:val="00CA356C"/>
    <w:rPr>
      <w:rFonts w:ascii="Arial" w:eastAsia="Batang" w:hAnsi="Arial" w:cs="Arial"/>
      <w:b/>
      <w:sz w:val="36"/>
      <w:szCs w:val="36"/>
      <w:lang w:eastAsia="en-US"/>
    </w:rPr>
  </w:style>
  <w:style w:type="paragraph" w:customStyle="1" w:styleId="NOdst-paragraf">
    <w:name w:val="NOdst-paragraf"/>
    <w:basedOn w:val="Odstavecseseznamem"/>
    <w:qFormat/>
    <w:rsid w:val="003D69BC"/>
    <w:pPr>
      <w:numPr>
        <w:numId w:val="6"/>
      </w:numPr>
      <w:tabs>
        <w:tab w:val="left" w:pos="7513"/>
      </w:tabs>
      <w:spacing w:after="0" w:line="288" w:lineRule="auto"/>
      <w:ind w:left="510" w:hanging="113"/>
      <w:contextualSpacing w:val="0"/>
    </w:pPr>
    <w:rPr>
      <w:rFonts w:ascii="Times New Roman" w:eastAsia="Batang" w:hAnsi="Times New Roman"/>
    </w:rPr>
  </w:style>
  <w:style w:type="character" w:customStyle="1" w:styleId="StylZnakapoznpodarouArial">
    <w:name w:val="Styl Značka pozn. pod čarou + Arial"/>
    <w:basedOn w:val="Znakapoznpodarou"/>
    <w:rsid w:val="004F5F93"/>
    <w:rPr>
      <w:rFonts w:ascii="Times New Roman" w:hAnsi="Times New Roman"/>
      <w:sz w:val="22"/>
      <w:vertAlign w:val="superscript"/>
    </w:rPr>
  </w:style>
  <w:style w:type="paragraph" w:customStyle="1" w:styleId="NOdr-pismena">
    <w:name w:val="NOdr-pismena"/>
    <w:basedOn w:val="Odstavecseseznamem"/>
    <w:qFormat/>
    <w:rsid w:val="00CB6FC0"/>
    <w:pPr>
      <w:numPr>
        <w:numId w:val="8"/>
      </w:numPr>
      <w:spacing w:after="0" w:line="288" w:lineRule="auto"/>
      <w:ind w:left="794" w:hanging="284"/>
      <w:contextualSpacing w:val="0"/>
    </w:pPr>
    <w:rPr>
      <w:rFonts w:ascii="Times New Roman" w:hAnsi="Times New Roman"/>
    </w:rPr>
  </w:style>
  <w:style w:type="character" w:customStyle="1" w:styleId="Nadpis4Char">
    <w:name w:val="Nadpis 4 Char"/>
    <w:basedOn w:val="Standardnpsmoodstavce"/>
    <w:link w:val="Nadpis4"/>
    <w:uiPriority w:val="9"/>
    <w:rsid w:val="003837A3"/>
    <w:rPr>
      <w:rFonts w:ascii="Arial" w:eastAsiaTheme="minorHAnsi" w:hAnsi="Arial" w:cs="Arial"/>
      <w:b/>
      <w:sz w:val="28"/>
      <w:szCs w:val="22"/>
      <w:lang w:eastAsia="en-US"/>
    </w:rPr>
  </w:style>
  <w:style w:type="character" w:customStyle="1" w:styleId="Nadpis1Char">
    <w:name w:val="Nadpis 1 Char"/>
    <w:basedOn w:val="Standardnpsmoodstavce"/>
    <w:link w:val="Nadpis1"/>
    <w:uiPriority w:val="9"/>
    <w:rsid w:val="00403CB0"/>
    <w:rPr>
      <w:rFonts w:ascii="Arial" w:hAnsi="Arial" w:cs="Arial"/>
      <w:b/>
      <w:bCs/>
      <w:sz w:val="24"/>
      <w:szCs w:val="24"/>
    </w:rPr>
  </w:style>
  <w:style w:type="character" w:styleId="Nevyeenzmnka">
    <w:name w:val="Unresolved Mention"/>
    <w:basedOn w:val="Standardnpsmoodstavce"/>
    <w:uiPriority w:val="99"/>
    <w:semiHidden/>
    <w:unhideWhenUsed/>
    <w:rsid w:val="0028699A"/>
    <w:rPr>
      <w:color w:val="605E5C"/>
      <w:shd w:val="clear" w:color="auto" w:fill="E1DFDD"/>
    </w:rPr>
  </w:style>
  <w:style w:type="paragraph" w:customStyle="1" w:styleId="NNadpis5">
    <w:name w:val="NNadpis5"/>
    <w:basedOn w:val="Normln"/>
    <w:qFormat/>
    <w:rsid w:val="00403CB0"/>
    <w:pPr>
      <w:keepNext/>
      <w:spacing w:before="120"/>
    </w:pPr>
    <w:rPr>
      <w:b/>
      <w:bCs/>
    </w:rPr>
  </w:style>
  <w:style w:type="table" w:styleId="Mkatabulky">
    <w:name w:val="Table Grid"/>
    <w:basedOn w:val="Normlntabulka"/>
    <w:uiPriority w:val="59"/>
    <w:rsid w:val="002A6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984C2-C45F-40B3-9834-77789C0E5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7</Pages>
  <Words>1683</Words>
  <Characters>9764</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11425</CharactersWithSpaces>
  <SharedDoc>false</SharedDoc>
  <HLinks>
    <vt:vector size="84" baseType="variant">
      <vt:variant>
        <vt:i4>7929892</vt:i4>
      </vt:variant>
      <vt:variant>
        <vt:i4>39</vt:i4>
      </vt:variant>
      <vt:variant>
        <vt:i4>0</vt:i4>
      </vt:variant>
      <vt:variant>
        <vt:i4>5</vt:i4>
      </vt:variant>
      <vt:variant>
        <vt:lpwstr>http://mbudejovice.cz/</vt:lpwstr>
      </vt:variant>
      <vt:variant>
        <vt:lpwstr/>
      </vt:variant>
      <vt:variant>
        <vt:i4>7929892</vt:i4>
      </vt:variant>
      <vt:variant>
        <vt:i4>36</vt:i4>
      </vt:variant>
      <vt:variant>
        <vt:i4>0</vt:i4>
      </vt:variant>
      <vt:variant>
        <vt:i4>5</vt:i4>
      </vt:variant>
      <vt:variant>
        <vt:lpwstr>http://mbudejovice.cz/</vt:lpwstr>
      </vt:variant>
      <vt:variant>
        <vt:lpwstr/>
      </vt:variant>
      <vt:variant>
        <vt:i4>7929892</vt:i4>
      </vt:variant>
      <vt:variant>
        <vt:i4>33</vt:i4>
      </vt:variant>
      <vt:variant>
        <vt:i4>0</vt:i4>
      </vt:variant>
      <vt:variant>
        <vt:i4>5</vt:i4>
      </vt:variant>
      <vt:variant>
        <vt:lpwstr>http://mbudejovice.cz/</vt:lpwstr>
      </vt:variant>
      <vt:variant>
        <vt:lpwstr/>
      </vt:variant>
      <vt:variant>
        <vt:i4>7929892</vt:i4>
      </vt:variant>
      <vt:variant>
        <vt:i4>30</vt:i4>
      </vt:variant>
      <vt:variant>
        <vt:i4>0</vt:i4>
      </vt:variant>
      <vt:variant>
        <vt:i4>5</vt:i4>
      </vt:variant>
      <vt:variant>
        <vt:lpwstr>http://mbudejovice.cz/</vt:lpwstr>
      </vt:variant>
      <vt:variant>
        <vt:lpwstr/>
      </vt:variant>
      <vt:variant>
        <vt:i4>7929892</vt:i4>
      </vt:variant>
      <vt:variant>
        <vt:i4>27</vt:i4>
      </vt:variant>
      <vt:variant>
        <vt:i4>0</vt:i4>
      </vt:variant>
      <vt:variant>
        <vt:i4>5</vt:i4>
      </vt:variant>
      <vt:variant>
        <vt:lpwstr>http://mbudejovice.cz/</vt:lpwstr>
      </vt:variant>
      <vt:variant>
        <vt:lpwstr/>
      </vt:variant>
      <vt:variant>
        <vt:i4>7929892</vt:i4>
      </vt:variant>
      <vt:variant>
        <vt:i4>24</vt:i4>
      </vt:variant>
      <vt:variant>
        <vt:i4>0</vt:i4>
      </vt:variant>
      <vt:variant>
        <vt:i4>5</vt:i4>
      </vt:variant>
      <vt:variant>
        <vt:lpwstr>http://mbudejovice.cz/</vt:lpwstr>
      </vt:variant>
      <vt:variant>
        <vt:lpwstr/>
      </vt:variant>
      <vt:variant>
        <vt:i4>7929892</vt:i4>
      </vt:variant>
      <vt:variant>
        <vt:i4>21</vt:i4>
      </vt:variant>
      <vt:variant>
        <vt:i4>0</vt:i4>
      </vt:variant>
      <vt:variant>
        <vt:i4>5</vt:i4>
      </vt:variant>
      <vt:variant>
        <vt:lpwstr>http://mbudejovice.cz/</vt:lpwstr>
      </vt:variant>
      <vt:variant>
        <vt:lpwstr/>
      </vt:variant>
      <vt:variant>
        <vt:i4>7929892</vt:i4>
      </vt:variant>
      <vt:variant>
        <vt:i4>18</vt:i4>
      </vt:variant>
      <vt:variant>
        <vt:i4>0</vt:i4>
      </vt:variant>
      <vt:variant>
        <vt:i4>5</vt:i4>
      </vt:variant>
      <vt:variant>
        <vt:lpwstr>http://mbudejovice.cz/</vt:lpwstr>
      </vt:variant>
      <vt:variant>
        <vt:lpwstr/>
      </vt:variant>
      <vt:variant>
        <vt:i4>7929892</vt:i4>
      </vt:variant>
      <vt:variant>
        <vt:i4>15</vt:i4>
      </vt:variant>
      <vt:variant>
        <vt:i4>0</vt:i4>
      </vt:variant>
      <vt:variant>
        <vt:i4>5</vt:i4>
      </vt:variant>
      <vt:variant>
        <vt:lpwstr>http://mbudejovice.cz/</vt:lpwstr>
      </vt:variant>
      <vt:variant>
        <vt:lpwstr/>
      </vt:variant>
      <vt:variant>
        <vt:i4>7929892</vt:i4>
      </vt:variant>
      <vt:variant>
        <vt:i4>12</vt:i4>
      </vt:variant>
      <vt:variant>
        <vt:i4>0</vt:i4>
      </vt:variant>
      <vt:variant>
        <vt:i4>5</vt:i4>
      </vt:variant>
      <vt:variant>
        <vt:lpwstr>http://mbudejovice.cz/</vt:lpwstr>
      </vt:variant>
      <vt:variant>
        <vt:lpwstr/>
      </vt:variant>
      <vt:variant>
        <vt:i4>7929892</vt:i4>
      </vt:variant>
      <vt:variant>
        <vt:i4>9</vt:i4>
      </vt:variant>
      <vt:variant>
        <vt:i4>0</vt:i4>
      </vt:variant>
      <vt:variant>
        <vt:i4>5</vt:i4>
      </vt:variant>
      <vt:variant>
        <vt:lpwstr>http://mbudejovice.cz/</vt:lpwstr>
      </vt:variant>
      <vt:variant>
        <vt:lpwstr/>
      </vt:variant>
      <vt:variant>
        <vt:i4>7929892</vt:i4>
      </vt:variant>
      <vt:variant>
        <vt:i4>6</vt:i4>
      </vt:variant>
      <vt:variant>
        <vt:i4>0</vt:i4>
      </vt:variant>
      <vt:variant>
        <vt:i4>5</vt:i4>
      </vt:variant>
      <vt:variant>
        <vt:lpwstr>http://mbudejovice.cz/</vt:lpwstr>
      </vt:variant>
      <vt:variant>
        <vt:lpwstr/>
      </vt:variant>
      <vt:variant>
        <vt:i4>7929892</vt:i4>
      </vt:variant>
      <vt:variant>
        <vt:i4>3</vt:i4>
      </vt:variant>
      <vt:variant>
        <vt:i4>0</vt:i4>
      </vt:variant>
      <vt:variant>
        <vt:i4>5</vt:i4>
      </vt:variant>
      <vt:variant>
        <vt:lpwstr>http://mbudejovice.cz/</vt:lpwstr>
      </vt:variant>
      <vt:variant>
        <vt:lpwstr/>
      </vt:variant>
      <vt:variant>
        <vt:i4>7929892</vt:i4>
      </vt:variant>
      <vt:variant>
        <vt:i4>0</vt:i4>
      </vt:variant>
      <vt:variant>
        <vt:i4>0</vt:i4>
      </vt:variant>
      <vt:variant>
        <vt:i4>5</vt:i4>
      </vt:variant>
      <vt:variant>
        <vt:lpwstr>http://mbudejovice.cz/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Prokešová Pavlína, Bc.</cp:lastModifiedBy>
  <cp:revision>75</cp:revision>
  <cp:lastPrinted>2021-12-30T06:22:00Z</cp:lastPrinted>
  <dcterms:created xsi:type="dcterms:W3CDTF">2025-05-09T07:27:00Z</dcterms:created>
  <dcterms:modified xsi:type="dcterms:W3CDTF">2025-06-10T07:07:00Z</dcterms:modified>
</cp:coreProperties>
</file>