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55E" w14:textId="77777777" w:rsidR="00A01931" w:rsidRDefault="00000000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40"/>
          <w:szCs w:val="40"/>
          <w:lang w:val="cs-CZ"/>
        </w:rPr>
      </w:pPr>
      <w:r>
        <w:rPr>
          <w:rFonts w:ascii="Times New Roman" w:eastAsia="MS Mincho" w:hAnsi="Times New Roman"/>
          <w:b/>
          <w:bCs/>
          <w:sz w:val="40"/>
          <w:szCs w:val="40"/>
          <w:lang w:val="cs-CZ"/>
        </w:rPr>
        <w:t>M Ě S T O   Ž A T E C</w:t>
      </w:r>
    </w:p>
    <w:p w14:paraId="7D71E690" w14:textId="77777777" w:rsidR="00A01931" w:rsidRDefault="00A0193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lang w:val="cs-CZ"/>
        </w:rPr>
      </w:pPr>
    </w:p>
    <w:p w14:paraId="15A72657" w14:textId="77777777" w:rsidR="00A01931" w:rsidRDefault="00000000">
      <w:pPr>
        <w:jc w:val="center"/>
        <w:rPr>
          <w:b/>
          <w:sz w:val="32"/>
        </w:rPr>
      </w:pPr>
      <w:r>
        <w:rPr>
          <w:b/>
          <w:sz w:val="32"/>
        </w:rPr>
        <w:t>ZASTUPITELSTVO MĚSTA ŽATEC</w:t>
      </w:r>
    </w:p>
    <w:p w14:paraId="48768D2E" w14:textId="77777777" w:rsidR="00A01931" w:rsidRDefault="00A0193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</w:rPr>
      </w:pPr>
    </w:p>
    <w:p w14:paraId="0712F2AF" w14:textId="77777777" w:rsidR="00A01931" w:rsidRDefault="00000000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32"/>
          <w:szCs w:val="32"/>
        </w:rPr>
      </w:pPr>
      <w:r>
        <w:rPr>
          <w:rFonts w:ascii="Times New Roman" w:eastAsia="MS Mincho" w:hAnsi="Times New Roman"/>
          <w:b/>
          <w:bCs/>
          <w:sz w:val="32"/>
          <w:szCs w:val="32"/>
        </w:rPr>
        <w:t>Obecně závazná vyhláška,</w:t>
      </w:r>
    </w:p>
    <w:p w14:paraId="7CF4D64C" w14:textId="77777777" w:rsidR="00A01931" w:rsidRDefault="00A01931">
      <w:pPr>
        <w:jc w:val="center"/>
        <w:rPr>
          <w:b/>
          <w:bCs/>
          <w:sz w:val="24"/>
          <w:szCs w:val="24"/>
        </w:rPr>
      </w:pPr>
    </w:p>
    <w:p w14:paraId="57CE20B0" w14:textId="77777777" w:rsidR="00A01931" w:rsidRDefault="00000000">
      <w:pPr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požární řád</w:t>
      </w:r>
    </w:p>
    <w:p w14:paraId="19C8DC2D" w14:textId="77777777" w:rsidR="00A01931" w:rsidRDefault="00A01931">
      <w:pPr>
        <w:pStyle w:val="ZkladntextIMP"/>
        <w:spacing w:line="240" w:lineRule="auto"/>
        <w:ind w:left="0"/>
        <w:rPr>
          <w:rFonts w:ascii="Times New Roman" w:hAnsi="Times New Roman" w:cs="Times New Roman"/>
          <w:sz w:val="20"/>
        </w:rPr>
      </w:pPr>
    </w:p>
    <w:p w14:paraId="49B374D3" w14:textId="76405245" w:rsidR="00A01931" w:rsidRDefault="00000000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Zastupitelstvo měst Žatec se na svém zasedání dne </w:t>
      </w:r>
      <w:r w:rsidR="003E6A51">
        <w:rPr>
          <w:rFonts w:ascii="Times New Roman" w:hAnsi="Times New Roman" w:cs="Times New Roman"/>
          <w:i/>
          <w:szCs w:val="24"/>
        </w:rPr>
        <w:t xml:space="preserve">21.09.2023 </w:t>
      </w:r>
      <w:r>
        <w:rPr>
          <w:rFonts w:ascii="Times New Roman" w:hAnsi="Times New Roman" w:cs="Times New Roman"/>
          <w:i/>
          <w:szCs w:val="24"/>
        </w:rPr>
        <w:t>usneslo usnesením č.</w:t>
      </w:r>
      <w:r w:rsidR="003E6A51">
        <w:rPr>
          <w:rFonts w:ascii="Times New Roman" w:hAnsi="Times New Roman" w:cs="Times New Roman"/>
          <w:i/>
          <w:szCs w:val="24"/>
        </w:rPr>
        <w:t>104/23</w:t>
      </w:r>
      <w:r>
        <w:rPr>
          <w:rFonts w:ascii="Times New Roman" w:hAnsi="Times New Roman" w:cs="Times New Roman"/>
          <w:i/>
          <w:szCs w:val="24"/>
        </w:rPr>
        <w:t xml:space="preserve"> vydat na základě § 29 odst. 1 písm. o) bod 1. zákona č. 133/1985 Sb., o požární ochraně, ve znění pozdějších předpisů (dále jen „zákon o požární ochraně“), a v souladu s § 10 písm. d) a § 84 odst. 2 písm. h) zákona č. 128/2000 Sb., o obcích (obecní zřízení), ve znění pozdějších předpisů, tuto obecně závaznou vyhlášku (dále jen „tato vyhláška“):</w:t>
      </w:r>
    </w:p>
    <w:p w14:paraId="0495B1A0" w14:textId="77777777" w:rsidR="00A01931" w:rsidRDefault="00A01931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i/>
          <w:sz w:val="20"/>
          <w:highlight w:val="green"/>
        </w:rPr>
      </w:pPr>
    </w:p>
    <w:p w14:paraId="7DCBFAF9" w14:textId="77777777" w:rsidR="00A01931" w:rsidRDefault="00000000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Článek 1</w:t>
      </w:r>
    </w:p>
    <w:p w14:paraId="156816F9" w14:textId="77777777" w:rsidR="00A01931" w:rsidRDefault="00000000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Úvodní ustanovení</w:t>
      </w:r>
    </w:p>
    <w:p w14:paraId="55461351" w14:textId="77777777" w:rsidR="00A01931" w:rsidRDefault="00A01931">
      <w:pPr>
        <w:pStyle w:val="ZkladntextIMP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7C5FE17D" w14:textId="77777777" w:rsidR="00A01931" w:rsidRDefault="00000000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  <w:shd w:val="clear" w:color="auto" w:fill="FFFF00"/>
        </w:rPr>
      </w:pPr>
      <w:r>
        <w:rPr>
          <w:rFonts w:ascii="Times New Roman" w:hAnsi="Times New Roman" w:cs="Times New Roman"/>
          <w:szCs w:val="24"/>
        </w:rPr>
        <w:t>Tato vyhláška upravuje organizaci a zásady zabezpečení požární ochrany ve městě Žatec (dále jen „město“).</w:t>
      </w:r>
    </w:p>
    <w:p w14:paraId="055A7B2A" w14:textId="77777777" w:rsidR="00A01931" w:rsidRDefault="00A01931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 w:val="20"/>
          <w:shd w:val="clear" w:color="auto" w:fill="FFFF00"/>
        </w:rPr>
      </w:pPr>
    </w:p>
    <w:p w14:paraId="7B33AC62" w14:textId="77777777" w:rsidR="00A01931" w:rsidRDefault="00000000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Článek 2</w:t>
      </w:r>
    </w:p>
    <w:p w14:paraId="0869194D" w14:textId="77777777" w:rsidR="00A01931" w:rsidRDefault="00000000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Vymezení činnosti osob pověřených zabezpečováním požární ochrany ve městě</w:t>
      </w:r>
    </w:p>
    <w:p w14:paraId="42FC4F74" w14:textId="77777777" w:rsidR="00A01931" w:rsidRDefault="00A01931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</w:p>
    <w:p w14:paraId="6480DC9F" w14:textId="77777777" w:rsidR="00A01931" w:rsidRDefault="00000000">
      <w:pPr>
        <w:pStyle w:val="ZkladntextIMP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Ochrana životů, zdraví a majetku občanů před požáry, živelními pohromami a jinými mimořádnými událostmi na území obce je zajištěna jednotkou Sboru dobrovolných hasičů města Žatec (dále jen „JSDH Žatec“) podle čl. 5 této vyhlášky, a dále jednotkami požární ochrany uvedenými v příloze č. 1 této vyhlášky.</w:t>
      </w:r>
    </w:p>
    <w:p w14:paraId="3E9CA48A" w14:textId="77777777" w:rsidR="00A01931" w:rsidRDefault="00000000">
      <w:pPr>
        <w:pStyle w:val="ZkladntextIMP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 zabezpečení úkolů podle odst. 1 se úkoluje:</w:t>
      </w:r>
    </w:p>
    <w:p w14:paraId="1A6127BD" w14:textId="77777777" w:rsidR="00A01931" w:rsidRDefault="00000000">
      <w:pPr>
        <w:pStyle w:val="ZkladntextIMP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rada města – projednáním úrovně a stavu požární ochrany v obci minimálně jedenkrát za rok a vždy po závažných mimořádných událostech majících vztah k požární ochraně,</w:t>
      </w:r>
    </w:p>
    <w:p w14:paraId="1C3E3CD4" w14:textId="77777777" w:rsidR="00A01931" w:rsidRDefault="00000000">
      <w:pPr>
        <w:pStyle w:val="ZkladntextIMP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městský úřad – </w:t>
      </w:r>
      <w:r>
        <w:rPr>
          <w:rFonts w:ascii="Times New Roman" w:eastAsia="Arial" w:hAnsi="Times New Roman" w:cs="Times New Roman"/>
          <w:szCs w:val="24"/>
        </w:rPr>
        <w:t>předkládáním zprávy o stavu požární ochrany v obci nejméně jedenkrát za rok radě města k projednání, a dále vždy po závažných mimořádných událostech majících vztah k požární ochraně.</w:t>
      </w:r>
    </w:p>
    <w:p w14:paraId="1AB04937" w14:textId="77777777" w:rsidR="00A01931" w:rsidRDefault="00A01931">
      <w:pPr>
        <w:pStyle w:val="ZkladntextIMP"/>
        <w:spacing w:line="240" w:lineRule="auto"/>
        <w:ind w:left="720"/>
        <w:jc w:val="both"/>
        <w:rPr>
          <w:rFonts w:ascii="Times New Roman" w:hAnsi="Times New Roman" w:cs="Times New Roman"/>
          <w:szCs w:val="24"/>
          <w:highlight w:val="yellow"/>
        </w:rPr>
      </w:pPr>
    </w:p>
    <w:p w14:paraId="77F57F4B" w14:textId="77777777" w:rsidR="00A01931" w:rsidRDefault="00000000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Článek 3</w:t>
      </w:r>
    </w:p>
    <w:p w14:paraId="202168EB" w14:textId="77777777" w:rsidR="00A01931" w:rsidRDefault="00000000">
      <w:pPr>
        <w:pStyle w:val="ZkladntextIMP"/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Podmínky požární bezpečnosti při činnostech a v objektech se zvýšeným nebezpečím vzniku požáru se zřetelem na místní situaci</w:t>
      </w:r>
    </w:p>
    <w:p w14:paraId="3CC2BED6" w14:textId="77777777" w:rsidR="00A01931" w:rsidRDefault="00A01931">
      <w:pPr>
        <w:rPr>
          <w:rFonts w:cs="Times New Roman"/>
          <w:sz w:val="24"/>
          <w:szCs w:val="24"/>
        </w:rPr>
      </w:pPr>
    </w:p>
    <w:p w14:paraId="161FEBD1" w14:textId="77777777" w:rsidR="00A01931" w:rsidRDefault="00000000">
      <w:pPr>
        <w:numPr>
          <w:ilvl w:val="0"/>
          <w:numId w:val="14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Podmínky zabezpečení požární ochrany v době zvýšeného nebezpečí vzniku požáru stanoví kraj svým nařízením.</w:t>
      </w:r>
      <w:r>
        <w:rPr>
          <w:rStyle w:val="Znakapoznpodarou"/>
          <w:rFonts w:cs="Times New Roman"/>
          <w:color w:val="000000"/>
          <w:sz w:val="24"/>
          <w:szCs w:val="24"/>
        </w:rPr>
        <w:footnoteReference w:id="1"/>
      </w:r>
      <w:r>
        <w:rPr>
          <w:rFonts w:cs="Times New Roman"/>
          <w:color w:val="000000"/>
          <w:sz w:val="24"/>
          <w:szCs w:val="24"/>
          <w:vertAlign w:val="superscript"/>
        </w:rPr>
        <w:t>)</w:t>
      </w:r>
    </w:p>
    <w:p w14:paraId="61A65CC2" w14:textId="77777777" w:rsidR="00A01931" w:rsidRDefault="00000000">
      <w:pPr>
        <w:numPr>
          <w:ilvl w:val="0"/>
          <w:numId w:val="15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Podmínky k zabezpečení požární ochrany při akcích, kterých se zúčastňuje větší počet osob, </w:t>
      </w:r>
      <w:r>
        <w:rPr>
          <w:rFonts w:cs="Times New Roman"/>
          <w:color w:val="000000"/>
          <w:sz w:val="24"/>
          <w:szCs w:val="24"/>
        </w:rPr>
        <w:t>stanoví kraj svým nařízením.</w:t>
      </w:r>
      <w:r>
        <w:rPr>
          <w:rStyle w:val="Znakapoznpodarou"/>
          <w:rFonts w:cs="Times New Roman"/>
          <w:color w:val="000000"/>
          <w:sz w:val="24"/>
          <w:szCs w:val="24"/>
        </w:rPr>
        <w:footnoteReference w:id="2"/>
      </w:r>
      <w:r>
        <w:rPr>
          <w:rFonts w:cs="Times New Roman"/>
          <w:color w:val="000000"/>
          <w:sz w:val="24"/>
          <w:szCs w:val="24"/>
          <w:vertAlign w:val="superscript"/>
        </w:rPr>
        <w:t>)</w:t>
      </w:r>
    </w:p>
    <w:p w14:paraId="46416248" w14:textId="77777777" w:rsidR="00A01931" w:rsidRDefault="00000000">
      <w:pPr>
        <w:numPr>
          <w:ilvl w:val="0"/>
          <w:numId w:val="16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Město nestanoví se zřetelem na místní situaci žádné další podmínky požární bezpečnosti při činnostech a v objektech se zvýšeným nebezpečím vzniku požáru, ani při akcích, kterých se zúčastňuje větší počet osob, s výjimkou uvedenou v odst. 4.</w:t>
      </w:r>
    </w:p>
    <w:p w14:paraId="55643BE5" w14:textId="77777777" w:rsidR="00A01931" w:rsidRDefault="00000000">
      <w:pPr>
        <w:numPr>
          <w:ilvl w:val="0"/>
          <w:numId w:val="17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Město stanoví se zřetelem na místní situaci další podmínky požární bezpečnosti při činnostech a v objektech se zvýšeným nebezpečím vzniku požáru:</w:t>
      </w:r>
    </w:p>
    <w:p w14:paraId="015AB4EF" w14:textId="77777777" w:rsidR="00A01931" w:rsidRDefault="00000000">
      <w:pPr>
        <w:numPr>
          <w:ilvl w:val="0"/>
          <w:numId w:val="9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právnická osoba nebo podnikající fyzická osoba organizující společenské, kulturní a sportovní akce masového charakteru (např. jarní chmelové slavnosti „Chmelfest“, chmelová slavnost „Dočesná“, oslavy konce roku) je povinna zřídit při takových akcích preventivní požární hlídku s dostatečným počtem osob,</w:t>
      </w:r>
    </w:p>
    <w:p w14:paraId="0FDBE827" w14:textId="77777777" w:rsidR="00A01931" w:rsidRDefault="00000000">
      <w:pPr>
        <w:numPr>
          <w:ilvl w:val="0"/>
          <w:numId w:val="9"/>
        </w:numPr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právnická osoba nebo podnikající fyzická osoba provozující kulturní a společenská zařízení (např. Městské divadlo žatec, Kulturní dům Moskva, Lidový dům, diskotéka „Club HB Žatec“) je povinna zřídit v takových objektech preventivní požární hlídku s dostatečným počtem osob.</w:t>
      </w:r>
    </w:p>
    <w:p w14:paraId="0265E3E9" w14:textId="77777777" w:rsidR="00A01931" w:rsidRDefault="00A01931">
      <w:pPr>
        <w:textAlignment w:val="baseline"/>
        <w:rPr>
          <w:rFonts w:cs="Times New Roman"/>
          <w:b/>
          <w:sz w:val="24"/>
          <w:szCs w:val="24"/>
        </w:rPr>
      </w:pPr>
    </w:p>
    <w:p w14:paraId="19E5020E" w14:textId="77777777" w:rsidR="00A01931" w:rsidRDefault="00000000">
      <w:pPr>
        <w:jc w:val="center"/>
        <w:textAlignment w:val="baseline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4</w:t>
      </w:r>
    </w:p>
    <w:p w14:paraId="018C88DA" w14:textId="77777777" w:rsidR="00A01931" w:rsidRDefault="00000000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Způsob nepřetržitého zabezpečení požární ochrany ve městě</w:t>
      </w:r>
    </w:p>
    <w:p w14:paraId="076AD70C" w14:textId="77777777" w:rsidR="00A01931" w:rsidRDefault="00A01931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C899E7" w14:textId="77777777" w:rsidR="00A01931" w:rsidRDefault="00000000">
      <w:pPr>
        <w:pStyle w:val="ZkladntextIMP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Ochrana životů, zdraví a majetku občanů před požáry, živelními pohromami a jinými mimořádnými událostmi na území města je zabezpečena jednotkami požární ochrany, uvedenými v čl. 5 a příloze č. 1 této vyhlášky.</w:t>
      </w:r>
    </w:p>
    <w:p w14:paraId="32C4F289" w14:textId="77777777" w:rsidR="00A01931" w:rsidRDefault="00000000">
      <w:pPr>
        <w:pStyle w:val="ZkladntextIMP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00"/>
        </w:rPr>
      </w:pPr>
      <w:r>
        <w:rPr>
          <w:rFonts w:ascii="Times New Roman" w:hAnsi="Times New Roman" w:cs="Times New Roman"/>
          <w:szCs w:val="24"/>
        </w:rPr>
        <w:t xml:space="preserve">Přijetí ohlášení požáru, živelní pohromy či jiné mimořádné události je zabezpečeno ohlašovnou požárů uvedenou v čl. 7 této vyhlášky.  </w:t>
      </w:r>
    </w:p>
    <w:p w14:paraId="48992D6A" w14:textId="77777777" w:rsidR="00A01931" w:rsidRDefault="00A01931">
      <w:pPr>
        <w:pStyle w:val="ZkladntextIMP"/>
        <w:spacing w:line="240" w:lineRule="auto"/>
        <w:ind w:left="75" w:firstLine="30"/>
        <w:jc w:val="center"/>
        <w:rPr>
          <w:rFonts w:ascii="Times New Roman" w:hAnsi="Times New Roman" w:cs="Times New Roman"/>
          <w:b/>
          <w:szCs w:val="24"/>
        </w:rPr>
      </w:pPr>
    </w:p>
    <w:p w14:paraId="37700576" w14:textId="77777777" w:rsidR="00A01931" w:rsidRDefault="00000000">
      <w:pPr>
        <w:pStyle w:val="ZkladntextIMP"/>
        <w:spacing w:line="240" w:lineRule="auto"/>
        <w:ind w:left="75" w:firstLine="3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Článek 5</w:t>
      </w:r>
    </w:p>
    <w:p w14:paraId="5F8E646B" w14:textId="77777777" w:rsidR="00A01931" w:rsidRDefault="00000000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JSDH Žatec, kategorie, početní stav a vybavení</w:t>
      </w:r>
    </w:p>
    <w:p w14:paraId="74AF53EE" w14:textId="77777777" w:rsidR="00A01931" w:rsidRDefault="00A01931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p w14:paraId="0533C35B" w14:textId="77777777" w:rsidR="00A01931" w:rsidRDefault="00000000">
      <w:pPr>
        <w:pStyle w:val="ZkladntextIMP"/>
        <w:spacing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Dislokace, kategorie a početní stav JSDH Žatec a její vybavení požární technikou a věcnými prostředky jsou uvedeny v příloze č. 2 </w:t>
      </w:r>
      <w:r>
        <w:rPr>
          <w:rFonts w:ascii="Times New Roman" w:hAnsi="Times New Roman" w:cs="Times New Roman"/>
          <w:szCs w:val="24"/>
        </w:rPr>
        <w:t>této vyhlášky</w:t>
      </w:r>
      <w:r>
        <w:rPr>
          <w:rFonts w:ascii="Times New Roman" w:hAnsi="Times New Roman"/>
          <w:szCs w:val="24"/>
        </w:rPr>
        <w:t xml:space="preserve">.  </w:t>
      </w:r>
    </w:p>
    <w:p w14:paraId="2DDA3122" w14:textId="77777777" w:rsidR="00A01931" w:rsidRDefault="00A01931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p w14:paraId="269BAC3C" w14:textId="77777777" w:rsidR="00A01931" w:rsidRDefault="00000000">
      <w:pPr>
        <w:pStyle w:val="ZkladntextIMP"/>
        <w:spacing w:line="240" w:lineRule="auto"/>
        <w:ind w:left="75" w:firstLine="3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Článek 6</w:t>
      </w:r>
    </w:p>
    <w:p w14:paraId="3D2B4D31" w14:textId="77777777" w:rsidR="00A01931" w:rsidRDefault="00000000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Přehled o zdrojích vody pro hašení požárů </w:t>
      </w:r>
    </w:p>
    <w:p w14:paraId="413D3102" w14:textId="77777777" w:rsidR="00A01931" w:rsidRDefault="00000000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 podmínky pro zajištění jejich trvalé použitelnosti</w:t>
      </w:r>
    </w:p>
    <w:p w14:paraId="638DFC41" w14:textId="77777777" w:rsidR="00A01931" w:rsidRDefault="00A01931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14:paraId="59134458" w14:textId="77777777" w:rsidR="00A01931" w:rsidRDefault="00000000">
      <w:pPr>
        <w:pStyle w:val="ZkladntextIMP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Zdroje vody pro hašení požárů stanoví kraj svým nařízením.</w:t>
      </w:r>
      <w:r>
        <w:rPr>
          <w:rStyle w:val="Znakapoznpodarou"/>
          <w:rFonts w:ascii="Times New Roman" w:hAnsi="Times New Roman" w:cs="Times New Roman"/>
          <w:szCs w:val="24"/>
        </w:rPr>
        <w:footnoteReference w:id="3"/>
      </w:r>
      <w:r>
        <w:rPr>
          <w:rFonts w:ascii="Times New Roman" w:hAnsi="Times New Roman" w:cs="Times New Roman"/>
          <w:szCs w:val="24"/>
          <w:vertAlign w:val="superscript"/>
        </w:rPr>
        <w:t>)</w:t>
      </w:r>
    </w:p>
    <w:p w14:paraId="5331D20A" w14:textId="77777777" w:rsidR="00A01931" w:rsidRDefault="00000000">
      <w:pPr>
        <w:pStyle w:val="ZkladntextIMP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Město nad rámec výše uvedeného nařízení stanoví další zdroje vody pro hašení požárů:</w:t>
      </w:r>
    </w:p>
    <w:p w14:paraId="39539CF4" w14:textId="77777777" w:rsidR="00A01931" w:rsidRDefault="00000000">
      <w:pPr>
        <w:pStyle w:val="ZkladntextIMP"/>
        <w:numPr>
          <w:ilvl w:val="1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vodoteč Hutná I,</w:t>
      </w:r>
    </w:p>
    <w:p w14:paraId="57B915E1" w14:textId="77777777" w:rsidR="00A01931" w:rsidRDefault="00000000">
      <w:pPr>
        <w:pStyle w:val="ZkladntextIMP"/>
        <w:numPr>
          <w:ilvl w:val="1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požární nádrž Telátko v ulici Boženy Vikové Kunětické,</w:t>
      </w:r>
    </w:p>
    <w:p w14:paraId="72893F63" w14:textId="77777777" w:rsidR="00A01931" w:rsidRDefault="00000000">
      <w:pPr>
        <w:pStyle w:val="ZkladntextIMP"/>
        <w:numPr>
          <w:ilvl w:val="1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požární nádrž v areálu firmy KOITO v ulici Na Astře,</w:t>
      </w:r>
    </w:p>
    <w:p w14:paraId="1651B353" w14:textId="77777777" w:rsidR="00A01931" w:rsidRDefault="00000000">
      <w:pPr>
        <w:pStyle w:val="ZkladntextIMP"/>
        <w:numPr>
          <w:ilvl w:val="1"/>
          <w:numId w:val="25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požární nádrž u železniční stanice Západní nádraží,</w:t>
      </w:r>
    </w:p>
    <w:p w14:paraId="57594274" w14:textId="77777777" w:rsidR="00A01931" w:rsidRDefault="00000000">
      <w:pPr>
        <w:pStyle w:val="ZkladntextIMP"/>
        <w:numPr>
          <w:ilvl w:val="1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koupaliště Žatec.</w:t>
      </w:r>
    </w:p>
    <w:p w14:paraId="16574B0A" w14:textId="77777777" w:rsidR="00A01931" w:rsidRDefault="00000000">
      <w:pPr>
        <w:pStyle w:val="Odstavecseseznamem"/>
        <w:numPr>
          <w:ilvl w:val="0"/>
          <w:numId w:val="27"/>
        </w:numPr>
        <w:jc w:val="center"/>
        <w:rPr>
          <w:rFonts w:cs="Times New Roman"/>
          <w:b/>
          <w:szCs w:val="24"/>
        </w:rPr>
      </w:pPr>
      <w:r>
        <w:rPr>
          <w:iCs/>
          <w:sz w:val="24"/>
          <w:szCs w:val="24"/>
        </w:rPr>
        <w:t>Povinnosti vztahující se ke zdrojům vody pro hašení požárů jsou upraveny zákonem.</w:t>
      </w:r>
      <w:r>
        <w:rPr>
          <w:rStyle w:val="Znakapoznpodarou"/>
          <w:sz w:val="24"/>
          <w:szCs w:val="24"/>
        </w:rPr>
        <w:footnoteReference w:id="4"/>
      </w:r>
      <w:r>
        <w:rPr>
          <w:sz w:val="24"/>
          <w:szCs w:val="24"/>
          <w:vertAlign w:val="superscript"/>
        </w:rPr>
        <w:t>)</w:t>
      </w:r>
      <w:r>
        <w:t xml:space="preserve"> </w:t>
      </w:r>
      <w:r>
        <w:rPr>
          <w:noProof/>
        </w:rPr>
        <w:drawing>
          <wp:inline distT="0" distB="0" distL="0" distR="0" wp14:anchorId="01BFE4AB" wp14:editId="39B42EB7">
            <wp:extent cx="5132705" cy="1807845"/>
            <wp:effectExtent l="0" t="0" r="0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66B84" w14:textId="77777777" w:rsidR="00A01931" w:rsidRDefault="00A01931">
      <w:pPr>
        <w:widowControl w:val="0"/>
        <w:overflowPunct/>
        <w:ind w:left="15"/>
        <w:rPr>
          <w:rFonts w:cs="Times New Roman"/>
          <w:b/>
          <w:szCs w:val="24"/>
        </w:rPr>
      </w:pPr>
    </w:p>
    <w:p w14:paraId="7BB77939" w14:textId="77777777" w:rsidR="00A01931" w:rsidRDefault="00000000">
      <w:pPr>
        <w:widowControl w:val="0"/>
        <w:overflowPunct/>
        <w:ind w:left="1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Článek 7</w:t>
      </w:r>
    </w:p>
    <w:p w14:paraId="48B26A7B" w14:textId="77777777" w:rsidR="00A01931" w:rsidRDefault="00000000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Systém ohlašoven požárů a dalších míst, odkud lze hlásit požár a způsob jejich označení</w:t>
      </w:r>
    </w:p>
    <w:p w14:paraId="7FABC460" w14:textId="77777777" w:rsidR="00A01931" w:rsidRDefault="00A01931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7B9992F4" w14:textId="77777777" w:rsidR="00A01931" w:rsidRDefault="00000000">
      <w:pPr>
        <w:pStyle w:val="ZkladntextIMP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Město zřizuje ohlašovnu požárů</w:t>
      </w:r>
      <w:r>
        <w:rPr>
          <w:rStyle w:val="Znakapoznpodarou"/>
          <w:rFonts w:ascii="Times New Roman" w:hAnsi="Times New Roman" w:cs="Times New Roman"/>
          <w:szCs w:val="24"/>
        </w:rPr>
        <w:footnoteReference w:id="5"/>
      </w:r>
      <w:r>
        <w:rPr>
          <w:rFonts w:ascii="Times New Roman" w:hAnsi="Times New Roman" w:cs="Times New Roman"/>
          <w:szCs w:val="24"/>
          <w:vertAlign w:val="superscript"/>
        </w:rPr>
        <w:t>)</w:t>
      </w:r>
      <w:r>
        <w:rPr>
          <w:rFonts w:ascii="Times New Roman" w:hAnsi="Times New Roman" w:cs="Times New Roman"/>
          <w:szCs w:val="24"/>
        </w:rPr>
        <w:t>, která je trvale označena tabulkou „Ohlašovna požárů“, která se nachází v budově Městské policie Žatec v ulici náměstí 5. května 127 – telefon 415 711 060.</w:t>
      </w:r>
    </w:p>
    <w:p w14:paraId="4DA7930D" w14:textId="77777777" w:rsidR="00A01931" w:rsidRDefault="00000000">
      <w:pPr>
        <w:pStyle w:val="ZkladntextIMP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Město nezřizuje další místo pro hlášení požárů, které by bylo trvale označeno tabulkou „Zde hlaste požár“ nebo symbolem telefonního čísla „150“.</w:t>
      </w:r>
    </w:p>
    <w:p w14:paraId="30C12FAB" w14:textId="77777777" w:rsidR="00A01931" w:rsidRDefault="00A01931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7E4E73B5" w14:textId="77777777" w:rsidR="00A01931" w:rsidRDefault="00000000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Článek 8</w:t>
      </w:r>
    </w:p>
    <w:p w14:paraId="22B9D6A0" w14:textId="77777777" w:rsidR="00A01931" w:rsidRDefault="00000000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Způsob vyhlášení požárního poplachu</w:t>
      </w:r>
    </w:p>
    <w:p w14:paraId="4E6B72F1" w14:textId="77777777" w:rsidR="00A01931" w:rsidRDefault="00A01931">
      <w:pPr>
        <w:pStyle w:val="ZkladntextIMP"/>
        <w:spacing w:line="240" w:lineRule="auto"/>
        <w:ind w:left="15" w:hanging="15"/>
        <w:rPr>
          <w:rFonts w:ascii="Times New Roman" w:hAnsi="Times New Roman" w:cs="Times New Roman"/>
          <w:sz w:val="20"/>
        </w:rPr>
      </w:pPr>
    </w:p>
    <w:p w14:paraId="0B2577F2" w14:textId="77777777" w:rsidR="00A01931" w:rsidRDefault="00000000">
      <w:pPr>
        <w:pStyle w:val="ZkladntextIMP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Vyhlášení požárního poplachu ve městě provádí signálem „POŽÁRNÍ POPLACH“, který je vyhlašován přerušovaným tónem sirény po dobu jedné minuty (25 vteřin tón – 10 vteřin přestávka – 25 vteřin tón) a bezdrátovým městským informačním systémem.</w:t>
      </w:r>
    </w:p>
    <w:p w14:paraId="37774413" w14:textId="77777777" w:rsidR="00A01931" w:rsidRDefault="00000000">
      <w:pPr>
        <w:pStyle w:val="ZkladntextIMP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 případě poruchy zařízení uvedených v odst. 1 se požární poplach vyhlašuje prostřednictvím ozvučeného vozidla Městské policie Žatec.</w:t>
      </w:r>
    </w:p>
    <w:p w14:paraId="757B597A" w14:textId="77777777" w:rsidR="00A01931" w:rsidRDefault="00A01931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 w:val="20"/>
        </w:rPr>
      </w:pPr>
    </w:p>
    <w:p w14:paraId="18248F97" w14:textId="77777777" w:rsidR="00A01931" w:rsidRDefault="00000000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Článek 9</w:t>
      </w:r>
    </w:p>
    <w:p w14:paraId="4DA5477B" w14:textId="77777777" w:rsidR="00A01931" w:rsidRDefault="00000000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Seznam sil a jednotek požární ochrany podle výpisu </w:t>
      </w:r>
    </w:p>
    <w:p w14:paraId="58B4194A" w14:textId="77777777" w:rsidR="00A01931" w:rsidRDefault="00000000">
      <w:pPr>
        <w:pStyle w:val="ZkladntextIMP"/>
        <w:spacing w:line="240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z požárního poplachového plánu kraje</w:t>
      </w:r>
    </w:p>
    <w:p w14:paraId="103B2366" w14:textId="77777777" w:rsidR="00A01931" w:rsidRDefault="00A01931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sz w:val="20"/>
        </w:rPr>
      </w:pPr>
    </w:p>
    <w:p w14:paraId="47C9A8AA" w14:textId="77777777" w:rsidR="00A01931" w:rsidRDefault="00000000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b/>
          <w:szCs w:val="24"/>
          <w:shd w:val="clear" w:color="auto" w:fill="FFFF00"/>
        </w:rPr>
      </w:pPr>
      <w:r>
        <w:rPr>
          <w:rFonts w:ascii="Times New Roman" w:hAnsi="Times New Roman" w:cs="Times New Roman"/>
          <w:szCs w:val="24"/>
        </w:rPr>
        <w:t>Seznam sil a jednotek požární ochrany podle výpisu z požárního poplachového plánu Ústeckého kraje</w:t>
      </w:r>
      <w:r>
        <w:rPr>
          <w:rStyle w:val="Znakapoznpodarou"/>
          <w:rFonts w:ascii="Times New Roman" w:hAnsi="Times New Roman" w:cs="Times New Roman"/>
          <w:szCs w:val="24"/>
        </w:rPr>
        <w:footnoteReference w:id="6"/>
      </w:r>
      <w:r>
        <w:rPr>
          <w:rFonts w:ascii="Times New Roman" w:hAnsi="Times New Roman" w:cs="Times New Roman"/>
          <w:szCs w:val="24"/>
          <w:vertAlign w:val="superscript"/>
        </w:rPr>
        <w:t>)</w:t>
      </w:r>
      <w:r>
        <w:rPr>
          <w:rFonts w:ascii="Times New Roman" w:hAnsi="Times New Roman" w:cs="Times New Roman"/>
          <w:szCs w:val="24"/>
        </w:rPr>
        <w:t xml:space="preserve"> je uveden v příloze č. 1 této vyhlášky.</w:t>
      </w:r>
    </w:p>
    <w:p w14:paraId="1E586CD5" w14:textId="77777777" w:rsidR="00A01931" w:rsidRDefault="00A01931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4153F082" w14:textId="77777777" w:rsidR="00A01931" w:rsidRDefault="00000000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Článek 10</w:t>
      </w:r>
    </w:p>
    <w:p w14:paraId="4C3E8FDB" w14:textId="77777777" w:rsidR="00A01931" w:rsidRDefault="00000000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Zrušovací ustanovení</w:t>
      </w:r>
    </w:p>
    <w:p w14:paraId="17219C3A" w14:textId="77777777" w:rsidR="00A01931" w:rsidRDefault="00A01931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7F732479" w14:textId="77777777" w:rsidR="00A01931" w:rsidRDefault="00000000">
      <w:pPr>
        <w:pStyle w:val="Prosttext"/>
        <w:tabs>
          <w:tab w:val="left" w:pos="4172"/>
        </w:tabs>
        <w:jc w:val="both"/>
        <w:rPr>
          <w:lang w:val="cs-CZ"/>
        </w:rPr>
      </w:pPr>
      <w:r>
        <w:rPr>
          <w:rFonts w:ascii="Times New Roman" w:eastAsia="MS Mincho" w:hAnsi="Times New Roman"/>
          <w:sz w:val="24"/>
          <w:szCs w:val="24"/>
          <w:lang w:val="cs-CZ"/>
        </w:rPr>
        <w:t>Zrušuje se obecně závazná vyhláška č. 6/2011, POŽÁŘNÍ ŘÁD MĚSTA ŽATEC, ze dne 31. 3. 2021.</w:t>
      </w:r>
    </w:p>
    <w:p w14:paraId="7F4B3A21" w14:textId="77777777" w:rsidR="00A01931" w:rsidRDefault="00A01931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0401EDB7" w14:textId="77777777" w:rsidR="00A01931" w:rsidRDefault="00000000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Článek 11</w:t>
      </w:r>
    </w:p>
    <w:p w14:paraId="59094458" w14:textId="77777777" w:rsidR="00A01931" w:rsidRDefault="00000000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Účinnost</w:t>
      </w:r>
    </w:p>
    <w:p w14:paraId="538FCD04" w14:textId="77777777" w:rsidR="00A01931" w:rsidRDefault="00A01931">
      <w:pPr>
        <w:pStyle w:val="ZkladntextIMP"/>
        <w:spacing w:line="240" w:lineRule="auto"/>
        <w:ind w:left="15" w:hanging="15"/>
        <w:jc w:val="center"/>
        <w:rPr>
          <w:rFonts w:ascii="Times New Roman" w:hAnsi="Times New Roman" w:cs="Times New Roman"/>
          <w:b/>
          <w:szCs w:val="24"/>
        </w:rPr>
      </w:pPr>
    </w:p>
    <w:p w14:paraId="4EB9059E" w14:textId="77777777" w:rsidR="00A01931" w:rsidRDefault="00000000">
      <w:pPr>
        <w:pStyle w:val="Prosttext"/>
        <w:tabs>
          <w:tab w:val="left" w:pos="4172"/>
        </w:tabs>
        <w:jc w:val="both"/>
      </w:pPr>
      <w:r>
        <w:rPr>
          <w:rFonts w:ascii="Times New Roman" w:eastAsia="MS Mincho" w:hAnsi="Times New Roman"/>
          <w:sz w:val="24"/>
          <w:szCs w:val="24"/>
        </w:rPr>
        <w:t>Tato vyhláška nabývá účinnosti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 počátkem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cs-CZ"/>
        </w:rPr>
        <w:t>patnáctého dne následujícího po dni jejího vyhlášení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2B195F35" w14:textId="77777777" w:rsidR="00A01931" w:rsidRDefault="00A01931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  <w:highlight w:val="yellow"/>
        </w:rPr>
      </w:pPr>
    </w:p>
    <w:p w14:paraId="076641CF" w14:textId="77777777" w:rsidR="00A01931" w:rsidRDefault="00A01931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  <w:highlight w:val="yellow"/>
        </w:rPr>
      </w:pPr>
    </w:p>
    <w:p w14:paraId="78F75599" w14:textId="77777777" w:rsidR="00A01931" w:rsidRDefault="00A01931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  <w:highlight w:val="yellow"/>
        </w:rPr>
      </w:pPr>
    </w:p>
    <w:p w14:paraId="439BBFA6" w14:textId="77777777" w:rsidR="00A01931" w:rsidRDefault="00A01931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  <w:highlight w:val="yellow"/>
        </w:rPr>
      </w:pPr>
    </w:p>
    <w:p w14:paraId="491420E4" w14:textId="77777777" w:rsidR="00A01931" w:rsidRDefault="00A01931">
      <w:pPr>
        <w:pStyle w:val="ZkladntextIMP"/>
        <w:spacing w:line="240" w:lineRule="auto"/>
        <w:ind w:left="0"/>
        <w:jc w:val="both"/>
        <w:rPr>
          <w:rFonts w:ascii="Times New Roman" w:hAnsi="Times New Roman" w:cs="Times New Roman"/>
          <w:szCs w:val="24"/>
          <w:highlight w:val="yellow"/>
        </w:rPr>
      </w:pPr>
    </w:p>
    <w:p w14:paraId="243E9FA6" w14:textId="77777777" w:rsidR="00A01931" w:rsidRDefault="00A01931">
      <w:pPr>
        <w:pStyle w:val="Zkladntext"/>
        <w:spacing w:after="0"/>
      </w:pPr>
    </w:p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4820"/>
        <w:gridCol w:w="4818"/>
      </w:tblGrid>
      <w:tr w:rsidR="00A01931" w14:paraId="5C040D5A" w14:textId="77777777">
        <w:tc>
          <w:tcPr>
            <w:tcW w:w="4819" w:type="dxa"/>
          </w:tcPr>
          <w:p w14:paraId="117F6E76" w14:textId="77777777" w:rsidR="00A01931" w:rsidRDefault="00000000">
            <w:pPr>
              <w:pStyle w:val="Zkladntext"/>
              <w:widowControl w:val="0"/>
              <w:spacing w:after="0"/>
              <w:jc w:val="center"/>
            </w:pPr>
            <w:r>
              <w:t>___________________________</w:t>
            </w:r>
          </w:p>
        </w:tc>
        <w:tc>
          <w:tcPr>
            <w:tcW w:w="4818" w:type="dxa"/>
          </w:tcPr>
          <w:p w14:paraId="60BD5F76" w14:textId="77777777" w:rsidR="00A01931" w:rsidRDefault="00000000">
            <w:pPr>
              <w:pStyle w:val="Zkladntext"/>
              <w:widowControl w:val="0"/>
              <w:spacing w:after="0"/>
              <w:jc w:val="center"/>
            </w:pPr>
            <w:r>
              <w:t>___________________________</w:t>
            </w:r>
          </w:p>
        </w:tc>
      </w:tr>
      <w:tr w:rsidR="00A01931" w14:paraId="28837784" w14:textId="77777777">
        <w:trPr>
          <w:trHeight w:val="68"/>
        </w:trPr>
        <w:tc>
          <w:tcPr>
            <w:tcW w:w="4819" w:type="dxa"/>
          </w:tcPr>
          <w:p w14:paraId="22812D95" w14:textId="77777777" w:rsidR="00A01931" w:rsidRDefault="00000000">
            <w:pPr>
              <w:pStyle w:val="Zkladntext"/>
              <w:widowControl w:val="0"/>
              <w:spacing w:after="0"/>
              <w:jc w:val="center"/>
            </w:pPr>
            <w:r>
              <w:t>Ing. Jaroslava Veselá, v. r.</w:t>
            </w:r>
          </w:p>
          <w:p w14:paraId="50BE7895" w14:textId="77777777" w:rsidR="00A01931" w:rsidRDefault="00000000">
            <w:pPr>
              <w:pStyle w:val="Zkladntext"/>
              <w:widowControl w:val="0"/>
              <w:spacing w:after="0"/>
              <w:jc w:val="center"/>
            </w:pPr>
            <w:r>
              <w:t>místostarostka</w:t>
            </w:r>
          </w:p>
        </w:tc>
        <w:tc>
          <w:tcPr>
            <w:tcW w:w="4818" w:type="dxa"/>
          </w:tcPr>
          <w:p w14:paraId="3624C299" w14:textId="77777777" w:rsidR="00A01931" w:rsidRDefault="00000000">
            <w:pPr>
              <w:pStyle w:val="Zkladntext"/>
              <w:widowControl w:val="0"/>
              <w:spacing w:after="0"/>
              <w:jc w:val="center"/>
            </w:pPr>
            <w:r>
              <w:t>Ing. Radim Laibl, v. r.</w:t>
            </w:r>
          </w:p>
          <w:p w14:paraId="3B4A3296" w14:textId="77777777" w:rsidR="00A01931" w:rsidRDefault="00000000">
            <w:pPr>
              <w:pStyle w:val="Zkladntext"/>
              <w:widowControl w:val="0"/>
              <w:spacing w:after="0"/>
              <w:jc w:val="center"/>
            </w:pPr>
            <w:r>
              <w:t>starosta</w:t>
            </w:r>
          </w:p>
        </w:tc>
      </w:tr>
    </w:tbl>
    <w:p w14:paraId="568CC051" w14:textId="77777777" w:rsidR="00A01931" w:rsidRDefault="00A01931">
      <w:pPr>
        <w:rPr>
          <w:sz w:val="24"/>
          <w:szCs w:val="24"/>
          <w:highlight w:val="yellow"/>
        </w:rPr>
      </w:pPr>
    </w:p>
    <w:p w14:paraId="70BADA8F" w14:textId="77777777" w:rsidR="00A01931" w:rsidRDefault="00000000">
      <w:pPr>
        <w:pStyle w:val="ZkladntextIMP"/>
        <w:spacing w:line="240" w:lineRule="auto"/>
        <w:ind w:left="0"/>
        <w:rPr>
          <w:rFonts w:cs="Times New Roman"/>
          <w:b/>
          <w:szCs w:val="24"/>
        </w:rPr>
      </w:pPr>
      <w:r>
        <w:br w:type="page"/>
      </w:r>
    </w:p>
    <w:p w14:paraId="4B5F98CF" w14:textId="77777777" w:rsidR="00A01931" w:rsidRDefault="00000000">
      <w:pPr>
        <w:rPr>
          <w:rFonts w:cs="Times New Roman"/>
          <w:b/>
          <w:sz w:val="24"/>
          <w:szCs w:val="24"/>
          <w:u w:val="single"/>
          <w:shd w:val="clear" w:color="auto" w:fill="FFFF00"/>
        </w:rPr>
      </w:pPr>
      <w:r>
        <w:rPr>
          <w:rFonts w:cs="Times New Roman"/>
          <w:b/>
          <w:sz w:val="24"/>
          <w:szCs w:val="24"/>
        </w:rPr>
        <w:lastRenderedPageBreak/>
        <w:t>Příloha č. 1 obecně závazné vyhlášky, požární řád</w:t>
      </w:r>
    </w:p>
    <w:p w14:paraId="2D761697" w14:textId="77777777" w:rsidR="00A01931" w:rsidRDefault="00A01931">
      <w:pPr>
        <w:rPr>
          <w:rFonts w:cs="Times New Roman"/>
          <w:b/>
          <w:sz w:val="24"/>
          <w:szCs w:val="24"/>
        </w:rPr>
      </w:pPr>
    </w:p>
    <w:p w14:paraId="264D6D15" w14:textId="77777777" w:rsidR="00A01931" w:rsidRDefault="00000000">
      <w:pPr>
        <w:pStyle w:val="ZkladntextIMP"/>
        <w:spacing w:line="240" w:lineRule="auto"/>
        <w:ind w:left="15" w:hanging="15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Seznam sil a prostředků jednotek požární ochrany </w:t>
      </w:r>
    </w:p>
    <w:p w14:paraId="035E8A63" w14:textId="77777777" w:rsidR="00A01931" w:rsidRDefault="00000000">
      <w:pPr>
        <w:pStyle w:val="ZkladntextIMP"/>
        <w:spacing w:line="240" w:lineRule="auto"/>
        <w:ind w:left="15" w:hanging="15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podle požárního poplachového plánu Ústeckého kraje</w:t>
      </w:r>
    </w:p>
    <w:p w14:paraId="5CEF9D94" w14:textId="77777777" w:rsidR="00A01931" w:rsidRDefault="00A01931">
      <w:pPr>
        <w:pStyle w:val="ZkladntextIMP"/>
        <w:spacing w:line="240" w:lineRule="auto"/>
        <w:ind w:left="2124"/>
        <w:rPr>
          <w:rFonts w:ascii="Times New Roman" w:hAnsi="Times New Roman"/>
          <w:szCs w:val="24"/>
        </w:rPr>
      </w:pPr>
    </w:p>
    <w:p w14:paraId="6F7D17A5" w14:textId="77777777" w:rsidR="00A01931" w:rsidRDefault="00000000">
      <w:pPr>
        <w:pStyle w:val="ZkladntextIMP"/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Územní odbor Žatec HZS Ústeckého kraje – okres Louny</w:t>
      </w:r>
    </w:p>
    <w:p w14:paraId="2D010FD3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1CC8E74C" w14:textId="77777777" w:rsidR="00A01931" w:rsidRDefault="00000000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POŽÁRNÍ</w:t>
      </w:r>
    </w:p>
    <w:p w14:paraId="625E19B0" w14:textId="77777777" w:rsidR="00A01931" w:rsidRDefault="00000000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POPLACHOVÝ PLÁN</w:t>
      </w:r>
    </w:p>
    <w:p w14:paraId="4F0C4EED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263CB9B5" w14:textId="77777777" w:rsidR="00A01931" w:rsidRDefault="00000000">
      <w:pPr>
        <w:tabs>
          <w:tab w:val="left" w:pos="720"/>
        </w:tabs>
        <w:ind w:right="72"/>
        <w:rPr>
          <w:rFonts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>Pro  město - obec: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b/>
          <w:color w:val="000000"/>
          <w:sz w:val="24"/>
          <w:szCs w:val="24"/>
          <w:u w:val="single"/>
        </w:rPr>
        <w:t>Žatec</w:t>
      </w:r>
    </w:p>
    <w:p w14:paraId="02AD25E8" w14:textId="77777777" w:rsidR="00A01931" w:rsidRDefault="00000000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Žatec</w:t>
      </w:r>
    </w:p>
    <w:p w14:paraId="4793DDE4" w14:textId="77777777" w:rsidR="00A01931" w:rsidRDefault="00A01931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</w:p>
    <w:tbl>
      <w:tblPr>
        <w:tblW w:w="544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167"/>
      </w:tblGrid>
      <w:tr w:rsidR="00A01931" w14:paraId="5F076249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5EE8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A40D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Jednotka</w:t>
            </w:r>
          </w:p>
        </w:tc>
      </w:tr>
      <w:tr w:rsidR="00A01931" w14:paraId="752A1D2A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6303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316C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174DD314" w14:textId="77777777" w:rsidR="00A01931" w:rsidRDefault="00000000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HZS Žatec</w:t>
            </w:r>
            <w:r>
              <w:rPr>
                <w:rFonts w:cs="Times New Roman"/>
                <w:sz w:val="24"/>
                <w:szCs w:val="24"/>
              </w:rPr>
              <w:br/>
              <w:t>SDH Žatec</w:t>
            </w:r>
            <w:r>
              <w:rPr>
                <w:rFonts w:cs="Times New Roman"/>
                <w:sz w:val="24"/>
                <w:szCs w:val="24"/>
              </w:rPr>
              <w:br/>
              <w:t>SDH Libočany</w:t>
            </w:r>
          </w:p>
          <w:p w14:paraId="1FA76DC0" w14:textId="77777777" w:rsidR="00A01931" w:rsidRDefault="00A01931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A01931" w14:paraId="10B615F0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B9DC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1274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1D90A46A" w14:textId="77777777" w:rsidR="00A01931" w:rsidRDefault="00000000">
            <w:pPr>
              <w:widowControl w:val="0"/>
              <w:suppressAutoHyphens w:val="0"/>
              <w:overflowPunct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HZS Podbořany</w:t>
            </w:r>
            <w:r>
              <w:rPr>
                <w:rFonts w:cs="Times New Roman"/>
                <w:sz w:val="24"/>
                <w:szCs w:val="24"/>
              </w:rPr>
              <w:br/>
              <w:t>SDH Tuchořice</w:t>
            </w:r>
            <w:r>
              <w:rPr>
                <w:rFonts w:cs="Times New Roman"/>
                <w:sz w:val="24"/>
                <w:szCs w:val="24"/>
              </w:rPr>
              <w:br/>
              <w:t>HZS Chomutov</w:t>
            </w:r>
            <w:r>
              <w:rPr>
                <w:rFonts w:cs="Times New Roman"/>
                <w:sz w:val="24"/>
                <w:szCs w:val="24"/>
              </w:rPr>
              <w:br/>
              <w:t>SDH Postoloprty</w:t>
            </w:r>
            <w:r>
              <w:rPr>
                <w:rFonts w:cs="Times New Roman"/>
                <w:sz w:val="24"/>
                <w:szCs w:val="24"/>
              </w:rPr>
              <w:br/>
              <w:t>HZS Most</w:t>
            </w:r>
            <w:r>
              <w:rPr>
                <w:rFonts w:cs="Times New Roman"/>
                <w:sz w:val="24"/>
                <w:szCs w:val="24"/>
              </w:rPr>
              <w:br/>
              <w:t>HZS Louny</w:t>
            </w:r>
            <w:r>
              <w:rPr>
                <w:rFonts w:cs="Times New Roman"/>
                <w:sz w:val="24"/>
                <w:szCs w:val="24"/>
              </w:rPr>
              <w:br/>
              <w:t>SDH Krásný Dvůr</w:t>
            </w:r>
          </w:p>
          <w:p w14:paraId="510039CC" w14:textId="77777777" w:rsidR="00A01931" w:rsidRDefault="00A01931">
            <w:pPr>
              <w:widowControl w:val="0"/>
              <w:suppressAutoHyphens w:val="0"/>
              <w:overflowPunct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4744EF6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6D0604BD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1AF0AA8B" w14:textId="77777777" w:rsidR="00A01931" w:rsidRDefault="00000000">
      <w:pPr>
        <w:tabs>
          <w:tab w:val="left" w:pos="720"/>
        </w:tabs>
        <w:ind w:right="72"/>
        <w:rPr>
          <w:rFonts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>Pro  město - obec: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b/>
          <w:color w:val="000000"/>
          <w:sz w:val="24"/>
          <w:szCs w:val="24"/>
          <w:u w:val="single"/>
        </w:rPr>
        <w:t>Žatec</w:t>
      </w:r>
    </w:p>
    <w:p w14:paraId="1DCB4EEB" w14:textId="77777777" w:rsidR="00A01931" w:rsidRDefault="00000000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Bezděkov</w:t>
      </w:r>
    </w:p>
    <w:p w14:paraId="1B9F5E99" w14:textId="77777777" w:rsidR="00A01931" w:rsidRDefault="00A01931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</w:p>
    <w:tbl>
      <w:tblPr>
        <w:tblW w:w="544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167"/>
      </w:tblGrid>
      <w:tr w:rsidR="00A01931" w14:paraId="07266857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C329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E2D9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Jednotka</w:t>
            </w:r>
          </w:p>
        </w:tc>
      </w:tr>
      <w:tr w:rsidR="00A01931" w14:paraId="466B02A3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8C59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1BC1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3EFBAAC2" w14:textId="77777777" w:rsidR="00A01931" w:rsidRDefault="00000000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HZS Žatec</w:t>
            </w:r>
            <w:r>
              <w:rPr>
                <w:rFonts w:cs="Times New Roman"/>
                <w:sz w:val="24"/>
                <w:szCs w:val="24"/>
              </w:rPr>
              <w:br/>
              <w:t>SDH Žatec</w:t>
            </w:r>
            <w:r>
              <w:rPr>
                <w:rFonts w:cs="Times New Roman"/>
                <w:sz w:val="24"/>
                <w:szCs w:val="24"/>
              </w:rPr>
              <w:br/>
              <w:t>SDH Libočany</w:t>
            </w:r>
          </w:p>
          <w:p w14:paraId="57D2A0AD" w14:textId="77777777" w:rsidR="00A01931" w:rsidRDefault="00A01931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A01931" w14:paraId="085C420C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EF60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E647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6BBE18AB" w14:textId="77777777" w:rsidR="00A01931" w:rsidRDefault="00000000">
            <w:pPr>
              <w:widowControl w:val="0"/>
              <w:suppressAutoHyphens w:val="0"/>
              <w:overflowPunct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SDH Tuchořice</w:t>
            </w:r>
            <w:r>
              <w:rPr>
                <w:rFonts w:cs="Times New Roman"/>
                <w:sz w:val="24"/>
                <w:szCs w:val="24"/>
              </w:rPr>
              <w:br/>
              <w:t>HZS Podbořany</w:t>
            </w:r>
            <w:r>
              <w:rPr>
                <w:rFonts w:cs="Times New Roman"/>
                <w:sz w:val="24"/>
                <w:szCs w:val="24"/>
              </w:rPr>
              <w:br/>
              <w:t>SDH Postoloprty</w:t>
            </w:r>
            <w:r>
              <w:rPr>
                <w:rFonts w:cs="Times New Roman"/>
                <w:sz w:val="24"/>
                <w:szCs w:val="24"/>
              </w:rPr>
              <w:br/>
              <w:t>HZS Chomutov</w:t>
            </w:r>
            <w:r>
              <w:rPr>
                <w:rFonts w:cs="Times New Roman"/>
                <w:sz w:val="24"/>
                <w:szCs w:val="24"/>
              </w:rPr>
              <w:br/>
              <w:t>HZS Louny</w:t>
            </w:r>
            <w:r>
              <w:rPr>
                <w:rFonts w:cs="Times New Roman"/>
                <w:sz w:val="24"/>
                <w:szCs w:val="24"/>
              </w:rPr>
              <w:br/>
              <w:t>HZS Most</w:t>
            </w:r>
            <w:r>
              <w:rPr>
                <w:rFonts w:cs="Times New Roman"/>
                <w:sz w:val="24"/>
                <w:szCs w:val="24"/>
              </w:rPr>
              <w:br/>
              <w:t>SDH Hřivice</w:t>
            </w:r>
          </w:p>
          <w:p w14:paraId="76C54105" w14:textId="77777777" w:rsidR="00A01931" w:rsidRDefault="00A01931">
            <w:pPr>
              <w:widowControl w:val="0"/>
              <w:suppressAutoHyphens w:val="0"/>
              <w:overflowPunct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65E891F" w14:textId="77777777" w:rsidR="00A01931" w:rsidRDefault="00000000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  <w:r>
        <w:br w:type="page"/>
      </w:r>
    </w:p>
    <w:p w14:paraId="03BF3E09" w14:textId="77777777" w:rsidR="00A01931" w:rsidRDefault="00000000">
      <w:pPr>
        <w:tabs>
          <w:tab w:val="left" w:pos="720"/>
        </w:tabs>
        <w:ind w:right="72"/>
        <w:rPr>
          <w:rFonts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lastRenderedPageBreak/>
        <w:t>Pro  město - obec: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b/>
          <w:color w:val="000000"/>
          <w:sz w:val="24"/>
          <w:szCs w:val="24"/>
          <w:u w:val="single"/>
        </w:rPr>
        <w:t>Žatec</w:t>
      </w:r>
    </w:p>
    <w:p w14:paraId="5ABB9597" w14:textId="77777777" w:rsidR="00A01931" w:rsidRDefault="00000000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Trnovany</w:t>
      </w:r>
    </w:p>
    <w:p w14:paraId="6966B624" w14:textId="77777777" w:rsidR="00A01931" w:rsidRDefault="00A01931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</w:p>
    <w:tbl>
      <w:tblPr>
        <w:tblW w:w="544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167"/>
      </w:tblGrid>
      <w:tr w:rsidR="00A01931" w14:paraId="46C1EDA7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7FB0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390A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Jednotka</w:t>
            </w:r>
          </w:p>
        </w:tc>
      </w:tr>
      <w:tr w:rsidR="00A01931" w14:paraId="11EBBE02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0247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12C5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486FD327" w14:textId="77777777" w:rsidR="00A01931" w:rsidRDefault="00000000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HZS Žatec</w:t>
            </w:r>
            <w:r>
              <w:rPr>
                <w:rFonts w:cs="Times New Roman"/>
                <w:sz w:val="24"/>
                <w:szCs w:val="24"/>
              </w:rPr>
              <w:br/>
              <w:t>SDH Tuchořice</w:t>
            </w:r>
            <w:r>
              <w:rPr>
                <w:rFonts w:cs="Times New Roman"/>
                <w:sz w:val="24"/>
                <w:szCs w:val="24"/>
              </w:rPr>
              <w:br/>
              <w:t>SDH Žatec</w:t>
            </w:r>
          </w:p>
          <w:p w14:paraId="050452DE" w14:textId="77777777" w:rsidR="00A01931" w:rsidRDefault="00A01931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A01931" w14:paraId="1AF5CCC7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FE6A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D803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2A6BCB13" w14:textId="77777777" w:rsidR="00A01931" w:rsidRDefault="00000000">
            <w:pPr>
              <w:widowControl w:val="0"/>
              <w:suppressAutoHyphens w:val="0"/>
              <w:overflowPunct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SDH Libočany</w:t>
            </w:r>
            <w:r>
              <w:rPr>
                <w:rFonts w:cs="Times New Roman"/>
                <w:sz w:val="24"/>
                <w:szCs w:val="24"/>
              </w:rPr>
              <w:br/>
              <w:t>SDH Postoloprty</w:t>
            </w:r>
            <w:r>
              <w:rPr>
                <w:rFonts w:cs="Times New Roman"/>
                <w:sz w:val="24"/>
                <w:szCs w:val="24"/>
              </w:rPr>
              <w:br/>
              <w:t>HZS Louny</w:t>
            </w:r>
            <w:r>
              <w:rPr>
                <w:rFonts w:cs="Times New Roman"/>
                <w:sz w:val="24"/>
                <w:szCs w:val="24"/>
              </w:rPr>
              <w:br/>
              <w:t>HZS Podbořany</w:t>
            </w:r>
            <w:r>
              <w:rPr>
                <w:rFonts w:cs="Times New Roman"/>
                <w:sz w:val="24"/>
                <w:szCs w:val="24"/>
              </w:rPr>
              <w:br/>
              <w:t>SDH Líšťany</w:t>
            </w:r>
            <w:r>
              <w:rPr>
                <w:rFonts w:cs="Times New Roman"/>
                <w:sz w:val="24"/>
                <w:szCs w:val="24"/>
              </w:rPr>
              <w:br/>
              <w:t>SDH Hřivice</w:t>
            </w:r>
            <w:r>
              <w:rPr>
                <w:rFonts w:cs="Times New Roman"/>
                <w:sz w:val="24"/>
                <w:szCs w:val="24"/>
              </w:rPr>
              <w:br/>
              <w:t>SDH Cítoliby</w:t>
            </w:r>
          </w:p>
          <w:p w14:paraId="045A6588" w14:textId="77777777" w:rsidR="00A01931" w:rsidRDefault="00A01931">
            <w:pPr>
              <w:widowControl w:val="0"/>
              <w:suppressAutoHyphens w:val="0"/>
              <w:overflowPunct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2BDB4E0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22D0D343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40457BAB" w14:textId="77777777" w:rsidR="00A01931" w:rsidRDefault="00000000">
      <w:pPr>
        <w:tabs>
          <w:tab w:val="left" w:pos="720"/>
        </w:tabs>
        <w:ind w:right="72"/>
        <w:rPr>
          <w:rFonts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>Pro  město - obec: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b/>
          <w:color w:val="000000"/>
          <w:sz w:val="24"/>
          <w:szCs w:val="24"/>
          <w:u w:val="single"/>
        </w:rPr>
        <w:t>Žatec</w:t>
      </w:r>
    </w:p>
    <w:p w14:paraId="44A63027" w14:textId="77777777" w:rsidR="00A01931" w:rsidRDefault="00000000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Velichov</w:t>
      </w:r>
    </w:p>
    <w:p w14:paraId="36922AA0" w14:textId="77777777" w:rsidR="00A01931" w:rsidRDefault="00A01931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</w:p>
    <w:tbl>
      <w:tblPr>
        <w:tblW w:w="544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167"/>
      </w:tblGrid>
      <w:tr w:rsidR="00A01931" w14:paraId="2C877CF5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0987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4BE0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Jednotka</w:t>
            </w:r>
          </w:p>
        </w:tc>
      </w:tr>
      <w:tr w:rsidR="00A01931" w14:paraId="0F111270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9FC3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F718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49164C34" w14:textId="77777777" w:rsidR="00A01931" w:rsidRDefault="00000000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HZS Žatec</w:t>
            </w:r>
            <w:r>
              <w:rPr>
                <w:rFonts w:cs="Times New Roman"/>
                <w:sz w:val="24"/>
                <w:szCs w:val="24"/>
              </w:rPr>
              <w:br/>
              <w:t>SDH Žatec</w:t>
            </w:r>
            <w:r>
              <w:rPr>
                <w:rFonts w:cs="Times New Roman"/>
                <w:sz w:val="24"/>
                <w:szCs w:val="24"/>
              </w:rPr>
              <w:br/>
              <w:t>SDH Libočany</w:t>
            </w:r>
          </w:p>
          <w:p w14:paraId="777643B9" w14:textId="77777777" w:rsidR="00A01931" w:rsidRDefault="00A01931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A01931" w14:paraId="589DFF6C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FA7A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DF1B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1E78DEE9" w14:textId="77777777" w:rsidR="00A01931" w:rsidRDefault="00000000">
            <w:pPr>
              <w:widowControl w:val="0"/>
              <w:suppressAutoHyphens w:val="0"/>
              <w:overflowPunct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HZS Chomutov</w:t>
            </w:r>
            <w:r>
              <w:rPr>
                <w:rFonts w:cs="Times New Roman"/>
                <w:sz w:val="24"/>
                <w:szCs w:val="24"/>
              </w:rPr>
              <w:br/>
              <w:t>SDH Postoloprty</w:t>
            </w:r>
            <w:r>
              <w:rPr>
                <w:rFonts w:cs="Times New Roman"/>
                <w:sz w:val="24"/>
                <w:szCs w:val="24"/>
              </w:rPr>
              <w:br/>
              <w:t>HZS Most</w:t>
            </w:r>
            <w:r>
              <w:rPr>
                <w:rFonts w:cs="Times New Roman"/>
                <w:sz w:val="24"/>
                <w:szCs w:val="24"/>
              </w:rPr>
              <w:br/>
              <w:t>HZS Podbořany</w:t>
            </w:r>
            <w:r>
              <w:rPr>
                <w:rFonts w:cs="Times New Roman"/>
                <w:sz w:val="24"/>
                <w:szCs w:val="24"/>
              </w:rPr>
              <w:br/>
              <w:t>HZS Louny</w:t>
            </w:r>
            <w:r>
              <w:rPr>
                <w:rFonts w:cs="Times New Roman"/>
                <w:sz w:val="24"/>
                <w:szCs w:val="24"/>
              </w:rPr>
              <w:br/>
              <w:t>SDH Tuchořice</w:t>
            </w:r>
            <w:r>
              <w:rPr>
                <w:rFonts w:cs="Times New Roman"/>
                <w:sz w:val="24"/>
                <w:szCs w:val="24"/>
              </w:rPr>
              <w:br/>
              <w:t>SDH Krásný Dvůr</w:t>
            </w:r>
          </w:p>
          <w:p w14:paraId="1E0C4ACB" w14:textId="77777777" w:rsidR="00A01931" w:rsidRDefault="00A01931">
            <w:pPr>
              <w:widowControl w:val="0"/>
              <w:suppressAutoHyphens w:val="0"/>
              <w:overflowPunct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05CBC7C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40B7AA41" w14:textId="77777777" w:rsidR="00A01931" w:rsidRDefault="00000000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  <w:r>
        <w:br w:type="page"/>
      </w:r>
    </w:p>
    <w:p w14:paraId="610B44D8" w14:textId="77777777" w:rsidR="00A01931" w:rsidRDefault="00000000">
      <w:pPr>
        <w:tabs>
          <w:tab w:val="left" w:pos="720"/>
        </w:tabs>
        <w:ind w:right="72"/>
        <w:rPr>
          <w:rFonts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lastRenderedPageBreak/>
        <w:t>Pro  město - obec: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b/>
          <w:color w:val="000000"/>
          <w:sz w:val="24"/>
          <w:szCs w:val="24"/>
          <w:u w:val="single"/>
        </w:rPr>
        <w:t>Žatec</w:t>
      </w:r>
    </w:p>
    <w:p w14:paraId="085D0C61" w14:textId="77777777" w:rsidR="00A01931" w:rsidRDefault="00000000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Záhoří</w:t>
      </w:r>
    </w:p>
    <w:p w14:paraId="74B0AD04" w14:textId="77777777" w:rsidR="00A01931" w:rsidRDefault="00A01931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</w:p>
    <w:tbl>
      <w:tblPr>
        <w:tblW w:w="544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167"/>
      </w:tblGrid>
      <w:tr w:rsidR="00A01931" w14:paraId="058FF600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731B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A801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Jednotka</w:t>
            </w:r>
          </w:p>
        </w:tc>
      </w:tr>
      <w:tr w:rsidR="00A01931" w14:paraId="348FEE88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03FC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DE44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09D1E37F" w14:textId="77777777" w:rsidR="00A01931" w:rsidRDefault="00000000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HZS Žatec</w:t>
            </w:r>
            <w:r>
              <w:rPr>
                <w:rFonts w:cs="Times New Roman"/>
                <w:sz w:val="24"/>
                <w:szCs w:val="24"/>
              </w:rPr>
              <w:br/>
              <w:t>SDH Žatec</w:t>
            </w:r>
            <w:r>
              <w:rPr>
                <w:rFonts w:cs="Times New Roman"/>
                <w:sz w:val="24"/>
                <w:szCs w:val="24"/>
              </w:rPr>
              <w:br/>
              <w:t>SDH Libočany</w:t>
            </w:r>
          </w:p>
          <w:p w14:paraId="54113E4D" w14:textId="77777777" w:rsidR="00A01931" w:rsidRDefault="00A01931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A01931" w14:paraId="42D9818B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BA17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C04B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11DF0971" w14:textId="77777777" w:rsidR="00A01931" w:rsidRDefault="00000000">
            <w:pPr>
              <w:widowControl w:val="0"/>
              <w:suppressAutoHyphens w:val="0"/>
              <w:overflowPunct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HZS Podbořany</w:t>
            </w:r>
            <w:r>
              <w:rPr>
                <w:rFonts w:cs="Times New Roman"/>
                <w:sz w:val="24"/>
                <w:szCs w:val="24"/>
              </w:rPr>
              <w:br/>
              <w:t>HZS Chomutov</w:t>
            </w:r>
            <w:r>
              <w:rPr>
                <w:rFonts w:cs="Times New Roman"/>
                <w:sz w:val="24"/>
                <w:szCs w:val="24"/>
              </w:rPr>
              <w:br/>
              <w:t>SDH Postoloprty</w:t>
            </w:r>
            <w:r>
              <w:rPr>
                <w:rFonts w:cs="Times New Roman"/>
                <w:sz w:val="24"/>
                <w:szCs w:val="24"/>
              </w:rPr>
              <w:br/>
              <w:t>HZS Most</w:t>
            </w:r>
            <w:r>
              <w:rPr>
                <w:rFonts w:cs="Times New Roman"/>
                <w:sz w:val="24"/>
                <w:szCs w:val="24"/>
              </w:rPr>
              <w:br/>
              <w:t>SDH Tuchořice</w:t>
            </w:r>
            <w:r>
              <w:rPr>
                <w:rFonts w:cs="Times New Roman"/>
                <w:sz w:val="24"/>
                <w:szCs w:val="24"/>
              </w:rPr>
              <w:br/>
              <w:t>HZS Louny</w:t>
            </w:r>
            <w:r>
              <w:rPr>
                <w:rFonts w:cs="Times New Roman"/>
                <w:sz w:val="24"/>
                <w:szCs w:val="24"/>
              </w:rPr>
              <w:br/>
              <w:t>SDH Krásný Dvůr</w:t>
            </w:r>
          </w:p>
          <w:p w14:paraId="3479E1D5" w14:textId="77777777" w:rsidR="00A01931" w:rsidRDefault="00A01931">
            <w:pPr>
              <w:widowControl w:val="0"/>
              <w:suppressAutoHyphens w:val="0"/>
              <w:overflowPunct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D4B912E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470D69D4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68A1B4DE" w14:textId="77777777" w:rsidR="00A01931" w:rsidRDefault="00000000">
      <w:pPr>
        <w:tabs>
          <w:tab w:val="left" w:pos="720"/>
        </w:tabs>
        <w:ind w:right="72"/>
        <w:rPr>
          <w:rFonts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>Pro  město - obec: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b/>
          <w:color w:val="000000"/>
          <w:sz w:val="24"/>
          <w:szCs w:val="24"/>
          <w:u w:val="single"/>
        </w:rPr>
        <w:t>Žatec</w:t>
      </w:r>
    </w:p>
    <w:p w14:paraId="1EA49419" w14:textId="77777777" w:rsidR="00A01931" w:rsidRDefault="00000000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Milčeves, Radíčeves</w:t>
      </w:r>
    </w:p>
    <w:p w14:paraId="2AD248B1" w14:textId="77777777" w:rsidR="00A01931" w:rsidRDefault="00A01931">
      <w:pPr>
        <w:tabs>
          <w:tab w:val="left" w:pos="720"/>
        </w:tabs>
        <w:ind w:right="72"/>
        <w:rPr>
          <w:rFonts w:cs="Times New Roman"/>
          <w:color w:val="000000"/>
          <w:sz w:val="24"/>
          <w:szCs w:val="24"/>
        </w:rPr>
      </w:pPr>
    </w:p>
    <w:tbl>
      <w:tblPr>
        <w:tblW w:w="544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167"/>
      </w:tblGrid>
      <w:tr w:rsidR="00A01931" w14:paraId="30E8D577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7E53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0FB1" w14:textId="77777777" w:rsidR="00A01931" w:rsidRDefault="00000000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Jednotka</w:t>
            </w:r>
          </w:p>
        </w:tc>
      </w:tr>
      <w:tr w:rsidR="00A01931" w14:paraId="0ACFF770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F9BD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BAC0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4C973197" w14:textId="77777777" w:rsidR="00A01931" w:rsidRDefault="00000000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HZS Žatec</w:t>
            </w:r>
            <w:r>
              <w:rPr>
                <w:rFonts w:cs="Times New Roman"/>
                <w:sz w:val="24"/>
                <w:szCs w:val="24"/>
              </w:rPr>
              <w:br/>
              <w:t>SDH Žatec</w:t>
            </w:r>
            <w:r>
              <w:rPr>
                <w:rFonts w:cs="Times New Roman"/>
                <w:sz w:val="24"/>
                <w:szCs w:val="24"/>
              </w:rPr>
              <w:br/>
              <w:t>HZS Podbořany</w:t>
            </w:r>
          </w:p>
          <w:p w14:paraId="5F563F87" w14:textId="77777777" w:rsidR="00A01931" w:rsidRDefault="00A01931">
            <w:pPr>
              <w:widowControl w:val="0"/>
              <w:suppressAutoHyphens w:val="0"/>
              <w:overflowPunct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A01931" w14:paraId="4524D7CB" w14:textId="7777777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2B8C" w14:textId="77777777" w:rsidR="00A01931" w:rsidRDefault="00000000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8BFA" w14:textId="77777777" w:rsidR="00A01931" w:rsidRDefault="00A01931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</w:p>
          <w:p w14:paraId="5961C1CC" w14:textId="77777777" w:rsidR="00A01931" w:rsidRDefault="00000000">
            <w:pPr>
              <w:widowControl w:val="0"/>
              <w:suppressAutoHyphens w:val="0"/>
              <w:overflowPunct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SDH Libočany</w:t>
            </w:r>
            <w:r>
              <w:rPr>
                <w:rFonts w:cs="Times New Roman"/>
                <w:sz w:val="24"/>
                <w:szCs w:val="24"/>
              </w:rPr>
              <w:br/>
              <w:t>SDH Podbořany</w:t>
            </w:r>
            <w:r>
              <w:rPr>
                <w:rFonts w:cs="Times New Roman"/>
                <w:sz w:val="24"/>
                <w:szCs w:val="24"/>
              </w:rPr>
              <w:br/>
              <w:t>SDH Krásný Dvůr</w:t>
            </w:r>
            <w:r>
              <w:rPr>
                <w:rFonts w:cs="Times New Roman"/>
                <w:sz w:val="24"/>
                <w:szCs w:val="24"/>
              </w:rPr>
              <w:br/>
              <w:t>SDH Tuchořice</w:t>
            </w:r>
            <w:r>
              <w:rPr>
                <w:rFonts w:cs="Times New Roman"/>
                <w:sz w:val="24"/>
                <w:szCs w:val="24"/>
              </w:rPr>
              <w:br/>
              <w:t>HZS Most</w:t>
            </w:r>
            <w:r>
              <w:rPr>
                <w:rFonts w:cs="Times New Roman"/>
                <w:sz w:val="24"/>
                <w:szCs w:val="24"/>
              </w:rPr>
              <w:br/>
              <w:t>SDH Postoloprty</w:t>
            </w:r>
            <w:r>
              <w:rPr>
                <w:rFonts w:cs="Times New Roman"/>
                <w:sz w:val="24"/>
                <w:szCs w:val="24"/>
              </w:rPr>
              <w:br/>
              <w:t>HZS Chomutov</w:t>
            </w:r>
          </w:p>
          <w:p w14:paraId="16548FFF" w14:textId="77777777" w:rsidR="00A01931" w:rsidRDefault="00A01931">
            <w:pPr>
              <w:widowControl w:val="0"/>
              <w:suppressAutoHyphens w:val="0"/>
              <w:overflowPunct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1775C64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4B203368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2D60F6C6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7BE7C32C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05376680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3963E530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485C2E1D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1361F9E9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30BD1E49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623FAAAA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3F8314EC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22C6816B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345FBDFD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58085DC3" w14:textId="77777777" w:rsidR="00A01931" w:rsidRDefault="00A01931">
      <w:pPr>
        <w:tabs>
          <w:tab w:val="left" w:pos="720"/>
        </w:tabs>
        <w:ind w:right="72"/>
        <w:jc w:val="center"/>
        <w:rPr>
          <w:rFonts w:cs="Times New Roman"/>
          <w:b/>
          <w:color w:val="000000"/>
          <w:sz w:val="24"/>
          <w:szCs w:val="24"/>
        </w:rPr>
      </w:pPr>
    </w:p>
    <w:p w14:paraId="5401ED49" w14:textId="77777777" w:rsidR="00A01931" w:rsidRDefault="00A01931"/>
    <w:p w14:paraId="68F8F57D" w14:textId="77777777" w:rsidR="00A01931" w:rsidRDefault="00A01931"/>
    <w:p w14:paraId="31EEB2CC" w14:textId="77777777" w:rsidR="00A01931" w:rsidRDefault="00000000">
      <w:pPr>
        <w:pStyle w:val="ZkladntextIMP"/>
        <w:spacing w:line="240" w:lineRule="auto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Příloha č. 2 obecně závazné vyhlášky, požární řád</w:t>
      </w:r>
    </w:p>
    <w:p w14:paraId="2D4E15A6" w14:textId="77777777" w:rsidR="00A01931" w:rsidRDefault="00A01931">
      <w:pPr>
        <w:pStyle w:val="ZkladntextIMP"/>
        <w:spacing w:line="240" w:lineRule="auto"/>
        <w:ind w:left="15" w:hanging="15"/>
        <w:jc w:val="both"/>
        <w:rPr>
          <w:rFonts w:ascii="Times New Roman" w:hAnsi="Times New Roman"/>
          <w:szCs w:val="24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2800"/>
        <w:gridCol w:w="2837"/>
        <w:gridCol w:w="3260"/>
      </w:tblGrid>
      <w:tr w:rsidR="00A01931" w14:paraId="6D45A19B" w14:textId="77777777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5D78" w14:textId="77777777" w:rsidR="00A01931" w:rsidRDefault="00000000">
            <w:pPr>
              <w:pStyle w:val="ZkladntextIMP"/>
              <w:widowControl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Dislokace JSDH Žatec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881A" w14:textId="77777777" w:rsidR="00A01931" w:rsidRDefault="00000000">
            <w:pPr>
              <w:pStyle w:val="ZkladntextIMP"/>
              <w:widowControl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Kategorie JSDH Žatec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089" w14:textId="77777777" w:rsidR="00A01931" w:rsidRDefault="00000000">
            <w:pPr>
              <w:pStyle w:val="ZkladntextIMP"/>
              <w:widowControl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Počet členů JSDH Žatec</w:t>
            </w:r>
          </w:p>
        </w:tc>
      </w:tr>
      <w:tr w:rsidR="00A01931" w14:paraId="583FD6D6" w14:textId="77777777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AF59" w14:textId="77777777" w:rsidR="00A01931" w:rsidRDefault="00000000">
            <w:pPr>
              <w:pStyle w:val="ZkladntextIMP"/>
              <w:widowControl w:val="0"/>
              <w:spacing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Žatec, Husova ulice, areál nemocnice Žatec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9C83" w14:textId="77777777" w:rsidR="00A01931" w:rsidRDefault="00000000">
            <w:pPr>
              <w:pStyle w:val="ZkladntextIMP"/>
              <w:widowControl w:val="0"/>
              <w:spacing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JPO III.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0363" w14:textId="77777777" w:rsidR="00A01931" w:rsidRDefault="00000000">
            <w:pPr>
              <w:pStyle w:val="ZkladntextIMP"/>
              <w:widowControl w:val="0"/>
              <w:tabs>
                <w:tab w:val="left" w:pos="1344"/>
                <w:tab w:val="center" w:pos="1522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  <w:t>20</w:t>
            </w:r>
          </w:p>
        </w:tc>
      </w:tr>
    </w:tbl>
    <w:p w14:paraId="2421C2D6" w14:textId="77777777" w:rsidR="00A01931" w:rsidRDefault="00A01931">
      <w:pPr>
        <w:pStyle w:val="ZkladntextIMP"/>
        <w:spacing w:line="240" w:lineRule="auto"/>
        <w:ind w:left="15" w:hanging="15"/>
        <w:jc w:val="both"/>
        <w:rPr>
          <w:rFonts w:ascii="Times New Roman" w:hAnsi="Times New Roman"/>
          <w:szCs w:val="24"/>
        </w:rPr>
      </w:pPr>
    </w:p>
    <w:p w14:paraId="3E3C3F38" w14:textId="77777777" w:rsidR="00A01931" w:rsidRDefault="00A01931">
      <w:pPr>
        <w:pStyle w:val="ZkladntextIMP"/>
        <w:spacing w:line="240" w:lineRule="auto"/>
        <w:ind w:left="0"/>
        <w:jc w:val="both"/>
        <w:rPr>
          <w:rFonts w:ascii="Times New Roman" w:hAnsi="Times New Roman"/>
          <w:b/>
          <w:szCs w:val="24"/>
          <w:u w:val="single"/>
        </w:rPr>
      </w:pPr>
    </w:p>
    <w:p w14:paraId="28521904" w14:textId="77777777" w:rsidR="00A01931" w:rsidRDefault="00000000">
      <w:pPr>
        <w:pStyle w:val="ZkladntextIMP"/>
        <w:spacing w:line="240" w:lineRule="auto"/>
        <w:ind w:left="15" w:hanging="15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B) </w:t>
      </w:r>
      <w:r>
        <w:rPr>
          <w:rFonts w:ascii="Times New Roman" w:hAnsi="Times New Roman"/>
          <w:b/>
          <w:szCs w:val="24"/>
          <w:u w:val="single"/>
        </w:rPr>
        <w:t>Vybavení JSDH Žatec</w:t>
      </w:r>
    </w:p>
    <w:p w14:paraId="709687D7" w14:textId="77777777" w:rsidR="00A01931" w:rsidRDefault="00A01931">
      <w:pPr>
        <w:pStyle w:val="ZkladntextIMP"/>
        <w:spacing w:line="240" w:lineRule="auto"/>
        <w:ind w:left="15" w:hanging="15"/>
        <w:jc w:val="both"/>
        <w:rPr>
          <w:rFonts w:ascii="Times New Roman" w:hAnsi="Times New Roman" w:cs="Times New Roman"/>
          <w:b/>
          <w:szCs w:val="24"/>
          <w:highlight w:val="yellow"/>
          <w:u w:val="single"/>
        </w:rPr>
      </w:pPr>
    </w:p>
    <w:tbl>
      <w:tblPr>
        <w:tblW w:w="90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418"/>
        <w:gridCol w:w="2582"/>
      </w:tblGrid>
      <w:tr w:rsidR="00A01931" w14:paraId="699F9BD9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37B1" w14:textId="77777777" w:rsidR="00A01931" w:rsidRDefault="00000000">
            <w:pPr>
              <w:pStyle w:val="ZkladntextIMP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Požární technika a věcné prostředky požární ochrany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736A" w14:textId="77777777" w:rsidR="00A01931" w:rsidRDefault="00000000">
            <w:pPr>
              <w:pStyle w:val="ZkladntextIMP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Počet</w:t>
            </w:r>
          </w:p>
        </w:tc>
      </w:tr>
      <w:tr w:rsidR="00A01931" w14:paraId="064A9A6E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B4DE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bCs/>
                <w:u w:val="none"/>
              </w:rPr>
              <w:t>Cisternová automobilová stříkačka CAS 30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64BE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01931" w14:paraId="08AA2456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136C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Cisternová automobilová stříkačka CAS 8/A31/2000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0F8B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01931" w14:paraId="71599A64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ACBF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Motorová stříkačka THATSU VC85BS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C307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01931" w14:paraId="051F0AD0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DDAA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Osobní vůz DACIA Dokker KLAURE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8A51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01931" w14:paraId="30E07093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88AF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Motorové čerpadlo plovoucí Froggy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611D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01931" w14:paraId="22776BB9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857B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Čerpadlo plovoucí Remote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7D80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01931" w14:paraId="5A67EB17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51FA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Čerpadlo plovoucí motorové zásahové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BF63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01931" w14:paraId="3CB27E28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BF0D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Odvlhčovač TE 40CZ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2C90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01931" w14:paraId="2B546C81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A950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Rozbrušovací pila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214E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01931" w14:paraId="28667F4C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490F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Řetězová motorová pila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A722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01931" w14:paraId="026E94CF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4612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Přetlakový ventilátor Papin 350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1AF9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01931" w14:paraId="65466BCF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6E36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Elektrocentrála 2000 W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037B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01931" w14:paraId="59C9945C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D437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Vysavač na bodavý hmyz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3106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01931" w14:paraId="479E9892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7DD1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Vyprošťovací zařízení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8016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01931" w14:paraId="10A06CE0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E4F1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Elektrické ponorné kalové čerpadlo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CB77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01931" w14:paraId="5B5E6EC8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7C47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Dýchací přístroj Drager PSS 4000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A4C1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01931" w14:paraId="7E46B5BB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D35C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Vyváděcí dýchací přístroj Saturn S2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4F0E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01931" w14:paraId="156F9BF6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CB7B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Kyslíkový křísící přístroj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13F5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01931" w14:paraId="61F8BE71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ECE1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Protichemický oblek SOO-CO (speciální ochranný oděv CO)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5CA3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01931" w14:paraId="54A8FF37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DE1A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Radiostanice Motorola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583F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14:paraId="3DC549B2" w14:textId="77777777" w:rsidR="00A01931" w:rsidRDefault="00A01931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1931" w14:paraId="78E6DBF0" w14:textId="77777777">
        <w:trPr>
          <w:trHeight w:val="396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BABE" w14:textId="77777777" w:rsidR="00A01931" w:rsidRDefault="00000000">
            <w:pPr>
              <w:pStyle w:val="Nadpis2"/>
              <w:keepNext w:val="0"/>
              <w:widowControl w:val="0"/>
              <w:jc w:val="left"/>
              <w:rPr>
                <w:szCs w:val="24"/>
                <w:highlight w:val="yellow"/>
                <w:u w:val="none"/>
              </w:rPr>
            </w:pPr>
            <w:r>
              <w:rPr>
                <w:szCs w:val="24"/>
                <w:u w:val="none"/>
              </w:rPr>
              <w:t>Radiostanice THP700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FC18" w14:textId="77777777" w:rsidR="00A01931" w:rsidRDefault="00000000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4B90815F" w14:textId="77777777" w:rsidR="00A01931" w:rsidRDefault="00A01931">
      <w:pPr>
        <w:pStyle w:val="ZkladntextIMP"/>
        <w:spacing w:line="240" w:lineRule="auto"/>
        <w:ind w:left="15" w:hanging="15"/>
        <w:jc w:val="center"/>
      </w:pPr>
    </w:p>
    <w:sectPr w:rsidR="00A01931">
      <w:pgSz w:w="11906" w:h="16838"/>
      <w:pgMar w:top="1134" w:right="1134" w:bottom="1134" w:left="1134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621E" w14:textId="77777777" w:rsidR="0097381E" w:rsidRDefault="0097381E">
      <w:r>
        <w:separator/>
      </w:r>
    </w:p>
  </w:endnote>
  <w:endnote w:type="continuationSeparator" w:id="0">
    <w:p w14:paraId="30480D3E" w14:textId="77777777" w:rsidR="0097381E" w:rsidRDefault="0097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38EB" w14:textId="77777777" w:rsidR="0097381E" w:rsidRDefault="0097381E">
      <w:pPr>
        <w:rPr>
          <w:sz w:val="12"/>
        </w:rPr>
      </w:pPr>
      <w:r>
        <w:separator/>
      </w:r>
    </w:p>
  </w:footnote>
  <w:footnote w:type="continuationSeparator" w:id="0">
    <w:p w14:paraId="09988783" w14:textId="77777777" w:rsidR="0097381E" w:rsidRDefault="0097381E">
      <w:pPr>
        <w:rPr>
          <w:sz w:val="12"/>
        </w:rPr>
      </w:pPr>
      <w:r>
        <w:continuationSeparator/>
      </w:r>
    </w:p>
  </w:footnote>
  <w:footnote w:id="1">
    <w:p w14:paraId="2E6B5F1C" w14:textId="77777777" w:rsidR="00A01931" w:rsidRDefault="00000000">
      <w:pPr>
        <w:pStyle w:val="Textpoznpodarou"/>
        <w:ind w:left="142" w:hanging="142"/>
        <w:jc w:val="both"/>
      </w:pPr>
      <w:r>
        <w:rPr>
          <w:rStyle w:val="Znakypropoznmkupodarou"/>
        </w:rPr>
        <w:footnoteRef/>
      </w:r>
      <w:r>
        <w:rPr>
          <w:vertAlign w:val="superscript"/>
        </w:rPr>
        <w:tab/>
        <w:t>)</w:t>
      </w:r>
      <w:r>
        <w:t xml:space="preserve"> nařízení Ústeckého kraje č. 5/2003, ze dne 12. 11. 2003, kterým se stanoví podmínky k zabezpečení požární ochrany v době zvýšeného nebezpečí vzniku požárů </w:t>
      </w:r>
    </w:p>
  </w:footnote>
  <w:footnote w:id="2">
    <w:p w14:paraId="682C7A8E" w14:textId="77777777" w:rsidR="00A01931" w:rsidRDefault="00000000">
      <w:pPr>
        <w:pStyle w:val="Textpoznpodarou"/>
        <w:ind w:left="170" w:hanging="170"/>
        <w:jc w:val="both"/>
      </w:pPr>
      <w:r>
        <w:rPr>
          <w:rStyle w:val="Znakypropoznmkupodarou"/>
        </w:rPr>
        <w:footnoteRef/>
      </w:r>
      <w:r>
        <w:rPr>
          <w:vertAlign w:val="superscript"/>
        </w:rPr>
        <w:tab/>
        <w:t>)</w:t>
      </w:r>
      <w:r>
        <w:t xml:space="preserve"> nařízení Ústeckého kraje č. 7/2003, ze dne 12. 11. 2003, kterým se stanoví podmínky k zabezpečení požární ochrany při akcích, kterých se zúčastňuje větší počet osob</w:t>
      </w:r>
    </w:p>
  </w:footnote>
  <w:footnote w:id="3">
    <w:p w14:paraId="0D667B12" w14:textId="77777777" w:rsidR="00A01931" w:rsidRDefault="00000000">
      <w:pPr>
        <w:pStyle w:val="Textpoznpodarou"/>
        <w:ind w:left="142" w:hanging="142"/>
        <w:jc w:val="both"/>
        <w:rPr>
          <w:lang w:val="cs-CZ"/>
        </w:rPr>
      </w:pPr>
      <w:r>
        <w:rPr>
          <w:rStyle w:val="Znakypropoznmkupodarou"/>
        </w:rPr>
        <w:footnoteRef/>
      </w:r>
      <w:r>
        <w:rPr>
          <w:vertAlign w:val="superscript"/>
        </w:rPr>
        <w:tab/>
        <w:t>)</w:t>
      </w:r>
      <w:r>
        <w:t xml:space="preserve"> nařízení Ústeckého kraje č. 8/2012, kterým se stanoví podmínky k zabezpečení zdrojů vody k hašení požárů na území Ústeckého kraje, ze dne 29. 2. 2012; toto nařízení stanoví pro </w:t>
      </w:r>
      <w:r>
        <w:rPr>
          <w:lang w:val="cs-CZ"/>
        </w:rPr>
        <w:t>město Žatec</w:t>
      </w:r>
      <w:r>
        <w:t xml:space="preserve"> </w:t>
      </w:r>
      <w:r>
        <w:rPr>
          <w:lang w:val="cs-CZ"/>
        </w:rPr>
        <w:t xml:space="preserve">následující </w:t>
      </w:r>
      <w:r>
        <w:t>zdroj</w:t>
      </w:r>
      <w:r>
        <w:rPr>
          <w:lang w:val="cs-CZ"/>
        </w:rPr>
        <w:t>e</w:t>
      </w:r>
      <w:r>
        <w:t xml:space="preserve"> vody k</w:t>
      </w:r>
      <w:r>
        <w:rPr>
          <w:lang w:val="cs-CZ"/>
        </w:rPr>
        <w:t> </w:t>
      </w:r>
      <w:r>
        <w:t>hašení požárů</w:t>
      </w:r>
      <w:r>
        <w:rPr>
          <w:lang w:val="cs-CZ"/>
        </w:rPr>
        <w:t>:</w:t>
      </w:r>
    </w:p>
  </w:footnote>
  <w:footnote w:id="4">
    <w:p w14:paraId="2F8C2114" w14:textId="77777777" w:rsidR="00A01931" w:rsidRDefault="00000000">
      <w:pPr>
        <w:pStyle w:val="Zkladntext31"/>
        <w:ind w:left="170" w:hanging="170"/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>
        <w:rPr>
          <w:rStyle w:val="Znakypropoznmkupodarou"/>
        </w:rPr>
        <w:footnoteRef/>
      </w:r>
      <w:r>
        <w:rPr>
          <w:rFonts w:ascii="Times New Roman" w:hAnsi="Times New Roman" w:cs="Times New Roman"/>
          <w:b w:val="0"/>
          <w:sz w:val="20"/>
          <w:szCs w:val="20"/>
          <w:vertAlign w:val="superscript"/>
        </w:rPr>
        <w:tab/>
        <w:t>)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např. § 7 odst. 1 zákona o požární ochraně, § 5 odst. 1 písm. b) zákona o požární ochraně,</w:t>
      </w:r>
      <w:r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§ 17 odst. 1 písm. b) a e) zákona o požární ochraně</w:t>
      </w:r>
    </w:p>
    <w:p w14:paraId="2DDDD74E" w14:textId="77777777" w:rsidR="00A01931" w:rsidRDefault="00A01931">
      <w:pPr>
        <w:pStyle w:val="Zkladntext31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</w:footnote>
  <w:footnote w:id="5">
    <w:p w14:paraId="3299996A" w14:textId="77777777" w:rsidR="00A01931" w:rsidRDefault="00000000">
      <w:pPr>
        <w:pStyle w:val="Textpoznpodarou"/>
        <w:ind w:left="142" w:hanging="142"/>
        <w:jc w:val="both"/>
      </w:pPr>
      <w:r>
        <w:rPr>
          <w:rStyle w:val="Znakypropoznmkupodarou"/>
        </w:rPr>
        <w:footnoteRef/>
      </w:r>
      <w:r>
        <w:rPr>
          <w:vertAlign w:val="superscript"/>
        </w:rPr>
        <w:tab/>
        <w:t>)</w:t>
      </w:r>
      <w:r>
        <w:t xml:space="preserve"> každá ohlašovna požárů má svůj řád ohlašovny požárů, který je dostupný v ohlašovně požárů; podle takového řádu zejména přijímá hlášení o vzniku požárů nebo jiné mimořádné události, vyhlašuje požární poplach, povolává jednotku požární ochrany na místo požáru, oznamuje požár nebo jinou mimořádnou událost na operační středisko HZS      </w:t>
      </w:r>
    </w:p>
  </w:footnote>
  <w:footnote w:id="6">
    <w:p w14:paraId="499F3553" w14:textId="77777777" w:rsidR="00A01931" w:rsidRDefault="00000000">
      <w:pPr>
        <w:pStyle w:val="Textpoznpodarou"/>
        <w:ind w:left="170" w:hanging="170"/>
        <w:jc w:val="both"/>
      </w:pPr>
      <w:r>
        <w:rPr>
          <w:rStyle w:val="Znakypropoznmkupodarou"/>
        </w:rPr>
        <w:footnoteRef/>
      </w:r>
      <w:r>
        <w:rPr>
          <w:vertAlign w:val="superscript"/>
        </w:rPr>
        <w:tab/>
        <w:t>)</w:t>
      </w:r>
      <w:r>
        <w:t xml:space="preserve"> nařízení Ústeckého kraje č. 8/2011, kterým se vydává Požární poplachový plán Ústeckého kraje, ze dne 20. 7. 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1D16"/>
    <w:multiLevelType w:val="multilevel"/>
    <w:tmpl w:val="368AA76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65915"/>
    <w:multiLevelType w:val="multilevel"/>
    <w:tmpl w:val="89BC5FA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D2DC9"/>
    <w:multiLevelType w:val="multilevel"/>
    <w:tmpl w:val="69A088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B148F2"/>
    <w:multiLevelType w:val="multilevel"/>
    <w:tmpl w:val="5406F3C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47358B8"/>
    <w:multiLevelType w:val="multilevel"/>
    <w:tmpl w:val="B8AC15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C1E5F46"/>
    <w:multiLevelType w:val="multilevel"/>
    <w:tmpl w:val="7050194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663C5"/>
    <w:multiLevelType w:val="multilevel"/>
    <w:tmpl w:val="7FE61E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98F0732"/>
    <w:multiLevelType w:val="multilevel"/>
    <w:tmpl w:val="5D9C9C5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24D31"/>
    <w:multiLevelType w:val="multilevel"/>
    <w:tmpl w:val="34CC01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DAC5616"/>
    <w:multiLevelType w:val="multilevel"/>
    <w:tmpl w:val="907E9A4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3315F"/>
    <w:multiLevelType w:val="multilevel"/>
    <w:tmpl w:val="6E482F5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D5581"/>
    <w:multiLevelType w:val="multilevel"/>
    <w:tmpl w:val="0262A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4513A19"/>
    <w:multiLevelType w:val="multilevel"/>
    <w:tmpl w:val="1F7A0D6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7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8413144">
    <w:abstractNumId w:val="8"/>
  </w:num>
  <w:num w:numId="2" w16cid:durableId="1291669602">
    <w:abstractNumId w:val="5"/>
  </w:num>
  <w:num w:numId="3" w16cid:durableId="1704210181">
    <w:abstractNumId w:val="0"/>
  </w:num>
  <w:num w:numId="4" w16cid:durableId="324287844">
    <w:abstractNumId w:val="12"/>
  </w:num>
  <w:num w:numId="5" w16cid:durableId="751509495">
    <w:abstractNumId w:val="10"/>
  </w:num>
  <w:num w:numId="6" w16cid:durableId="129330444">
    <w:abstractNumId w:val="4"/>
  </w:num>
  <w:num w:numId="7" w16cid:durableId="1765227755">
    <w:abstractNumId w:val="6"/>
  </w:num>
  <w:num w:numId="8" w16cid:durableId="1483698114">
    <w:abstractNumId w:val="3"/>
  </w:num>
  <w:num w:numId="9" w16cid:durableId="1104230336">
    <w:abstractNumId w:val="2"/>
  </w:num>
  <w:num w:numId="10" w16cid:durableId="1312247992">
    <w:abstractNumId w:val="7"/>
  </w:num>
  <w:num w:numId="11" w16cid:durableId="1274022338">
    <w:abstractNumId w:val="11"/>
  </w:num>
  <w:num w:numId="12" w16cid:durableId="8021205">
    <w:abstractNumId w:val="9"/>
  </w:num>
  <w:num w:numId="13" w16cid:durableId="1661621095">
    <w:abstractNumId w:val="1"/>
  </w:num>
  <w:num w:numId="14" w16cid:durableId="1317760564">
    <w:abstractNumId w:val="7"/>
    <w:lvlOverride w:ilvl="0">
      <w:startOverride w:val="1"/>
    </w:lvlOverride>
  </w:num>
  <w:num w:numId="15" w16cid:durableId="1479879686">
    <w:abstractNumId w:val="7"/>
  </w:num>
  <w:num w:numId="16" w16cid:durableId="756101426">
    <w:abstractNumId w:val="7"/>
  </w:num>
  <w:num w:numId="17" w16cid:durableId="81267000">
    <w:abstractNumId w:val="7"/>
  </w:num>
  <w:num w:numId="18" w16cid:durableId="1504279221">
    <w:abstractNumId w:val="11"/>
    <w:lvlOverride w:ilvl="0">
      <w:startOverride w:val="1"/>
    </w:lvlOverride>
  </w:num>
  <w:num w:numId="19" w16cid:durableId="1812597871">
    <w:abstractNumId w:val="11"/>
  </w:num>
  <w:num w:numId="20" w16cid:durableId="1102459403">
    <w:abstractNumId w:val="9"/>
    <w:lvlOverride w:ilvl="0">
      <w:startOverride w:val="1"/>
    </w:lvlOverride>
  </w:num>
  <w:num w:numId="21" w16cid:durableId="1997418842">
    <w:abstractNumId w:val="9"/>
  </w:num>
  <w:num w:numId="22" w16cid:durableId="1887718893">
    <w:abstractNumId w:val="9"/>
  </w:num>
  <w:num w:numId="23" w16cid:durableId="1617173365">
    <w:abstractNumId w:val="9"/>
  </w:num>
  <w:num w:numId="24" w16cid:durableId="1996913824">
    <w:abstractNumId w:val="9"/>
  </w:num>
  <w:num w:numId="25" w16cid:durableId="984552463">
    <w:abstractNumId w:val="9"/>
  </w:num>
  <w:num w:numId="26" w16cid:durableId="199899639">
    <w:abstractNumId w:val="9"/>
  </w:num>
  <w:num w:numId="27" w16cid:durableId="2109540096">
    <w:abstractNumId w:val="9"/>
  </w:num>
  <w:num w:numId="28" w16cid:durableId="1837066384">
    <w:abstractNumId w:val="1"/>
    <w:lvlOverride w:ilvl="0">
      <w:startOverride w:val="1"/>
    </w:lvlOverride>
  </w:num>
  <w:num w:numId="29" w16cid:durableId="212402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31"/>
    <w:rsid w:val="003E6A51"/>
    <w:rsid w:val="0097381E"/>
    <w:rsid w:val="00A01931"/>
    <w:rsid w:val="00A25740"/>
    <w:rsid w:val="00A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2E95"/>
  <w15:docId w15:val="{78F24FBD-6EA5-423E-A7BF-D4CF68C2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13F"/>
    <w:pPr>
      <w:overflowPunct w:val="0"/>
    </w:pPr>
    <w:rPr>
      <w:rFonts w:ascii="Times New Roman" w:eastAsia="Times New Roman" w:hAnsi="Times New Roman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8557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A28E5"/>
    <w:pPr>
      <w:keepNext/>
      <w:suppressAutoHyphens w:val="0"/>
      <w:overflowPunct/>
      <w:jc w:val="both"/>
      <w:outlineLvl w:val="1"/>
    </w:pPr>
    <w:rPr>
      <w:rFonts w:cs="Times New Roman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link w:val="Textpoznpodarou"/>
    <w:qFormat/>
    <w:rsid w:val="001F713F"/>
    <w:rPr>
      <w:rFonts w:ascii="Times New Roman" w:eastAsia="Times New Roman" w:hAnsi="Times New Roman" w:cs="Calibri"/>
      <w:sz w:val="20"/>
      <w:szCs w:val="20"/>
      <w:lang w:eastAsia="cs-CZ"/>
    </w:rPr>
  </w:style>
  <w:style w:type="character" w:customStyle="1" w:styleId="Znakypropoznmkupodarou">
    <w:name w:val="Znaky pro poznámku pod čarou"/>
    <w:qFormat/>
    <w:rsid w:val="001F713F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1F713F"/>
    <w:rPr>
      <w:vertAlign w:val="superscript"/>
    </w:rPr>
  </w:style>
  <w:style w:type="character" w:customStyle="1" w:styleId="Zkladntext2Char">
    <w:name w:val="Základní text 2 Char"/>
    <w:link w:val="Zkladntext2"/>
    <w:qFormat/>
    <w:rsid w:val="001F713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osttextChar">
    <w:name w:val="Prostý text Char"/>
    <w:link w:val="Prosttext"/>
    <w:qFormat/>
    <w:rsid w:val="002B6E10"/>
    <w:rPr>
      <w:rFonts w:ascii="Courier New" w:eastAsia="Times New Roman" w:hAnsi="Courier New"/>
      <w:lang w:val="x-none" w:eastAsia="x-none"/>
    </w:rPr>
  </w:style>
  <w:style w:type="character" w:customStyle="1" w:styleId="ZkladntextChar">
    <w:name w:val="Základní text Char"/>
    <w:link w:val="Zkladntext"/>
    <w:qFormat/>
    <w:rsid w:val="002B6E10"/>
    <w:rPr>
      <w:rFonts w:ascii="Times New Roman" w:eastAsia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qFormat/>
    <w:rsid w:val="000C1672"/>
    <w:rPr>
      <w:rFonts w:ascii="Times New Roman" w:eastAsia="Times New Roman" w:hAnsi="Times New Roman" w:cs="Calibri"/>
    </w:rPr>
  </w:style>
  <w:style w:type="character" w:customStyle="1" w:styleId="ZpatChar">
    <w:name w:val="Zápatí Char"/>
    <w:link w:val="Zpat"/>
    <w:uiPriority w:val="99"/>
    <w:semiHidden/>
    <w:qFormat/>
    <w:rsid w:val="000C1672"/>
    <w:rPr>
      <w:rFonts w:ascii="Times New Roman" w:eastAsia="Times New Roman" w:hAnsi="Times New Roman" w:cs="Calibri"/>
    </w:rPr>
  </w:style>
  <w:style w:type="character" w:customStyle="1" w:styleId="TextbublinyChar">
    <w:name w:val="Text bubliny Char"/>
    <w:link w:val="Textbubliny"/>
    <w:uiPriority w:val="99"/>
    <w:semiHidden/>
    <w:qFormat/>
    <w:rsid w:val="0098371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Standardnpsmoodstavce"/>
    <w:qFormat/>
    <w:rsid w:val="00EC47C7"/>
  </w:style>
  <w:style w:type="character" w:customStyle="1" w:styleId="Standardnpsmoodstavce1">
    <w:name w:val="Standardní písmo odstavce1"/>
    <w:qFormat/>
    <w:rsid w:val="00116A5C"/>
  </w:style>
  <w:style w:type="character" w:customStyle="1" w:styleId="st1">
    <w:name w:val="st1"/>
    <w:qFormat/>
    <w:rsid w:val="00B2448F"/>
  </w:style>
  <w:style w:type="character" w:customStyle="1" w:styleId="Nadpis2Char">
    <w:name w:val="Nadpis 2 Char"/>
    <w:link w:val="Nadpis2"/>
    <w:qFormat/>
    <w:rsid w:val="00BA28E5"/>
    <w:rPr>
      <w:rFonts w:ascii="Times New Roman" w:eastAsia="Times New Roman" w:hAnsi="Times New Roman"/>
      <w:sz w:val="24"/>
      <w:u w:val="single"/>
    </w:rPr>
  </w:style>
  <w:style w:type="character" w:styleId="Hypertextovodkaz">
    <w:name w:val="Hyperlink"/>
    <w:uiPriority w:val="99"/>
    <w:unhideWhenUsed/>
    <w:rsid w:val="00F1175B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557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Odkaznavysvtlivky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2B6E10"/>
    <w:pPr>
      <w:suppressAutoHyphens w:val="0"/>
      <w:overflowPunct/>
      <w:spacing w:after="120"/>
    </w:pPr>
    <w:rPr>
      <w:rFonts w:cs="Times New Roman"/>
      <w:sz w:val="24"/>
      <w:lang w:val="x-none" w:eastAsia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nhideWhenUsed/>
    <w:rsid w:val="001F713F"/>
    <w:rPr>
      <w:rFonts w:cs="Times New Roman"/>
      <w:lang w:val="x-none"/>
    </w:rPr>
  </w:style>
  <w:style w:type="paragraph" w:customStyle="1" w:styleId="ZkladntextIMP">
    <w:name w:val="Základní text_IMP"/>
    <w:basedOn w:val="Normln"/>
    <w:qFormat/>
    <w:rsid w:val="001F713F"/>
    <w:pPr>
      <w:spacing w:line="276" w:lineRule="auto"/>
      <w:ind w:left="480"/>
    </w:pPr>
    <w:rPr>
      <w:rFonts w:ascii="Arial" w:hAnsi="Arial" w:cs="Arial"/>
      <w:sz w:val="24"/>
    </w:rPr>
  </w:style>
  <w:style w:type="paragraph" w:styleId="Zkladntext2">
    <w:name w:val="Body Text 2"/>
    <w:basedOn w:val="Normln"/>
    <w:link w:val="Zkladntext2Char"/>
    <w:qFormat/>
    <w:rsid w:val="001F713F"/>
    <w:pPr>
      <w:suppressAutoHyphens w:val="0"/>
      <w:overflowPunct/>
    </w:pPr>
    <w:rPr>
      <w:rFonts w:cs="Times New Roman"/>
      <w:sz w:val="24"/>
      <w:lang w:val="x-none"/>
    </w:rPr>
  </w:style>
  <w:style w:type="paragraph" w:styleId="Prosttext">
    <w:name w:val="Plain Text"/>
    <w:basedOn w:val="Normln"/>
    <w:link w:val="ProsttextChar"/>
    <w:qFormat/>
    <w:rsid w:val="002B6E10"/>
    <w:pPr>
      <w:suppressAutoHyphens w:val="0"/>
      <w:overflowPunct/>
    </w:pPr>
    <w:rPr>
      <w:rFonts w:ascii="Courier New" w:hAnsi="Courier New" w:cs="Times New Roman"/>
      <w:lang w:val="x-none" w:eastAsia="x-none"/>
    </w:rPr>
  </w:style>
  <w:style w:type="paragraph" w:customStyle="1" w:styleId="Normal">
    <w:name w:val="[Normal]"/>
    <w:qFormat/>
    <w:rsid w:val="009E21D0"/>
    <w:rPr>
      <w:rFonts w:ascii="Arial" w:eastAsia="Times New Roman" w:hAnsi="Arial" w:cs="Arial"/>
      <w:sz w:val="24"/>
      <w:szCs w:val="24"/>
    </w:rPr>
  </w:style>
  <w:style w:type="paragraph" w:customStyle="1" w:styleId="Zkladntext31">
    <w:name w:val="Základní text 31"/>
    <w:basedOn w:val="Normln"/>
    <w:qFormat/>
    <w:rsid w:val="00F44EB5"/>
    <w:pPr>
      <w:overflowPunct/>
      <w:jc w:val="both"/>
    </w:pPr>
    <w:rPr>
      <w:rFonts w:ascii="Arial" w:hAnsi="Arial" w:cs="Arial"/>
      <w:b/>
      <w:sz w:val="24"/>
      <w:szCs w:val="24"/>
      <w:lang w:eastAsia="zh-CN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semiHidden/>
    <w:unhideWhenUsed/>
    <w:rsid w:val="000C167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semiHidden/>
    <w:unhideWhenUsed/>
    <w:rsid w:val="000C167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83718"/>
    <w:rPr>
      <w:rFonts w:ascii="Tahoma" w:hAnsi="Tahoma" w:cs="Times New Roman"/>
      <w:sz w:val="16"/>
      <w:szCs w:val="16"/>
      <w:lang w:val="x-none" w:eastAsia="x-none"/>
    </w:rPr>
  </w:style>
  <w:style w:type="paragraph" w:customStyle="1" w:styleId="Normln1">
    <w:name w:val="Normální1"/>
    <w:qFormat/>
    <w:rsid w:val="00F477D3"/>
    <w:rPr>
      <w:rFonts w:ascii="Times New Roman" w:eastAsia="Times New Roman" w:hAnsi="Times New Roman"/>
      <w:lang w:eastAsia="zh-CN"/>
    </w:rPr>
  </w:style>
  <w:style w:type="paragraph" w:styleId="Normlnweb">
    <w:name w:val="Normal (Web)"/>
    <w:basedOn w:val="Normln"/>
    <w:qFormat/>
    <w:rsid w:val="002B5DE2"/>
    <w:pPr>
      <w:suppressAutoHyphens w:val="0"/>
      <w:overflowPunct/>
      <w:spacing w:beforeAutospacing="1" w:afterAutospacing="1"/>
      <w:ind w:firstLine="500"/>
      <w:jc w:val="both"/>
    </w:pPr>
    <w:rPr>
      <w:rFonts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F1175B"/>
    <w:pPr>
      <w:widowControl w:val="0"/>
      <w:suppressAutoHyphens w:val="0"/>
      <w:overflowPunct/>
      <w:ind w:left="684" w:hanging="568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ln"/>
    <w:uiPriority w:val="1"/>
    <w:qFormat/>
    <w:rsid w:val="00EE2463"/>
    <w:pPr>
      <w:widowControl w:val="0"/>
      <w:suppressAutoHyphens w:val="0"/>
      <w:overflowPunct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tandard">
    <w:name w:val="standard"/>
    <w:basedOn w:val="Normln"/>
    <w:qFormat/>
    <w:rsid w:val="00370AFB"/>
    <w:pPr>
      <w:widowControl w:val="0"/>
      <w:suppressAutoHyphens w:val="0"/>
      <w:overflowPunct/>
      <w:spacing w:before="113"/>
      <w:ind w:firstLine="567"/>
    </w:pPr>
    <w:rPr>
      <w:rFonts w:cs="Times New Roman"/>
      <w:color w:val="FAD17C"/>
    </w:rPr>
  </w:style>
  <w:style w:type="table" w:styleId="Mkatabulky">
    <w:name w:val="Table Grid"/>
    <w:basedOn w:val="Normlntabulka"/>
    <w:rsid w:val="0073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E2463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EB69-ADB6-4206-9E66-EA46E9DF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1131</Words>
  <Characters>6677</Characters>
  <Application>Microsoft Office Word</Application>
  <DocSecurity>0</DocSecurity>
  <Lines>55</Lines>
  <Paragraphs>15</Paragraphs>
  <ScaleCrop>false</ScaleCrop>
  <Company>MV ČR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dc:description/>
  <cp:lastModifiedBy>Žďárská Jana, Bc.</cp:lastModifiedBy>
  <cp:revision>3</cp:revision>
  <cp:lastPrinted>2016-01-27T08:42:00Z</cp:lastPrinted>
  <dcterms:created xsi:type="dcterms:W3CDTF">2023-10-05T06:10:00Z</dcterms:created>
  <dcterms:modified xsi:type="dcterms:W3CDTF">2023-10-05T06:12:00Z</dcterms:modified>
  <dc:language>cs-CZ</dc:language>
</cp:coreProperties>
</file>