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16F37" w14:textId="77777777" w:rsidR="002A4875" w:rsidRPr="00355823" w:rsidRDefault="002A4875" w:rsidP="002A4875">
      <w:pPr>
        <w:spacing w:after="120"/>
        <w:rPr>
          <w:rFonts w:ascii="Arial" w:hAnsi="Arial" w:cs="Arial"/>
          <w:b/>
        </w:rPr>
      </w:pPr>
    </w:p>
    <w:p w14:paraId="557447FA" w14:textId="47856519" w:rsidR="00A274BC" w:rsidRPr="005A2595" w:rsidRDefault="00A274BC" w:rsidP="00A274BC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A2595">
        <w:rPr>
          <w:rFonts w:ascii="Arial" w:hAnsi="Arial" w:cs="Arial"/>
          <w:b/>
          <w:szCs w:val="24"/>
        </w:rPr>
        <w:t xml:space="preserve">Obec </w:t>
      </w:r>
      <w:r w:rsidR="005A2595" w:rsidRPr="005A2595">
        <w:rPr>
          <w:rFonts w:ascii="Arial" w:hAnsi="Arial" w:cs="Arial"/>
          <w:b/>
          <w:szCs w:val="24"/>
        </w:rPr>
        <w:t>Petrov</w:t>
      </w:r>
    </w:p>
    <w:p w14:paraId="68FA2818" w14:textId="158D0A9F" w:rsidR="00A274BC" w:rsidRPr="005A2595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5A2595">
        <w:rPr>
          <w:rFonts w:ascii="Arial" w:hAnsi="Arial" w:cs="Arial"/>
          <w:b/>
          <w:szCs w:val="24"/>
        </w:rPr>
        <w:t xml:space="preserve">Zastupitelstvo obce </w:t>
      </w:r>
      <w:r w:rsidR="005A2595" w:rsidRPr="005A2595">
        <w:rPr>
          <w:rFonts w:ascii="Arial" w:hAnsi="Arial" w:cs="Arial"/>
          <w:b/>
          <w:szCs w:val="24"/>
        </w:rPr>
        <w:t>Petrov</w:t>
      </w:r>
    </w:p>
    <w:p w14:paraId="2031CA51" w14:textId="77777777" w:rsidR="002F4036" w:rsidRPr="005A2595" w:rsidRDefault="002F4036" w:rsidP="00355823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FE11E99" w14:textId="08B11883" w:rsidR="00A274BC" w:rsidRPr="005A2595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5A2595">
        <w:rPr>
          <w:rFonts w:ascii="Arial" w:hAnsi="Arial" w:cs="Arial"/>
          <w:b/>
        </w:rPr>
        <w:t xml:space="preserve">Obecně závazná vyhláška obce </w:t>
      </w:r>
      <w:r w:rsidR="005A2595" w:rsidRPr="005A2595">
        <w:rPr>
          <w:rFonts w:ascii="Arial" w:hAnsi="Arial" w:cs="Arial"/>
          <w:b/>
        </w:rPr>
        <w:t>Petrov</w:t>
      </w:r>
    </w:p>
    <w:p w14:paraId="2472CF90" w14:textId="77777777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355823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03EA9904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5A2595" w:rsidRPr="005A2595">
        <w:rPr>
          <w:rFonts w:ascii="Arial" w:hAnsi="Arial" w:cs="Arial"/>
          <w:sz w:val="22"/>
          <w:szCs w:val="22"/>
        </w:rPr>
        <w:t>Petrov</w:t>
      </w:r>
      <w:r w:rsidR="001A58E6" w:rsidRPr="005A2595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se na svém zasedání dne</w:t>
      </w:r>
      <w:r w:rsidR="0063655E">
        <w:rPr>
          <w:rFonts w:ascii="Arial" w:hAnsi="Arial" w:cs="Arial"/>
          <w:sz w:val="22"/>
          <w:szCs w:val="22"/>
        </w:rPr>
        <w:t xml:space="preserve"> 29.4.2025</w:t>
      </w:r>
      <w:bookmarkStart w:id="0" w:name="_GoBack"/>
      <w:bookmarkEnd w:id="0"/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7CFAA563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4AE0B406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6FC1D150" w14:textId="77777777" w:rsidR="00E87427" w:rsidRDefault="002A4875" w:rsidP="00E87427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7F4B7EBD" w14:textId="7987D0C9" w:rsidR="00E87427" w:rsidRPr="00E87427" w:rsidRDefault="00E87427" w:rsidP="00E87427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87427">
        <w:rPr>
          <w:rFonts w:ascii="Arial" w:hAnsi="Arial" w:cs="Arial"/>
          <w:sz w:val="22"/>
          <w:szCs w:val="22"/>
        </w:rPr>
        <w:t xml:space="preserve">Cílem této vyhlášky je stanovení opatření k ochraně před hlukem v rámci zabezpečení záležitostí veřejného pořádku jako stavu, který umožňuje spokojené soužití občanů </w:t>
      </w:r>
      <w:r>
        <w:rPr>
          <w:rFonts w:ascii="Arial" w:hAnsi="Arial" w:cs="Arial"/>
          <w:sz w:val="22"/>
          <w:szCs w:val="22"/>
        </w:rPr>
        <w:br/>
      </w:r>
      <w:r w:rsidRPr="00E87427">
        <w:rPr>
          <w:rFonts w:ascii="Arial" w:hAnsi="Arial" w:cs="Arial"/>
          <w:sz w:val="22"/>
          <w:szCs w:val="22"/>
        </w:rPr>
        <w:t xml:space="preserve">a návštěvníků obce a vytváření příznivých podmínek pro život v obci. </w:t>
      </w:r>
    </w:p>
    <w:p w14:paraId="61791727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EDBA362" w14:textId="1439424B" w:rsidR="002A4875" w:rsidRPr="00355823" w:rsidRDefault="002A4875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</w:t>
      </w:r>
      <w:r w:rsidR="00E87427" w:rsidRPr="00E87427">
        <w:rPr>
          <w:rFonts w:ascii="Arial" w:hAnsi="Arial" w:cs="Arial"/>
          <w:sz w:val="22"/>
          <w:szCs w:val="22"/>
        </w:rPr>
        <w:t>od 6</w:t>
      </w:r>
      <w:r w:rsidRPr="00E87427">
        <w:rPr>
          <w:rFonts w:ascii="Arial" w:hAnsi="Arial" w:cs="Arial"/>
          <w:sz w:val="22"/>
          <w:szCs w:val="22"/>
        </w:rPr>
        <w:t xml:space="preserve">:00 do </w:t>
      </w:r>
      <w:r w:rsidR="00E87427" w:rsidRPr="00E87427">
        <w:rPr>
          <w:rFonts w:ascii="Arial" w:hAnsi="Arial" w:cs="Arial"/>
          <w:sz w:val="22"/>
          <w:szCs w:val="22"/>
        </w:rPr>
        <w:t>22</w:t>
      </w:r>
      <w:r w:rsidRPr="00E87427">
        <w:rPr>
          <w:rFonts w:ascii="Arial" w:hAnsi="Arial" w:cs="Arial"/>
          <w:sz w:val="22"/>
          <w:szCs w:val="22"/>
        </w:rPr>
        <w:t>:00</w:t>
      </w:r>
      <w:r w:rsidR="00E87427" w:rsidRPr="00E87427">
        <w:rPr>
          <w:rFonts w:ascii="Arial" w:hAnsi="Arial" w:cs="Arial"/>
          <w:i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</w:t>
      </w:r>
      <w:r w:rsidR="00355823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křovinořezů.</w:t>
      </w:r>
    </w:p>
    <w:p w14:paraId="32A3EBC2" w14:textId="77777777" w:rsidR="00E87427" w:rsidRPr="00E87427" w:rsidRDefault="00E87427" w:rsidP="00E87427">
      <w:pPr>
        <w:spacing w:after="120"/>
        <w:jc w:val="center"/>
        <w:rPr>
          <w:rFonts w:ascii="Arial" w:hAnsi="Arial" w:cs="Arial"/>
          <w:b/>
        </w:rPr>
      </w:pPr>
      <w:r w:rsidRPr="00E87427">
        <w:rPr>
          <w:rFonts w:ascii="Arial" w:hAnsi="Arial" w:cs="Arial"/>
          <w:b/>
        </w:rPr>
        <w:t>Čl. 3</w:t>
      </w:r>
    </w:p>
    <w:p w14:paraId="55983356" w14:textId="49E5394C" w:rsidR="00E87427" w:rsidRPr="00E87427" w:rsidRDefault="00E87427" w:rsidP="00E87427">
      <w:pPr>
        <w:spacing w:after="120"/>
        <w:jc w:val="center"/>
        <w:rPr>
          <w:rFonts w:ascii="Arial" w:hAnsi="Arial" w:cs="Arial"/>
          <w:b/>
        </w:rPr>
      </w:pPr>
      <w:r w:rsidRPr="00E87427">
        <w:rPr>
          <w:rFonts w:ascii="Arial" w:hAnsi="Arial" w:cs="Arial"/>
          <w:b/>
        </w:rPr>
        <w:t>Zrušovací ustanovení</w:t>
      </w:r>
    </w:p>
    <w:p w14:paraId="4AF65D7B" w14:textId="77777777" w:rsidR="00E87427" w:rsidRPr="00E87427" w:rsidRDefault="00E87427" w:rsidP="00E87427">
      <w:pPr>
        <w:spacing w:after="120"/>
        <w:rPr>
          <w:rFonts w:ascii="Arial" w:hAnsi="Arial" w:cs="Arial"/>
        </w:rPr>
      </w:pPr>
    </w:p>
    <w:p w14:paraId="686D1F75" w14:textId="27B10587" w:rsidR="00E87427" w:rsidRPr="00E87427" w:rsidRDefault="00E87427" w:rsidP="00E87427">
      <w:pPr>
        <w:spacing w:after="120"/>
        <w:jc w:val="both"/>
        <w:rPr>
          <w:rFonts w:ascii="Arial" w:hAnsi="Arial" w:cs="Arial"/>
        </w:rPr>
      </w:pPr>
      <w:r w:rsidRPr="00E87427">
        <w:rPr>
          <w:rFonts w:ascii="Arial" w:hAnsi="Arial" w:cs="Arial"/>
        </w:rPr>
        <w:t xml:space="preserve">Zrušuje se obecně závazná vyhláška obce </w:t>
      </w:r>
      <w:r>
        <w:rPr>
          <w:rFonts w:ascii="Arial" w:hAnsi="Arial" w:cs="Arial"/>
        </w:rPr>
        <w:t>Petrov</w:t>
      </w:r>
      <w:r w:rsidRPr="00E87427">
        <w:rPr>
          <w:rFonts w:ascii="Arial" w:hAnsi="Arial" w:cs="Arial"/>
        </w:rPr>
        <w:t xml:space="preserve"> o regulaci hlučných činností, ze dne </w:t>
      </w:r>
      <w:r>
        <w:rPr>
          <w:rFonts w:ascii="Arial" w:hAnsi="Arial" w:cs="Arial"/>
        </w:rPr>
        <w:t>25</w:t>
      </w:r>
      <w:r w:rsidRPr="00E8742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února </w:t>
      </w:r>
      <w:r w:rsidRPr="00E87427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E87427">
        <w:rPr>
          <w:rFonts w:ascii="Arial" w:hAnsi="Arial" w:cs="Arial"/>
        </w:rPr>
        <w:t>.</w:t>
      </w:r>
    </w:p>
    <w:p w14:paraId="7B17E0F5" w14:textId="77777777" w:rsidR="002A4875" w:rsidRPr="00355823" w:rsidRDefault="002A4875" w:rsidP="002A4875">
      <w:pPr>
        <w:spacing w:after="120"/>
        <w:rPr>
          <w:rFonts w:ascii="Arial" w:hAnsi="Arial" w:cs="Arial"/>
        </w:rPr>
      </w:pPr>
    </w:p>
    <w:p w14:paraId="5E1E1F99" w14:textId="52931CC0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E87427">
        <w:rPr>
          <w:rFonts w:ascii="Arial" w:hAnsi="Arial" w:cs="Arial"/>
          <w:b/>
        </w:rPr>
        <w:t>4</w:t>
      </w:r>
    </w:p>
    <w:p w14:paraId="0AF31A1E" w14:textId="29906C8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26598EFA" w14:textId="10EF1258" w:rsidR="00C90CF7" w:rsidRPr="00355823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6A679F7" w14:textId="77777777" w:rsidR="00E24D7A" w:rsidRPr="00355823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07177DDA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728D1D" w14:textId="0B0ED4A0" w:rsidR="00413BFC" w:rsidRPr="00355823" w:rsidRDefault="00413BFC" w:rsidP="00E8742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</w:r>
    </w:p>
    <w:p w14:paraId="029C7558" w14:textId="0140613C" w:rsidR="00413BFC" w:rsidRPr="00355823" w:rsidRDefault="00413BFC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E87427">
        <w:rPr>
          <w:rFonts w:ascii="Arial" w:hAnsi="Arial" w:cs="Arial"/>
          <w:sz w:val="22"/>
          <w:szCs w:val="22"/>
        </w:rPr>
        <w:t>Pavlína Menclová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</w:r>
      <w:r w:rsidR="00E87427">
        <w:rPr>
          <w:rFonts w:ascii="Arial" w:hAnsi="Arial" w:cs="Arial"/>
          <w:sz w:val="22"/>
          <w:szCs w:val="22"/>
        </w:rPr>
        <w:t xml:space="preserve">         Jiří Lesák</w:t>
      </w:r>
    </w:p>
    <w:p w14:paraId="474E6259" w14:textId="4494BC7A" w:rsidR="00413BFC" w:rsidRPr="0035582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</w:t>
      </w:r>
      <w:r w:rsidR="00E87427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sectPr w:rsidR="00413BFC" w:rsidRPr="00355823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F5EA7" w14:textId="77777777" w:rsidR="00F97F98" w:rsidRDefault="00F97F98">
      <w:r>
        <w:separator/>
      </w:r>
    </w:p>
  </w:endnote>
  <w:endnote w:type="continuationSeparator" w:id="0">
    <w:p w14:paraId="58E7DC26" w14:textId="77777777" w:rsidR="00F97F98" w:rsidRDefault="00F9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7154A" w14:textId="77777777" w:rsidR="00F97F98" w:rsidRDefault="00F97F98">
      <w:r>
        <w:separator/>
      </w:r>
    </w:p>
  </w:footnote>
  <w:footnote w:type="continuationSeparator" w:id="0">
    <w:p w14:paraId="05FDB655" w14:textId="77777777" w:rsidR="00F97F98" w:rsidRDefault="00F9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4"/>
  </w:num>
  <w:num w:numId="4">
    <w:abstractNumId w:val="25"/>
  </w:num>
  <w:num w:numId="5">
    <w:abstractNumId w:val="22"/>
  </w:num>
  <w:num w:numId="6">
    <w:abstractNumId w:val="28"/>
  </w:num>
  <w:num w:numId="7">
    <w:abstractNumId w:val="11"/>
  </w:num>
  <w:num w:numId="8">
    <w:abstractNumId w:val="0"/>
  </w:num>
  <w:num w:numId="9">
    <w:abstractNumId w:val="27"/>
  </w:num>
  <w:num w:numId="10">
    <w:abstractNumId w:val="3"/>
  </w:num>
  <w:num w:numId="11">
    <w:abstractNumId w:val="16"/>
  </w:num>
  <w:num w:numId="12">
    <w:abstractNumId w:val="19"/>
  </w:num>
  <w:num w:numId="13">
    <w:abstractNumId w:val="29"/>
  </w:num>
  <w:num w:numId="14">
    <w:abstractNumId w:val="26"/>
  </w:num>
  <w:num w:numId="15">
    <w:abstractNumId w:val="12"/>
  </w:num>
  <w:num w:numId="16">
    <w:abstractNumId w:val="6"/>
  </w:num>
  <w:num w:numId="17">
    <w:abstractNumId w:val="7"/>
  </w:num>
  <w:num w:numId="18">
    <w:abstractNumId w:val="8"/>
  </w:num>
  <w:num w:numId="19">
    <w:abstractNumId w:val="8"/>
  </w:num>
  <w:num w:numId="20">
    <w:abstractNumId w:val="15"/>
  </w:num>
  <w:num w:numId="21">
    <w:abstractNumId w:val="2"/>
  </w:num>
  <w:num w:numId="22">
    <w:abstractNumId w:val="18"/>
  </w:num>
  <w:num w:numId="23">
    <w:abstractNumId w:val="23"/>
  </w:num>
  <w:num w:numId="24">
    <w:abstractNumId w:val="13"/>
  </w:num>
  <w:num w:numId="25">
    <w:abstractNumId w:val="24"/>
  </w:num>
  <w:num w:numId="26">
    <w:abstractNumId w:val="20"/>
  </w:num>
  <w:num w:numId="27">
    <w:abstractNumId w:val="21"/>
  </w:num>
  <w:num w:numId="28">
    <w:abstractNumId w:val="9"/>
  </w:num>
  <w:num w:numId="29">
    <w:abstractNumId w:val="14"/>
  </w:num>
  <w:num w:numId="30">
    <w:abstractNumId w:val="17"/>
  </w:num>
  <w:num w:numId="31">
    <w:abstractNumId w:val="5"/>
  </w:num>
  <w:num w:numId="32">
    <w:abstractNumId w:val="1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A2595"/>
    <w:rsid w:val="005C7F70"/>
    <w:rsid w:val="005E4D46"/>
    <w:rsid w:val="0060002F"/>
    <w:rsid w:val="006026C5"/>
    <w:rsid w:val="00617A91"/>
    <w:rsid w:val="00617BDE"/>
    <w:rsid w:val="0062516F"/>
    <w:rsid w:val="0063655E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1CEA"/>
    <w:rsid w:val="008A245D"/>
    <w:rsid w:val="008B24D7"/>
    <w:rsid w:val="008C7339"/>
    <w:rsid w:val="008E339A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87427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97F98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B28F0-B61B-4305-874E-9BB8A5DC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Pavlína Menclová</cp:lastModifiedBy>
  <cp:revision>6</cp:revision>
  <cp:lastPrinted>2007-03-05T10:30:00Z</cp:lastPrinted>
  <dcterms:created xsi:type="dcterms:W3CDTF">2025-03-10T06:35:00Z</dcterms:created>
  <dcterms:modified xsi:type="dcterms:W3CDTF">2025-04-30T10:40:00Z</dcterms:modified>
</cp:coreProperties>
</file>