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Nepoměřice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Nepoměřice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Nepoměřice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Nepoměřice se na svém zasedání dne 14. 03. 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ind w:left="0" w:right="0"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Tato vyhláška stanovuje obecní systém odpadového hospodářství na území obce Nepoměřice.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 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footnoteReference w:id="2"/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ab/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footnoteReference w:id="3"/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ab/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86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ind w:left="360" w:right="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ind w:left="360" w:right="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Papír, plasty, sklo, kovy, biologické odpady, jedlé oleje a tuky, textil se soustřeďují do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zvláštních sběrných nádob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, kterými jsou kontejnery o objemu 1100 l na papír, plasty, sklo a kovy, popelnice o objemu 240 l na jedlé oleje a tuky, zvláštní nádoba na textil, velkoobjemové kontejnery na biologicky rozložitelný odpad.</w:t>
      </w:r>
    </w:p>
    <w:p>
      <w:pPr>
        <w:pStyle w:val="Default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right="0" w:hanging="0"/>
        <w:textAlignment w:val="auto"/>
        <w:rPr>
          <w:rFonts w:ascii="Arial" w:hAnsi="Arial" w:eastAsia="Times New Roman" w:cs="Arial"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Zvláštní sběrné nádoby jsou umístěny na těchto stanovištích: </w:t>
      </w:r>
    </w:p>
    <w:p>
      <w:pPr>
        <w:pStyle w:val="Normal"/>
        <w:widowControl/>
        <w:tabs>
          <w:tab w:val="clear" w:pos="708"/>
          <w:tab w:val="left" w:pos="684" w:leader="none"/>
        </w:tabs>
        <w:suppressAutoHyphens w:val="true"/>
        <w:overflowPunct w:val="false"/>
        <w:bidi w:val="0"/>
        <w:spacing w:lineRule="auto" w:line="228" w:before="0" w:after="0"/>
        <w:ind w:left="680" w:right="0" w:hanging="283"/>
        <w:jc w:val="left"/>
        <w:textAlignment w:val="baseline"/>
        <w:rPr>
          <w:rFonts w:ascii="Arial" w:hAnsi="Arial" w:eastAsia="Times New Roman" w:cs="Arial"/>
          <w:bCs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i/>
          <w:iCs/>
          <w:color w:val="auto"/>
          <w:kern w:val="0"/>
          <w:sz w:val="22"/>
          <w:szCs w:val="22"/>
          <w:lang w:val="cs-CZ" w:eastAsia="cs-CZ" w:bidi="ar-SA"/>
        </w:rPr>
        <w:t xml:space="preserve">a) Nepoměřice (u hasičské zbrojnice) – sběrné nádoby na plast, papír, sklo, kov, </w:t>
      </w:r>
      <w:r>
        <w:rPr>
          <w:rFonts w:eastAsia="Times New Roman" w:cs="Arial" w:ascii="Arial" w:hAnsi="Arial"/>
          <w:bCs/>
          <w:i/>
          <w:iCs/>
          <w:color w:val="auto"/>
          <w:kern w:val="0"/>
          <w:sz w:val="22"/>
          <w:szCs w:val="22"/>
          <w:lang w:val="cs-CZ" w:eastAsia="cs-CZ" w:bidi="ar-SA"/>
        </w:rPr>
        <w:t>textil,</w:t>
      </w:r>
      <w:r>
        <w:rPr>
          <w:rFonts w:eastAsia="Times New Roman" w:cs="Arial" w:ascii="Arial" w:hAnsi="Arial"/>
          <w:bCs/>
          <w:i/>
          <w:iCs/>
          <w:color w:val="auto"/>
          <w:kern w:val="0"/>
          <w:sz w:val="22"/>
          <w:szCs w:val="22"/>
          <w:lang w:val="cs-CZ" w:eastAsia="cs-CZ" w:bidi="ar-SA"/>
        </w:rPr>
        <w:t xml:space="preserve"> jedlé oleje a tuky, velkoobjemové kontejnery na biologický odpad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false"/>
        <w:bidi w:val="0"/>
        <w:spacing w:lineRule="auto" w:line="228"/>
        <w:ind w:left="0" w:right="0" w:hanging="0"/>
        <w:jc w:val="left"/>
        <w:textAlignment w:val="baseline"/>
        <w:rPr>
          <w:rFonts w:ascii="Arial" w:hAnsi="Arial" w:eastAsia="Times New Roman" w:cs="Arial"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i/>
          <w:iCs/>
          <w:color w:val="auto"/>
          <w:kern w:val="0"/>
          <w:sz w:val="22"/>
          <w:szCs w:val="22"/>
          <w:lang w:val="cs-CZ" w:eastAsia="cs-CZ" w:bidi="ar-SA"/>
        </w:rPr>
        <w:tab/>
        <w:t>b) Nepoměřice (sportovní areál Nepoměřice) – sběrné nádoby na plast, papír, sklo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false"/>
        <w:bidi w:val="0"/>
        <w:spacing w:lineRule="auto" w:line="228" w:before="0" w:after="0"/>
        <w:ind w:left="680" w:right="0" w:hanging="850"/>
        <w:jc w:val="left"/>
        <w:textAlignment w:val="baseline"/>
        <w:rPr>
          <w:rFonts w:ascii="Arial" w:hAnsi="Arial" w:eastAsia="Times New Roman" w:cs="Arial"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i/>
          <w:iCs/>
          <w:color w:val="auto"/>
          <w:kern w:val="0"/>
          <w:sz w:val="22"/>
          <w:szCs w:val="22"/>
          <w:lang w:val="cs-CZ" w:eastAsia="cs-CZ" w:bidi="ar-SA"/>
        </w:rPr>
        <w:tab/>
        <w:t>c) Miletice (na návsi u rybníka) - sběrné nádoby na plast, papír, sklo, kov, biologický odpad, jedlé oleje a tuky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false"/>
        <w:bidi w:val="0"/>
        <w:spacing w:lineRule="auto" w:line="228"/>
        <w:ind w:left="0" w:right="0" w:hanging="0"/>
        <w:jc w:val="left"/>
        <w:textAlignment w:val="baseline"/>
        <w:rPr>
          <w:rFonts w:ascii="Arial" w:hAnsi="Arial" w:eastAsia="Times New Roman" w:cs="Arial"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i/>
          <w:iCs/>
          <w:color w:val="auto"/>
          <w:kern w:val="0"/>
          <w:sz w:val="22"/>
          <w:szCs w:val="22"/>
          <w:lang w:val="cs-CZ" w:eastAsia="cs-CZ" w:bidi="ar-SA"/>
        </w:rPr>
        <w:tab/>
        <w:t>d) Bedřichov - sběrné nádoby na plast, papír, sklo, kov, jedlé oleje a tuky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false"/>
        <w:bidi w:val="0"/>
        <w:spacing w:lineRule="auto" w:line="228"/>
        <w:ind w:left="0" w:right="0" w:hanging="0"/>
        <w:jc w:val="left"/>
        <w:textAlignment w:val="baseline"/>
        <w:rPr>
          <w:rFonts w:ascii="Arial" w:hAnsi="Arial" w:cs="Arial"/>
          <w:i/>
          <w:i/>
          <w:iCs/>
          <w:color w:val="00B0F0"/>
          <w:sz w:val="22"/>
          <w:szCs w:val="22"/>
          <w:u w:val="single"/>
        </w:rPr>
      </w:pPr>
      <w:r>
        <w:rPr>
          <w:rFonts w:cs="Arial" w:ascii="Arial" w:hAnsi="Arial"/>
          <w:i/>
          <w:iCs/>
          <w:color w:val="00B0F0"/>
          <w:sz w:val="22"/>
          <w:szCs w:val="22"/>
          <w:u w:val="single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right="0" w:hanging="0"/>
        <w:textAlignment w:val="auto"/>
        <w:rPr>
          <w:rFonts w:ascii="Arial" w:hAnsi="Arial" w:eastAsia="Times New Roman" w:cs="Arial"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velkoobjemové kontejnery – barva zelená s nápisem BIOLOGICKÝ ODPAD,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Plasty, PET lahve, barva žlutá,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Kovy, barva černá, 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sběrná nádoba černé barv</w:t>
      </w:r>
      <w:r>
        <w:rPr>
          <w:rFonts w:cs="Arial" w:ascii="Arial" w:hAnsi="Arial"/>
          <w:i/>
          <w:iCs/>
          <w:sz w:val="22"/>
          <w:szCs w:val="22"/>
        </w:rPr>
        <w:t>y</w:t>
      </w:r>
      <w:r>
        <w:rPr>
          <w:rFonts w:cs="Arial" w:ascii="Arial" w:hAnsi="Arial"/>
          <w:i/>
          <w:iCs/>
          <w:sz w:val="22"/>
          <w:szCs w:val="22"/>
        </w:rPr>
        <w:t xml:space="preserve"> označená příslušným nápisem,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sběrn</w:t>
      </w:r>
      <w:r>
        <w:rPr>
          <w:rFonts w:cs="Arial" w:ascii="Arial" w:hAnsi="Arial"/>
          <w:i/>
          <w:iCs/>
          <w:sz w:val="22"/>
          <w:szCs w:val="22"/>
        </w:rPr>
        <w:t>ý kontejner o objemu 2,5 m</w:t>
      </w:r>
      <w:r>
        <w:rPr>
          <w:rFonts w:cs="Arial" w:ascii="Arial" w:hAnsi="Arial"/>
          <w:i/>
          <w:iCs/>
          <w:sz w:val="22"/>
          <w:szCs w:val="22"/>
          <w:vertAlign w:val="superscript"/>
        </w:rPr>
        <w:t>3</w:t>
      </w:r>
      <w:r>
        <w:rPr>
          <w:rFonts w:cs="Arial" w:ascii="Arial" w:hAnsi="Arial"/>
          <w:i/>
          <w:iCs/>
          <w:sz w:val="22"/>
          <w:szCs w:val="22"/>
        </w:rPr>
        <w:t xml:space="preserve"> s nápisem TEXTIL.</w:t>
      </w:r>
    </w:p>
    <w:p>
      <w:pPr>
        <w:pStyle w:val="Normal"/>
        <w:ind w:left="720" w:right="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Default"/>
        <w:ind w:left="360" w:right="0" w:hanging="0"/>
        <w:rPr/>
      </w:pPr>
      <w:r>
        <w:rPr/>
      </w:r>
    </w:p>
    <w:p>
      <w:pPr>
        <w:pStyle w:val="Nadpis2"/>
        <w:ind w:left="0" w:right="0"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ind w:left="0" w:right="0"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 a na webových stránkách obce.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widowControl/>
        <w:bidi w:val="0"/>
        <w:spacing w:before="0" w:after="0"/>
        <w:ind w:left="340" w:right="0" w:hanging="0"/>
        <w:jc w:val="left"/>
        <w:rPr>
          <w:rFonts w:ascii="Arial" w:hAnsi="Arial" w:cs="Arial"/>
          <w:bCs/>
          <w:i/>
          <w:i/>
          <w:color w:val="auto"/>
          <w:sz w:val="22"/>
          <w:szCs w:val="22"/>
        </w:rPr>
      </w:pPr>
      <w:r>
        <w:rPr>
          <w:rFonts w:cs="Arial" w:ascii="Arial" w:hAnsi="Arial"/>
          <w:bCs/>
          <w:i/>
          <w:color w:val="auto"/>
          <w:sz w:val="22"/>
          <w:szCs w:val="22"/>
        </w:rPr>
        <w:t xml:space="preserve">      </w:t>
      </w:r>
      <w:r>
        <w:rPr>
          <w:rFonts w:cs="Arial" w:ascii="Arial" w:hAnsi="Arial"/>
          <w:bCs/>
          <w:i/>
          <w:color w:val="auto"/>
          <w:sz w:val="22"/>
          <w:szCs w:val="22"/>
        </w:rPr>
        <w:t>a) popelnice,</w:t>
        <w:br/>
        <w:t xml:space="preserve">      b) kontejnery,</w:t>
      </w:r>
    </w:p>
    <w:p>
      <w:pPr>
        <w:pStyle w:val="Normal"/>
        <w:widowControl/>
        <w:bidi w:val="0"/>
        <w:spacing w:before="0" w:after="0"/>
        <w:ind w:left="340" w:right="0" w:hanging="0"/>
        <w:jc w:val="both"/>
        <w:rPr>
          <w:rFonts w:ascii="Arial" w:hAnsi="Arial" w:cs="Arial"/>
          <w:i/>
          <w:i/>
          <w:color w:val="auto"/>
          <w:sz w:val="22"/>
          <w:szCs w:val="22"/>
        </w:rPr>
      </w:pPr>
      <w:r>
        <w:rPr>
          <w:rFonts w:cs="Arial" w:ascii="Arial" w:hAnsi="Arial"/>
          <w:i/>
          <w:color w:val="auto"/>
          <w:sz w:val="22"/>
          <w:szCs w:val="22"/>
        </w:rPr>
        <w:t xml:space="preserve">      </w:t>
      </w:r>
      <w:r>
        <w:rPr>
          <w:rFonts w:cs="Arial" w:ascii="Arial" w:hAnsi="Arial"/>
          <w:i/>
          <w:color w:val="auto"/>
          <w:sz w:val="22"/>
          <w:szCs w:val="22"/>
        </w:rPr>
        <w:t>c) velkoobjemové kontejnery,</w:t>
      </w:r>
    </w:p>
    <w:p>
      <w:pPr>
        <w:pStyle w:val="Normal"/>
        <w:widowControl w:val="false"/>
        <w:bidi w:val="0"/>
        <w:spacing w:before="0" w:after="0"/>
        <w:ind w:left="340" w:right="0" w:hanging="0"/>
        <w:jc w:val="both"/>
        <w:rPr/>
      </w:pPr>
      <w:r>
        <w:rPr>
          <w:rFonts w:cs="Arial" w:ascii="Arial" w:hAnsi="Arial"/>
          <w:i/>
          <w:color w:val="auto"/>
          <w:sz w:val="22"/>
          <w:szCs w:val="22"/>
        </w:rPr>
        <w:t xml:space="preserve">     </w:t>
      </w:r>
      <w:r>
        <w:rPr>
          <w:rFonts w:cs="Arial" w:ascii="Arial" w:hAnsi="Arial"/>
          <w:i/>
          <w:color w:val="auto"/>
          <w:sz w:val="22"/>
          <w:szCs w:val="22"/>
        </w:rPr>
        <w:t>d) odpadkové koše,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i/>
          <w:color w:val="auto"/>
          <w:sz w:val="22"/>
          <w:szCs w:val="22"/>
        </w:rPr>
        <w:t xml:space="preserve">které jsou umístěny na veřejných prostranstvích v obci, sloužící </w:t>
        <w:tab/>
        <w:t xml:space="preserve">    pro odkládání drobného směsného komunálního odpadu.</w:t>
      </w:r>
    </w:p>
    <w:p>
      <w:pPr>
        <w:pStyle w:val="Normal"/>
        <w:widowControl w:val="false"/>
        <w:ind w:left="426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right="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ind w:left="0" w:right="0"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ind w:left="426" w:right="0" w:hanging="0"/>
        <w:jc w:val="center"/>
        <w:rPr>
          <w:rFonts w:ascii="Arial" w:hAnsi="Arial" w:cs="Arial"/>
          <w:b/>
          <w:b/>
          <w:bCs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bCs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>
      <w:pPr>
        <w:pStyle w:val="Normal"/>
        <w:tabs>
          <w:tab w:val="clear" w:pos="708"/>
          <w:tab w:val="left" w:pos="709" w:leader="none"/>
        </w:tabs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Movité věci uvedené v odst. 1 lze předávat do sběrné nádoby umístěné v Nepoměřicích u hasičské zbrojnice.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Movitá věc musí být předána v takovém stavu, aby bylo možné její opětovné použití.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Čl. </w:t>
      </w:r>
      <w:r>
        <w:rPr>
          <w:rFonts w:cs="Arial" w:ascii="Arial" w:hAnsi="Arial"/>
          <w:b/>
          <w:sz w:val="22"/>
          <w:szCs w:val="22"/>
        </w:rPr>
        <w:t>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Zrušuje se obecně závazná vyhláška obce Nepoměřice č. 1/2021,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o stanovení obecního systému odpadového hospodářství</w:t>
      </w:r>
      <w:r>
        <w:rPr>
          <w:rFonts w:cs="Arial" w:ascii="Arial" w:hAnsi="Arial"/>
          <w:sz w:val="22"/>
          <w:szCs w:val="22"/>
        </w:rPr>
        <w:t>, ze dne 29. 11. 2021.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Čl. </w:t>
      </w:r>
      <w:r>
        <w:rPr>
          <w:rFonts w:cs="Arial" w:ascii="Arial" w:hAnsi="Arial"/>
          <w:b/>
          <w:sz w:val="22"/>
          <w:szCs w:val="22"/>
        </w:rPr>
        <w:t>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widowControl/>
        <w:bidi w:val="0"/>
        <w:spacing w:lineRule="auto" w:line="288" w:before="120" w:after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ind w:left="0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 xml:space="preserve">                  ………………...……………….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 xml:space="preserve">Roman Křelina, DiS. 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>Mgr. Markéta Špitálníková</w:t>
      </w:r>
    </w:p>
    <w:p>
      <w:pPr>
        <w:pStyle w:val="Normal"/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i/>
        <w:szCs w:val="22"/>
        <w:iCs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Calibri Light" w:hAnsi="Calibri Light" w:eastAsia="Times New Roman" w:cs="Times New Roman"/>
      <w:color w:val="1F4D78"/>
    </w:rPr>
  </w:style>
  <w:style w:type="character" w:styleId="DefaultParagraphFont">
    <w:name w:val="Default Paragraph Font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>
    <w:name w:val="Text komentáře Char"/>
    <w:basedOn w:val="DefaultParagraphFont"/>
    <w:link w:val="Annotationtext"/>
    <w:qFormat/>
    <w:rPr/>
  </w:style>
  <w:style w:type="character" w:styleId="PedmtkomenteChar">
    <w:name w:val="Předmět komentáře Char"/>
    <w:link w:val="Annotationsubject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Nadpis3Char">
    <w:name w:val="Nadpis 3 Char"/>
    <w:basedOn w:val="DefaultParagraphFont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WW8Num2z0">
    <w:name w:val="WW8Num2z0"/>
    <w:qFormat/>
    <w:rPr>
      <w:rFonts w:ascii="Arial" w:hAnsi="Arial" w:cs="Arial"/>
      <w:bCs/>
      <w:i/>
      <w:iCs/>
      <w:color w:val="000000"/>
      <w:sz w:val="22"/>
      <w:szCs w:val="22"/>
    </w:rPr>
  </w:style>
  <w:style w:type="character" w:styleId="WW8Num11z0">
    <w:name w:val="WW8Num11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NormlnIMP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right="0" w:hanging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qFormat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numbering" w:styleId="WW8Num2">
    <w:name w:val="WW8Num2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9908</TotalTime>
  <Application>LibreOffice/7.3.0.3$Windows_X86_64 LibreOffice_project/0f246aa12d0eee4a0f7adcefbf7c878fc2238db3</Application>
  <AppVersion>15.0000</AppVersion>
  <Pages>3</Pages>
  <Words>864</Words>
  <Characters>4811</Characters>
  <CharactersWithSpaces>5662</CharactersWithSpaces>
  <Paragraphs>76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2023-03-29T13:21:00Z</dcterms:created>
  <dc:creator>DA210036</dc:creator>
  <dc:description/>
  <dc:language>cs-CZ</dc:language>
  <cp:lastModifiedBy/>
  <cp:lastPrinted>2025-04-01T00:33:40Z</cp:lastPrinted>
  <dcterms:modified xsi:type="dcterms:W3CDTF">2025-05-05T08:45:42Z</dcterms:modified>
  <cp:revision>24</cp:revision>
  <dc:subject/>
  <dc:title>Obec Nepoměřice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