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7761F626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3746A3">
        <w:rPr>
          <w:rFonts w:ascii="Arial" w:hAnsi="Arial" w:cs="Arial"/>
          <w:b/>
        </w:rPr>
        <w:t>Hodslavice</w:t>
      </w:r>
    </w:p>
    <w:p w14:paraId="42667FD4" w14:textId="35FAD744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3746A3">
        <w:rPr>
          <w:rFonts w:ascii="Arial" w:hAnsi="Arial" w:cs="Arial"/>
          <w:b/>
        </w:rPr>
        <w:t>Hodslavice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5E75B51E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3746A3">
        <w:rPr>
          <w:rFonts w:ascii="Arial" w:hAnsi="Arial" w:cs="Arial"/>
          <w:b/>
        </w:rPr>
        <w:t>Hodslavice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bookmarkStart w:id="0" w:name="_Hlk222403962"/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bookmarkEnd w:id="0"/>
    <w:p w14:paraId="150A1D60" w14:textId="7DF3CEA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746A3">
        <w:rPr>
          <w:rFonts w:ascii="Arial" w:hAnsi="Arial" w:cs="Arial"/>
          <w:sz w:val="22"/>
          <w:szCs w:val="22"/>
        </w:rPr>
        <w:t>Hodslavice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3746A3">
        <w:rPr>
          <w:rFonts w:ascii="Arial" w:hAnsi="Arial" w:cs="Arial"/>
          <w:sz w:val="22"/>
          <w:szCs w:val="22"/>
        </w:rPr>
        <w:t>17. března 2026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393D684D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4F772F">
        <w:rPr>
          <w:rFonts w:ascii="Arial" w:hAnsi="Arial" w:cs="Arial"/>
          <w:sz w:val="22"/>
          <w:szCs w:val="22"/>
        </w:rPr>
        <w:t xml:space="preserve"> Hodslavice.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33B950FC" w:rsidR="009B77CC" w:rsidRPr="00450A8A" w:rsidRDefault="00D365B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biologické odpady</w:t>
      </w:r>
      <w:r w:rsidR="00F31056">
        <w:rPr>
          <w:rFonts w:ascii="Arial" w:hAnsi="Arial" w:cs="Arial"/>
          <w:bCs/>
          <w:iCs/>
          <w:color w:val="000000"/>
        </w:rPr>
        <w:t xml:space="preserve">, </w:t>
      </w:r>
    </w:p>
    <w:p w14:paraId="388A5E03" w14:textId="0342EF47" w:rsidR="009B77CC" w:rsidRPr="00450A8A" w:rsidRDefault="0038083B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</w:t>
      </w:r>
      <w:r w:rsidR="009B77CC" w:rsidRPr="00450A8A">
        <w:rPr>
          <w:rFonts w:ascii="Arial" w:hAnsi="Arial" w:cs="Arial"/>
          <w:bCs/>
          <w:iCs/>
          <w:color w:val="000000"/>
        </w:rPr>
        <w:t>apír,</w:t>
      </w:r>
    </w:p>
    <w:p w14:paraId="2F4564B2" w14:textId="54D32AD1" w:rsidR="009B77CC" w:rsidRDefault="0038083B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</w:t>
      </w:r>
      <w:r w:rsidR="009B77CC" w:rsidRPr="00450A8A">
        <w:rPr>
          <w:rFonts w:ascii="Arial" w:hAnsi="Arial" w:cs="Arial"/>
          <w:bCs/>
          <w:iCs/>
          <w:color w:val="000000"/>
        </w:rPr>
        <w:t>lasty</w:t>
      </w:r>
      <w:r w:rsidR="00745703" w:rsidRPr="00450A8A">
        <w:rPr>
          <w:rFonts w:ascii="Arial" w:hAnsi="Arial" w:cs="Arial"/>
          <w:bCs/>
          <w:iCs/>
          <w:color w:val="000000"/>
        </w:rPr>
        <w:t xml:space="preserve"> včetně PET lahví</w:t>
      </w:r>
      <w:r w:rsidR="009B77CC" w:rsidRPr="00450A8A">
        <w:rPr>
          <w:rFonts w:ascii="Arial" w:hAnsi="Arial" w:cs="Arial"/>
          <w:bCs/>
          <w:iCs/>
          <w:color w:val="000000"/>
        </w:rPr>
        <w:t>,</w:t>
      </w:r>
    </w:p>
    <w:p w14:paraId="5D8E86D2" w14:textId="50CA6A77" w:rsidR="0038083B" w:rsidRPr="00450A8A" w:rsidRDefault="0038083B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nápojové kartony,</w:t>
      </w:r>
    </w:p>
    <w:p w14:paraId="1434BEB5" w14:textId="6081ABD4" w:rsidR="009B77CC" w:rsidRDefault="0038083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</w:t>
      </w:r>
      <w:r w:rsidR="009B77CC" w:rsidRPr="00450A8A">
        <w:rPr>
          <w:rFonts w:ascii="Arial" w:hAnsi="Arial" w:cs="Arial"/>
          <w:bCs/>
          <w:iCs/>
          <w:color w:val="000000"/>
        </w:rPr>
        <w:t>klo</w:t>
      </w:r>
      <w:r>
        <w:rPr>
          <w:rFonts w:ascii="Arial" w:hAnsi="Arial" w:cs="Arial"/>
          <w:bCs/>
          <w:iCs/>
          <w:color w:val="000000"/>
        </w:rPr>
        <w:t xml:space="preserve"> čiré,</w:t>
      </w:r>
    </w:p>
    <w:p w14:paraId="485AF5DA" w14:textId="006344C8" w:rsidR="0038083B" w:rsidRPr="00450A8A" w:rsidRDefault="0038083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barevné,</w:t>
      </w:r>
    </w:p>
    <w:p w14:paraId="4684E884" w14:textId="4CD73165" w:rsidR="009B77CC" w:rsidRPr="00450A8A" w:rsidRDefault="0038083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k</w:t>
      </w:r>
      <w:r w:rsidR="009B77CC" w:rsidRPr="00450A8A">
        <w:rPr>
          <w:rFonts w:ascii="Arial" w:hAnsi="Arial" w:cs="Arial"/>
          <w:bCs/>
          <w:iCs/>
          <w:color w:val="000000"/>
        </w:rPr>
        <w:t>ovy,</w:t>
      </w:r>
    </w:p>
    <w:p w14:paraId="73D8E3B8" w14:textId="3E0DE219" w:rsidR="0024722A" w:rsidRPr="00450A8A" w:rsidRDefault="00E370B9" w:rsidP="00223F72">
      <w:pPr>
        <w:numPr>
          <w:ilvl w:val="0"/>
          <w:numId w:val="10"/>
        </w:num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n</w:t>
      </w:r>
      <w:r w:rsidR="009B77CC" w:rsidRPr="00450A8A">
        <w:rPr>
          <w:rFonts w:ascii="Arial" w:hAnsi="Arial" w:cs="Arial"/>
          <w:bCs/>
          <w:iCs/>
          <w:color w:val="000000"/>
          <w:sz w:val="22"/>
          <w:szCs w:val="22"/>
        </w:rPr>
        <w:t>ebezpečné odpady</w:t>
      </w:r>
      <w:r w:rsidR="00795009" w:rsidRPr="00450A8A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7B34D42C" w:rsidR="00053446" w:rsidRPr="00450A8A" w:rsidRDefault="00E370B9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o</w:t>
      </w:r>
      <w:r w:rsidR="00053446" w:rsidRPr="00450A8A">
        <w:rPr>
          <w:rFonts w:ascii="Arial" w:hAnsi="Arial" w:cs="Arial"/>
          <w:bCs/>
          <w:iCs/>
          <w:color w:val="000000"/>
          <w:sz w:val="22"/>
          <w:szCs w:val="22"/>
        </w:rPr>
        <w:t>bjemný odpad,</w:t>
      </w:r>
    </w:p>
    <w:p w14:paraId="70EC7B30" w14:textId="1FB52741" w:rsidR="00053446" w:rsidRPr="00450A8A" w:rsidRDefault="0038083B" w:rsidP="00223F72">
      <w:pPr>
        <w:numPr>
          <w:ilvl w:val="0"/>
          <w:numId w:val="10"/>
        </w:num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j</w:t>
      </w:r>
      <w:r w:rsidR="006F432E" w:rsidRPr="00450A8A">
        <w:rPr>
          <w:rFonts w:ascii="Arial" w:hAnsi="Arial" w:cs="Arial"/>
          <w:bCs/>
          <w:iCs/>
          <w:sz w:val="22"/>
          <w:szCs w:val="22"/>
        </w:rPr>
        <w:t>edlé oleje a tuky,</w:t>
      </w:r>
    </w:p>
    <w:p w14:paraId="3B3EE403" w14:textId="79DE65DD" w:rsidR="00A9554C" w:rsidRDefault="00F31056" w:rsidP="00E66B2E">
      <w:pPr>
        <w:numPr>
          <w:ilvl w:val="0"/>
          <w:numId w:val="10"/>
        </w:num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dřevo,</w:t>
      </w:r>
    </w:p>
    <w:p w14:paraId="0EDD9106" w14:textId="0ACEEAE1" w:rsidR="0038083B" w:rsidRPr="00450A8A" w:rsidRDefault="00D365BC" w:rsidP="00E66B2E">
      <w:pPr>
        <w:numPr>
          <w:ilvl w:val="0"/>
          <w:numId w:val="10"/>
        </w:num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textil</w:t>
      </w:r>
      <w:r w:rsidR="00F31056">
        <w:rPr>
          <w:rFonts w:ascii="Arial" w:hAnsi="Arial" w:cs="Arial"/>
          <w:bCs/>
          <w:iCs/>
          <w:sz w:val="22"/>
          <w:szCs w:val="22"/>
        </w:rPr>
        <w:t>,</w:t>
      </w:r>
    </w:p>
    <w:p w14:paraId="76C89EB7" w14:textId="440B4063" w:rsidR="00A342C0" w:rsidRPr="00450A8A" w:rsidRDefault="00E370B9" w:rsidP="00E66B2E">
      <w:pPr>
        <w:numPr>
          <w:ilvl w:val="0"/>
          <w:numId w:val="10"/>
        </w:num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</w:t>
      </w:r>
      <w:r w:rsidR="006F432E" w:rsidRPr="00450A8A">
        <w:rPr>
          <w:rFonts w:ascii="Arial" w:hAnsi="Arial" w:cs="Arial"/>
          <w:bCs/>
          <w:iCs/>
          <w:sz w:val="22"/>
          <w:szCs w:val="22"/>
        </w:rPr>
        <w:t>měsný komunální odpad</w:t>
      </w:r>
      <w:r w:rsidR="001A2ACF" w:rsidRPr="00450A8A">
        <w:rPr>
          <w:rFonts w:ascii="Arial" w:hAnsi="Arial" w:cs="Arial"/>
          <w:bCs/>
          <w:iCs/>
          <w:sz w:val="22"/>
          <w:szCs w:val="22"/>
        </w:rPr>
        <w:t>.</w:t>
      </w:r>
    </w:p>
    <w:p w14:paraId="3BD74C03" w14:textId="77777777" w:rsidR="007909DA" w:rsidRPr="00450A8A" w:rsidRDefault="007909DA" w:rsidP="00115451">
      <w:pPr>
        <w:rPr>
          <w:rFonts w:ascii="Arial" w:hAnsi="Arial" w:cs="Arial"/>
          <w:bCs/>
          <w:iCs/>
          <w:sz w:val="22"/>
          <w:szCs w:val="22"/>
        </w:rPr>
      </w:pPr>
    </w:p>
    <w:p w14:paraId="4D8BD346" w14:textId="4F165543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A342C0" w:rsidRPr="00122EA8">
        <w:rPr>
          <w:rFonts w:ascii="Arial" w:hAnsi="Arial" w:cs="Arial"/>
          <w:sz w:val="22"/>
          <w:szCs w:val="22"/>
        </w:rPr>
        <w:t xml:space="preserve"> a</w:t>
      </w:r>
      <w:r w:rsidR="00394772">
        <w:rPr>
          <w:rFonts w:ascii="Arial" w:hAnsi="Arial" w:cs="Arial"/>
          <w:sz w:val="22"/>
          <w:szCs w:val="22"/>
        </w:rPr>
        <w:t>ž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394772">
        <w:rPr>
          <w:rFonts w:ascii="Arial" w:hAnsi="Arial" w:cs="Arial"/>
          <w:sz w:val="22"/>
          <w:szCs w:val="22"/>
        </w:rPr>
        <w:t>l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30A6AD6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347C64">
        <w:rPr>
          <w:rFonts w:ascii="Arial" w:hAnsi="Arial" w:cs="Arial"/>
          <w:sz w:val="22"/>
          <w:szCs w:val="22"/>
        </w:rPr>
        <w:t xml:space="preserve"> (např. koberce, matrace, nábytek)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4B898B79" w:rsidR="0024722A" w:rsidRPr="00D93072" w:rsidRDefault="0017608F" w:rsidP="0088646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93072">
        <w:rPr>
          <w:rFonts w:ascii="Arial" w:hAnsi="Arial" w:cs="Arial"/>
          <w:sz w:val="22"/>
          <w:szCs w:val="22"/>
        </w:rPr>
        <w:t>Papír, plasty</w:t>
      </w:r>
      <w:r w:rsidR="00D93072" w:rsidRPr="00D93072">
        <w:rPr>
          <w:rFonts w:ascii="Arial" w:hAnsi="Arial" w:cs="Arial"/>
          <w:sz w:val="22"/>
          <w:szCs w:val="22"/>
        </w:rPr>
        <w:t xml:space="preserve"> včetně PET lahví</w:t>
      </w:r>
      <w:r w:rsidRPr="00D93072">
        <w:rPr>
          <w:rFonts w:ascii="Arial" w:hAnsi="Arial" w:cs="Arial"/>
          <w:sz w:val="22"/>
          <w:szCs w:val="22"/>
        </w:rPr>
        <w:t>, sklo</w:t>
      </w:r>
      <w:r w:rsidR="00D365BC">
        <w:rPr>
          <w:rFonts w:ascii="Arial" w:hAnsi="Arial" w:cs="Arial"/>
          <w:sz w:val="22"/>
          <w:szCs w:val="22"/>
        </w:rPr>
        <w:t xml:space="preserve"> čiré a barevné</w:t>
      </w:r>
      <w:r w:rsidR="00E5725E" w:rsidRPr="00D93072">
        <w:rPr>
          <w:rFonts w:ascii="Arial" w:hAnsi="Arial" w:cs="Arial"/>
          <w:sz w:val="22"/>
          <w:szCs w:val="22"/>
        </w:rPr>
        <w:t>, biologické odpady</w:t>
      </w:r>
      <w:r w:rsidR="009D5C19" w:rsidRPr="00D93072">
        <w:rPr>
          <w:rFonts w:ascii="Arial" w:hAnsi="Arial" w:cs="Arial"/>
          <w:sz w:val="22"/>
          <w:szCs w:val="22"/>
        </w:rPr>
        <w:t xml:space="preserve">, </w:t>
      </w:r>
      <w:r w:rsidR="00D365BC">
        <w:rPr>
          <w:rFonts w:ascii="Arial" w:hAnsi="Arial" w:cs="Arial"/>
          <w:sz w:val="22"/>
          <w:szCs w:val="22"/>
        </w:rPr>
        <w:t xml:space="preserve">nápojové kartony a </w:t>
      </w:r>
      <w:r w:rsidR="009D5C19" w:rsidRPr="00D93072">
        <w:rPr>
          <w:rFonts w:ascii="Arial" w:hAnsi="Arial" w:cs="Arial"/>
          <w:sz w:val="22"/>
          <w:szCs w:val="22"/>
        </w:rPr>
        <w:t>textil</w:t>
      </w:r>
      <w:r w:rsidR="00181515" w:rsidRPr="00D93072">
        <w:rPr>
          <w:rFonts w:ascii="Arial" w:hAnsi="Arial" w:cs="Arial"/>
          <w:sz w:val="22"/>
          <w:szCs w:val="22"/>
        </w:rPr>
        <w:t xml:space="preserve"> </w:t>
      </w:r>
      <w:r w:rsidRPr="00D93072">
        <w:rPr>
          <w:rFonts w:ascii="Arial" w:hAnsi="Arial" w:cs="Arial"/>
          <w:sz w:val="22"/>
          <w:szCs w:val="22"/>
        </w:rPr>
        <w:t>se soustřeďují</w:t>
      </w:r>
      <w:r w:rsidR="0024722A" w:rsidRPr="00D93072">
        <w:rPr>
          <w:rFonts w:ascii="Arial" w:hAnsi="Arial" w:cs="Arial"/>
          <w:sz w:val="22"/>
          <w:szCs w:val="22"/>
        </w:rPr>
        <w:t xml:space="preserve"> do </w:t>
      </w:r>
      <w:r w:rsidR="005F0210" w:rsidRPr="00D93072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D93072">
        <w:rPr>
          <w:rFonts w:ascii="Arial" w:hAnsi="Arial" w:cs="Arial"/>
          <w:sz w:val="22"/>
          <w:szCs w:val="22"/>
        </w:rPr>
        <w:t xml:space="preserve">, kterými jsou </w:t>
      </w:r>
      <w:r w:rsidR="00D93072" w:rsidRPr="00D93072">
        <w:rPr>
          <w:rFonts w:ascii="Arial" w:hAnsi="Arial" w:cs="Arial"/>
          <w:sz w:val="22"/>
          <w:szCs w:val="22"/>
        </w:rPr>
        <w:t>sběrné nádoby (kontejnery</w:t>
      </w:r>
      <w:r w:rsidR="00D93072">
        <w:rPr>
          <w:rFonts w:ascii="Arial" w:hAnsi="Arial" w:cs="Arial"/>
          <w:sz w:val="22"/>
          <w:szCs w:val="22"/>
        </w:rPr>
        <w:t>)</w:t>
      </w:r>
      <w:r w:rsidR="00D365BC">
        <w:rPr>
          <w:rFonts w:ascii="Arial" w:hAnsi="Arial" w:cs="Arial"/>
          <w:sz w:val="22"/>
          <w:szCs w:val="22"/>
        </w:rPr>
        <w:t xml:space="preserve"> a pytle</w:t>
      </w:r>
      <w:r w:rsidR="00D93072">
        <w:rPr>
          <w:rFonts w:ascii="Arial" w:hAnsi="Arial" w:cs="Arial"/>
          <w:sz w:val="22"/>
          <w:szCs w:val="22"/>
        </w:rPr>
        <w:t>.</w:t>
      </w:r>
      <w:r w:rsidR="002A3581" w:rsidRPr="00D93072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DD355C0" w14:textId="77777777" w:rsidR="00D93072" w:rsidRPr="00FB6AE5" w:rsidRDefault="00D93072" w:rsidP="00D93072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2BBA678" w14:textId="77D10BC0" w:rsidR="00190506" w:rsidRPr="00190506" w:rsidRDefault="002A3581" w:rsidP="0019050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190506">
        <w:rPr>
          <w:rFonts w:ascii="Arial" w:hAnsi="Arial" w:cs="Arial"/>
          <w:sz w:val="22"/>
          <w:szCs w:val="22"/>
        </w:rPr>
        <w:t xml:space="preserve"> zveřejněných na webových   </w:t>
      </w:r>
    </w:p>
    <w:p w14:paraId="25D9540A" w14:textId="3E030E24" w:rsidR="002A3581" w:rsidRPr="00190506" w:rsidRDefault="00DA0BFA" w:rsidP="00DA0BF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90506">
        <w:rPr>
          <w:rFonts w:ascii="Arial" w:hAnsi="Arial" w:cs="Arial"/>
          <w:sz w:val="22"/>
          <w:szCs w:val="22"/>
        </w:rPr>
        <w:t xml:space="preserve">stránkách </w:t>
      </w:r>
      <w:r w:rsidR="00190506" w:rsidRPr="00190506">
        <w:rPr>
          <w:rFonts w:ascii="Arial" w:hAnsi="Arial" w:cs="Arial"/>
          <w:sz w:val="22"/>
          <w:szCs w:val="22"/>
        </w:rPr>
        <w:t>obce</w:t>
      </w:r>
      <w:r w:rsidR="002A3581" w:rsidRPr="00190506">
        <w:rPr>
          <w:rFonts w:ascii="Arial" w:hAnsi="Arial" w:cs="Arial"/>
          <w:sz w:val="22"/>
          <w:szCs w:val="22"/>
        </w:rPr>
        <w:t>:</w:t>
      </w:r>
      <w:r w:rsidR="00190506" w:rsidRPr="00190506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D365BC" w:rsidRPr="00FA1250">
          <w:rPr>
            <w:rStyle w:val="Hypertextovodkaz"/>
            <w:rFonts w:ascii="Arial" w:hAnsi="Arial" w:cs="Arial"/>
            <w:sz w:val="22"/>
            <w:szCs w:val="22"/>
          </w:rPr>
          <w:t>www.hodslavice.cz/urad/odpadove-hospodarstvi</w:t>
        </w:r>
      </w:hyperlink>
      <w:r w:rsidR="00D365BC">
        <w:rPr>
          <w:rFonts w:ascii="Arial" w:hAnsi="Arial" w:cs="Arial"/>
          <w:sz w:val="22"/>
          <w:szCs w:val="22"/>
        </w:rPr>
        <w:t xml:space="preserve">. Pytle na nápojové </w:t>
      </w:r>
      <w:r>
        <w:rPr>
          <w:rFonts w:ascii="Arial" w:hAnsi="Arial" w:cs="Arial"/>
          <w:sz w:val="22"/>
          <w:szCs w:val="22"/>
        </w:rPr>
        <w:t xml:space="preserve">    </w:t>
      </w:r>
      <w:r w:rsidR="00D365BC">
        <w:rPr>
          <w:rFonts w:ascii="Arial" w:hAnsi="Arial" w:cs="Arial"/>
          <w:sz w:val="22"/>
          <w:szCs w:val="22"/>
        </w:rPr>
        <w:t xml:space="preserve">kartony </w:t>
      </w:r>
      <w:r>
        <w:rPr>
          <w:rFonts w:ascii="Arial" w:hAnsi="Arial" w:cs="Arial"/>
          <w:sz w:val="22"/>
          <w:szCs w:val="22"/>
        </w:rPr>
        <w:t xml:space="preserve">  </w:t>
      </w:r>
      <w:r w:rsidR="00D365BC">
        <w:rPr>
          <w:rFonts w:ascii="Arial" w:hAnsi="Arial" w:cs="Arial"/>
          <w:sz w:val="22"/>
          <w:szCs w:val="22"/>
        </w:rPr>
        <w:t xml:space="preserve">se odkládají </w:t>
      </w:r>
      <w:r w:rsidR="004C38CE">
        <w:rPr>
          <w:rFonts w:ascii="Arial" w:hAnsi="Arial" w:cs="Arial"/>
          <w:sz w:val="22"/>
          <w:szCs w:val="22"/>
        </w:rPr>
        <w:t>ve sběrném dvoře</w:t>
      </w:r>
      <w:r w:rsidR="00D365BC">
        <w:rPr>
          <w:rFonts w:ascii="Arial" w:hAnsi="Arial" w:cs="Arial"/>
          <w:sz w:val="22"/>
          <w:szCs w:val="22"/>
        </w:rPr>
        <w:t>.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6DD25D05" w:rsidR="00745703" w:rsidRPr="00E4034B" w:rsidRDefault="0011664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b</w:t>
      </w:r>
      <w:r w:rsidR="00745703" w:rsidRPr="00E4034B">
        <w:rPr>
          <w:rFonts w:ascii="Arial" w:hAnsi="Arial" w:cs="Arial"/>
          <w:bCs/>
          <w:iCs/>
          <w:color w:val="000000"/>
        </w:rPr>
        <w:t>iologick</w:t>
      </w:r>
      <w:r w:rsidR="001476FD" w:rsidRPr="00E4034B">
        <w:rPr>
          <w:rFonts w:ascii="Arial" w:hAnsi="Arial" w:cs="Arial"/>
          <w:bCs/>
          <w:iCs/>
          <w:color w:val="000000"/>
        </w:rPr>
        <w:t>é</w:t>
      </w:r>
      <w:r w:rsidR="00DB2051" w:rsidRPr="00E4034B">
        <w:rPr>
          <w:rFonts w:ascii="Arial" w:hAnsi="Arial" w:cs="Arial"/>
          <w:bCs/>
          <w:iCs/>
          <w:color w:val="000000"/>
        </w:rPr>
        <w:t xml:space="preserve"> </w:t>
      </w:r>
      <w:proofErr w:type="gramStart"/>
      <w:r w:rsidR="00745703" w:rsidRPr="00E4034B">
        <w:rPr>
          <w:rFonts w:ascii="Arial" w:hAnsi="Arial" w:cs="Arial"/>
          <w:bCs/>
          <w:iCs/>
          <w:color w:val="000000"/>
        </w:rPr>
        <w:t>odpady</w:t>
      </w:r>
      <w:r>
        <w:rPr>
          <w:rFonts w:ascii="Arial" w:hAnsi="Arial" w:cs="Arial"/>
          <w:bCs/>
          <w:iCs/>
          <w:color w:val="000000"/>
        </w:rPr>
        <w:t xml:space="preserve"> -</w:t>
      </w:r>
      <w:r w:rsidR="00745703" w:rsidRPr="00E4034B">
        <w:rPr>
          <w:rFonts w:ascii="Arial" w:hAnsi="Arial" w:cs="Arial"/>
          <w:bCs/>
          <w:iCs/>
          <w:color w:val="000000"/>
        </w:rPr>
        <w:t xml:space="preserve"> barva</w:t>
      </w:r>
      <w:proofErr w:type="gramEnd"/>
      <w:r w:rsidR="00745703" w:rsidRPr="00E4034B">
        <w:rPr>
          <w:rFonts w:ascii="Arial" w:hAnsi="Arial" w:cs="Arial"/>
          <w:bCs/>
          <w:iCs/>
          <w:color w:val="000000"/>
        </w:rPr>
        <w:t xml:space="preserve"> </w:t>
      </w:r>
      <w:r w:rsidR="00E4034B" w:rsidRPr="00E4034B">
        <w:rPr>
          <w:rFonts w:ascii="Arial" w:hAnsi="Arial" w:cs="Arial"/>
          <w:bCs/>
          <w:iCs/>
          <w:color w:val="000000"/>
        </w:rPr>
        <w:t>hnědá</w:t>
      </w:r>
      <w:r w:rsidR="00E4034B">
        <w:rPr>
          <w:rFonts w:ascii="Arial" w:hAnsi="Arial" w:cs="Arial"/>
          <w:bCs/>
          <w:iCs/>
          <w:color w:val="000000"/>
        </w:rPr>
        <w:t>,</w:t>
      </w:r>
    </w:p>
    <w:p w14:paraId="2EEB39A5" w14:textId="0CB838FF" w:rsidR="0024722A" w:rsidRPr="00E4034B" w:rsidRDefault="0011664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proofErr w:type="gramStart"/>
      <w:r>
        <w:rPr>
          <w:rFonts w:ascii="Arial" w:hAnsi="Arial" w:cs="Arial"/>
          <w:bCs/>
          <w:iCs/>
          <w:color w:val="000000"/>
        </w:rPr>
        <w:t>p</w:t>
      </w:r>
      <w:r w:rsidR="0024722A" w:rsidRPr="00E4034B">
        <w:rPr>
          <w:rFonts w:ascii="Arial" w:hAnsi="Arial" w:cs="Arial"/>
          <w:bCs/>
          <w:iCs/>
          <w:color w:val="000000"/>
        </w:rPr>
        <w:t>apír</w:t>
      </w:r>
      <w:r>
        <w:rPr>
          <w:rFonts w:ascii="Arial" w:hAnsi="Arial" w:cs="Arial"/>
          <w:bCs/>
          <w:iCs/>
          <w:color w:val="000000"/>
        </w:rPr>
        <w:t xml:space="preserve"> -</w:t>
      </w:r>
      <w:r w:rsidR="0024722A" w:rsidRPr="00E4034B">
        <w:rPr>
          <w:rFonts w:ascii="Arial" w:hAnsi="Arial" w:cs="Arial"/>
          <w:bCs/>
          <w:iCs/>
          <w:color w:val="000000"/>
        </w:rPr>
        <w:t xml:space="preserve"> barva</w:t>
      </w:r>
      <w:proofErr w:type="gramEnd"/>
      <w:r w:rsidR="0024722A" w:rsidRPr="00E4034B">
        <w:rPr>
          <w:rFonts w:ascii="Arial" w:hAnsi="Arial" w:cs="Arial"/>
          <w:bCs/>
          <w:iCs/>
          <w:color w:val="000000"/>
        </w:rPr>
        <w:t xml:space="preserve"> </w:t>
      </w:r>
      <w:r w:rsidR="00E4034B" w:rsidRPr="00E4034B">
        <w:rPr>
          <w:rFonts w:ascii="Arial" w:hAnsi="Arial" w:cs="Arial"/>
          <w:bCs/>
          <w:iCs/>
          <w:color w:val="000000"/>
        </w:rPr>
        <w:t>modrá</w:t>
      </w:r>
      <w:r w:rsidR="0024722A" w:rsidRPr="00E4034B">
        <w:rPr>
          <w:rFonts w:ascii="Arial" w:hAnsi="Arial" w:cs="Arial"/>
          <w:bCs/>
          <w:iCs/>
          <w:color w:val="000000"/>
        </w:rPr>
        <w:t>,</w:t>
      </w:r>
    </w:p>
    <w:p w14:paraId="110F3800" w14:textId="38087B6E" w:rsidR="00A94551" w:rsidRPr="00E4034B" w:rsidRDefault="00116643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>p</w:t>
      </w:r>
      <w:r w:rsidR="00A94551" w:rsidRPr="00E4034B">
        <w:rPr>
          <w:rFonts w:ascii="Arial" w:hAnsi="Arial" w:cs="Arial"/>
          <w:bCs/>
          <w:iCs/>
          <w:color w:val="000000"/>
        </w:rPr>
        <w:t xml:space="preserve">lasty, PET </w:t>
      </w:r>
      <w:proofErr w:type="gramStart"/>
      <w:r w:rsidR="00A94551" w:rsidRPr="00E4034B">
        <w:rPr>
          <w:rFonts w:ascii="Arial" w:hAnsi="Arial" w:cs="Arial"/>
          <w:bCs/>
          <w:iCs/>
          <w:color w:val="000000"/>
        </w:rPr>
        <w:t>lahve</w:t>
      </w:r>
      <w:r w:rsidR="00635C07">
        <w:rPr>
          <w:rFonts w:ascii="Arial" w:hAnsi="Arial" w:cs="Arial"/>
          <w:bCs/>
          <w:iCs/>
          <w:color w:val="000000"/>
        </w:rPr>
        <w:t xml:space="preserve"> -</w:t>
      </w:r>
      <w:r w:rsidR="00A94551" w:rsidRPr="00E4034B">
        <w:rPr>
          <w:rFonts w:ascii="Arial" w:hAnsi="Arial" w:cs="Arial"/>
          <w:bCs/>
          <w:iCs/>
          <w:color w:val="000000"/>
        </w:rPr>
        <w:t xml:space="preserve"> barva</w:t>
      </w:r>
      <w:proofErr w:type="gramEnd"/>
      <w:r w:rsidR="00A94551" w:rsidRPr="00E4034B">
        <w:rPr>
          <w:rFonts w:ascii="Arial" w:hAnsi="Arial" w:cs="Arial"/>
          <w:bCs/>
          <w:iCs/>
          <w:color w:val="000000"/>
        </w:rPr>
        <w:t xml:space="preserve"> </w:t>
      </w:r>
      <w:r w:rsidR="00E4034B">
        <w:rPr>
          <w:rFonts w:ascii="Arial" w:hAnsi="Arial" w:cs="Arial"/>
          <w:bCs/>
          <w:iCs/>
          <w:color w:val="000000"/>
        </w:rPr>
        <w:t xml:space="preserve">žlutá, </w:t>
      </w:r>
    </w:p>
    <w:p w14:paraId="37222517" w14:textId="77777777" w:rsidR="00D365BC" w:rsidRDefault="00116643" w:rsidP="0038083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</w:t>
      </w:r>
      <w:r w:rsidR="0024722A" w:rsidRPr="00E4034B">
        <w:rPr>
          <w:rFonts w:ascii="Arial" w:hAnsi="Arial" w:cs="Arial"/>
          <w:bCs/>
          <w:iCs/>
          <w:color w:val="000000"/>
        </w:rPr>
        <w:t>klo</w:t>
      </w:r>
      <w:r w:rsidR="0038083B">
        <w:rPr>
          <w:rFonts w:ascii="Arial" w:hAnsi="Arial" w:cs="Arial"/>
          <w:bCs/>
          <w:iCs/>
          <w:color w:val="000000"/>
        </w:rPr>
        <w:t xml:space="preserve"> </w:t>
      </w:r>
      <w:proofErr w:type="gramStart"/>
      <w:r w:rsidR="0038083B">
        <w:rPr>
          <w:rFonts w:ascii="Arial" w:hAnsi="Arial" w:cs="Arial"/>
          <w:bCs/>
          <w:iCs/>
          <w:color w:val="000000"/>
        </w:rPr>
        <w:t>čiré</w:t>
      </w:r>
      <w:r w:rsidR="00635C07">
        <w:rPr>
          <w:rFonts w:ascii="Arial" w:hAnsi="Arial" w:cs="Arial"/>
          <w:bCs/>
          <w:iCs/>
          <w:color w:val="000000"/>
        </w:rPr>
        <w:t xml:space="preserve"> -</w:t>
      </w:r>
      <w:r w:rsidR="0024722A" w:rsidRPr="00E4034B">
        <w:rPr>
          <w:rFonts w:ascii="Arial" w:hAnsi="Arial" w:cs="Arial"/>
          <w:bCs/>
          <w:iCs/>
          <w:color w:val="000000"/>
        </w:rPr>
        <w:t xml:space="preserve"> barva</w:t>
      </w:r>
      <w:proofErr w:type="gramEnd"/>
      <w:r w:rsidR="0024722A" w:rsidRPr="00E4034B">
        <w:rPr>
          <w:rFonts w:ascii="Arial" w:hAnsi="Arial" w:cs="Arial"/>
          <w:bCs/>
          <w:iCs/>
          <w:color w:val="000000"/>
        </w:rPr>
        <w:t xml:space="preserve"> </w:t>
      </w:r>
      <w:r w:rsidR="0038083B">
        <w:rPr>
          <w:rFonts w:ascii="Arial" w:hAnsi="Arial" w:cs="Arial"/>
          <w:bCs/>
          <w:iCs/>
          <w:color w:val="000000"/>
        </w:rPr>
        <w:t xml:space="preserve">bílá, </w:t>
      </w:r>
    </w:p>
    <w:p w14:paraId="1667BA17" w14:textId="3F1581D2" w:rsidR="00547890" w:rsidRPr="0038083B" w:rsidRDefault="0038083B" w:rsidP="0038083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sklo </w:t>
      </w:r>
      <w:proofErr w:type="gramStart"/>
      <w:r>
        <w:rPr>
          <w:rFonts w:ascii="Arial" w:hAnsi="Arial" w:cs="Arial"/>
          <w:bCs/>
          <w:iCs/>
          <w:color w:val="000000"/>
        </w:rPr>
        <w:t>barevné</w:t>
      </w:r>
      <w:r w:rsidR="00635C07">
        <w:rPr>
          <w:rFonts w:ascii="Arial" w:hAnsi="Arial" w:cs="Arial"/>
          <w:bCs/>
          <w:iCs/>
          <w:color w:val="000000"/>
        </w:rPr>
        <w:t xml:space="preserve"> -</w:t>
      </w:r>
      <w:r>
        <w:rPr>
          <w:rFonts w:ascii="Arial" w:hAnsi="Arial" w:cs="Arial"/>
          <w:bCs/>
          <w:iCs/>
          <w:color w:val="000000"/>
        </w:rPr>
        <w:t xml:space="preserve"> barva</w:t>
      </w:r>
      <w:proofErr w:type="gramEnd"/>
      <w:r>
        <w:rPr>
          <w:rFonts w:ascii="Arial" w:hAnsi="Arial" w:cs="Arial"/>
          <w:bCs/>
          <w:iCs/>
          <w:color w:val="000000"/>
        </w:rPr>
        <w:t xml:space="preserve"> zelená</w:t>
      </w:r>
      <w:r w:rsidR="0024722A" w:rsidRPr="00E4034B">
        <w:rPr>
          <w:rFonts w:ascii="Arial" w:hAnsi="Arial" w:cs="Arial"/>
          <w:bCs/>
          <w:iCs/>
          <w:color w:val="000000"/>
        </w:rPr>
        <w:t>,</w:t>
      </w:r>
    </w:p>
    <w:p w14:paraId="245ABF53" w14:textId="71708F6C" w:rsidR="00A342C0" w:rsidRDefault="00116643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proofErr w:type="gramStart"/>
      <w:r>
        <w:rPr>
          <w:rFonts w:ascii="Arial" w:hAnsi="Arial" w:cs="Arial"/>
          <w:iCs/>
          <w:sz w:val="22"/>
          <w:szCs w:val="22"/>
        </w:rPr>
        <w:t>t</w:t>
      </w:r>
      <w:r w:rsidR="00A342C0" w:rsidRPr="00E4034B">
        <w:rPr>
          <w:rFonts w:ascii="Arial" w:hAnsi="Arial" w:cs="Arial"/>
          <w:iCs/>
          <w:sz w:val="22"/>
          <w:szCs w:val="22"/>
        </w:rPr>
        <w:t>extil</w:t>
      </w:r>
      <w:r w:rsidR="00635C07">
        <w:rPr>
          <w:rFonts w:ascii="Arial" w:hAnsi="Arial" w:cs="Arial"/>
          <w:iCs/>
          <w:sz w:val="22"/>
          <w:szCs w:val="22"/>
        </w:rPr>
        <w:t xml:space="preserve"> -</w:t>
      </w:r>
      <w:r w:rsidR="00A342C0" w:rsidRPr="00E4034B">
        <w:rPr>
          <w:rFonts w:ascii="Arial" w:hAnsi="Arial" w:cs="Arial"/>
          <w:iCs/>
          <w:sz w:val="22"/>
          <w:szCs w:val="22"/>
        </w:rPr>
        <w:t xml:space="preserve"> barv</w:t>
      </w:r>
      <w:r w:rsidR="0038083B">
        <w:rPr>
          <w:rFonts w:ascii="Arial" w:hAnsi="Arial" w:cs="Arial"/>
          <w:iCs/>
          <w:sz w:val="22"/>
          <w:szCs w:val="22"/>
        </w:rPr>
        <w:t>a</w:t>
      </w:r>
      <w:proofErr w:type="gramEnd"/>
      <w:r w:rsidR="0038083B">
        <w:rPr>
          <w:rFonts w:ascii="Arial" w:hAnsi="Arial" w:cs="Arial"/>
          <w:iCs/>
          <w:sz w:val="22"/>
          <w:szCs w:val="22"/>
        </w:rPr>
        <w:t xml:space="preserve"> bílá,</w:t>
      </w:r>
    </w:p>
    <w:p w14:paraId="2E47BE1A" w14:textId="2340B00F" w:rsidR="00D61623" w:rsidRPr="00D61623" w:rsidRDefault="00116643" w:rsidP="00D6162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>n</w:t>
      </w:r>
      <w:r w:rsidR="00D61623">
        <w:rPr>
          <w:rFonts w:ascii="Arial" w:hAnsi="Arial" w:cs="Arial"/>
          <w:bCs/>
          <w:iCs/>
          <w:color w:val="000000"/>
        </w:rPr>
        <w:t xml:space="preserve">ápojové </w:t>
      </w:r>
      <w:proofErr w:type="gramStart"/>
      <w:r w:rsidR="00D61623">
        <w:rPr>
          <w:rFonts w:ascii="Arial" w:hAnsi="Arial" w:cs="Arial"/>
          <w:bCs/>
          <w:iCs/>
          <w:color w:val="000000"/>
        </w:rPr>
        <w:t>kartony</w:t>
      </w:r>
      <w:r w:rsidR="00635C07">
        <w:rPr>
          <w:rFonts w:ascii="Arial" w:hAnsi="Arial" w:cs="Arial"/>
          <w:bCs/>
          <w:iCs/>
          <w:color w:val="000000"/>
        </w:rPr>
        <w:t xml:space="preserve"> -</w:t>
      </w:r>
      <w:r w:rsidR="00D61623">
        <w:rPr>
          <w:rFonts w:ascii="Arial" w:hAnsi="Arial" w:cs="Arial"/>
          <w:bCs/>
          <w:iCs/>
          <w:color w:val="000000"/>
        </w:rPr>
        <w:t xml:space="preserve"> pytle</w:t>
      </w:r>
      <w:proofErr w:type="gramEnd"/>
      <w:r w:rsidR="00D61623">
        <w:rPr>
          <w:rFonts w:ascii="Arial" w:hAnsi="Arial" w:cs="Arial"/>
          <w:bCs/>
          <w:iCs/>
          <w:color w:val="000000"/>
        </w:rPr>
        <w:t xml:space="preserve"> barva oranžová.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33D6B9B" w14:textId="77777777" w:rsidR="00F31056" w:rsidRPr="006C18F0" w:rsidRDefault="00F31056" w:rsidP="006C18F0">
      <w:pPr>
        <w:rPr>
          <w:rFonts w:ascii="Arial" w:hAnsi="Arial" w:cs="Arial"/>
        </w:rPr>
      </w:pPr>
    </w:p>
    <w:p w14:paraId="2A6DC21E" w14:textId="3ECCC24D" w:rsidR="00F31056" w:rsidRPr="00F31056" w:rsidRDefault="00D365BC" w:rsidP="00F3105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 a jedlé oleje a tuky lze odevzdávat</w:t>
      </w:r>
      <w:r w:rsidR="00986F63">
        <w:rPr>
          <w:rFonts w:ascii="Arial" w:hAnsi="Arial" w:cs="Arial"/>
          <w:sz w:val="22"/>
          <w:szCs w:val="22"/>
        </w:rPr>
        <w:t xml:space="preserve"> </w:t>
      </w:r>
      <w:r w:rsidR="00986F63" w:rsidRPr="00F31056">
        <w:rPr>
          <w:rFonts w:ascii="Arial" w:hAnsi="Arial" w:cs="Arial"/>
          <w:sz w:val="22"/>
          <w:szCs w:val="22"/>
        </w:rPr>
        <w:t>ve sběrném dvoře</w:t>
      </w:r>
      <w:r w:rsidR="00986F63" w:rsidRPr="00641107">
        <w:rPr>
          <w:rFonts w:ascii="Arial" w:hAnsi="Arial" w:cs="Arial"/>
          <w:sz w:val="22"/>
          <w:szCs w:val="22"/>
        </w:rPr>
        <w:t xml:space="preserve">, který je umístěn </w:t>
      </w:r>
      <w:r w:rsidR="00986F63">
        <w:rPr>
          <w:rFonts w:ascii="Arial" w:hAnsi="Arial" w:cs="Arial"/>
          <w:sz w:val="22"/>
          <w:szCs w:val="22"/>
        </w:rPr>
        <w:t>v obci Hodslavice na parcele č. 576/14 a 576/24 (dále jen „sběrný dvůr“), kde lze rovněž odevzdávat papír, plasty včetně PET lahví, sklo, textil, nápojové kartony a dřevo. Provozní doba a další informace jsou uvedeny na webových stránkách obce Hodslavice.</w:t>
      </w:r>
    </w:p>
    <w:p w14:paraId="2F03EAB5" w14:textId="0F6D4CD7" w:rsidR="00ED503D" w:rsidRDefault="00ED503D" w:rsidP="00ED503D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 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5BA42773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ED503D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D177713" w14:textId="53ABED85" w:rsidR="00C94283" w:rsidRDefault="00C94283" w:rsidP="005F782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D503D">
        <w:rPr>
          <w:rFonts w:ascii="Arial" w:hAnsi="Arial" w:cs="Arial"/>
          <w:sz w:val="22"/>
          <w:szCs w:val="22"/>
        </w:rPr>
        <w:t>Nebezpečný odpad lze odevzdávat ve sběrném dvoře</w:t>
      </w:r>
      <w:r w:rsidR="00ED503D">
        <w:rPr>
          <w:rFonts w:ascii="Arial" w:hAnsi="Arial" w:cs="Arial"/>
          <w:sz w:val="22"/>
          <w:szCs w:val="22"/>
        </w:rPr>
        <w:t>.</w:t>
      </w:r>
    </w:p>
    <w:p w14:paraId="750E1BE0" w14:textId="77777777" w:rsidR="00ED503D" w:rsidRPr="00ED503D" w:rsidRDefault="00ED503D" w:rsidP="00ED503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A719990" w14:textId="4FE46929" w:rsidR="00D710F8" w:rsidRPr="00ED503D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FD469E1" w14:textId="4C79AE63" w:rsidR="00D710F8" w:rsidRDefault="00D710F8" w:rsidP="00765052">
      <w:pPr>
        <w:rPr>
          <w:rFonts w:ascii="Arial" w:hAnsi="Arial" w:cs="Arial"/>
          <w:b/>
          <w:sz w:val="22"/>
          <w:szCs w:val="22"/>
        </w:rPr>
      </w:pPr>
    </w:p>
    <w:p w14:paraId="170AE98A" w14:textId="6CC022FB" w:rsidR="00D710F8" w:rsidRDefault="00D710F8" w:rsidP="00765052">
      <w:pPr>
        <w:rPr>
          <w:rFonts w:ascii="Arial" w:hAnsi="Arial" w:cs="Arial"/>
          <w:b/>
          <w:sz w:val="22"/>
          <w:szCs w:val="22"/>
        </w:rPr>
      </w:pPr>
    </w:p>
    <w:p w14:paraId="02F0BE4D" w14:textId="77777777" w:rsidR="00211A68" w:rsidRDefault="00211A68" w:rsidP="00765052">
      <w:pPr>
        <w:rPr>
          <w:rFonts w:ascii="Arial" w:hAnsi="Arial" w:cs="Arial"/>
          <w:b/>
          <w:sz w:val="22"/>
          <w:szCs w:val="22"/>
        </w:rPr>
      </w:pPr>
    </w:p>
    <w:p w14:paraId="6ACFAE59" w14:textId="65C791FB" w:rsidR="00D710F8" w:rsidRDefault="00D710F8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36FB216B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8D10BF5" w14:textId="53240275" w:rsidR="00560DED" w:rsidRDefault="000F645D" w:rsidP="00D710F8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563BBA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75C35329" w14:textId="77777777" w:rsidR="00D710F8" w:rsidRPr="00D710F8" w:rsidRDefault="00D710F8" w:rsidP="00D710F8">
      <w:pPr>
        <w:jc w:val="center"/>
        <w:rPr>
          <w:rFonts w:ascii="Arial" w:hAnsi="Arial" w:cs="Arial"/>
          <w:sz w:val="22"/>
          <w:szCs w:val="22"/>
        </w:rPr>
      </w:pPr>
    </w:p>
    <w:p w14:paraId="20E2BFB5" w14:textId="3736C809" w:rsidR="00D25BA7" w:rsidRDefault="000F645D" w:rsidP="00F12FA4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ED503D">
        <w:rPr>
          <w:rFonts w:ascii="Arial" w:hAnsi="Arial" w:cs="Arial"/>
          <w:sz w:val="22"/>
          <w:szCs w:val="22"/>
        </w:rPr>
        <w:t>Objemný odpad lze odevzdávat ve sběrném dvoře</w:t>
      </w:r>
      <w:r w:rsidR="00ED503D">
        <w:rPr>
          <w:rFonts w:ascii="Arial" w:hAnsi="Arial" w:cs="Arial"/>
          <w:sz w:val="22"/>
          <w:szCs w:val="22"/>
        </w:rPr>
        <w:t>.</w:t>
      </w:r>
    </w:p>
    <w:p w14:paraId="0AB0BE4D" w14:textId="77777777" w:rsidR="00ED503D" w:rsidRPr="00ED503D" w:rsidRDefault="00ED503D" w:rsidP="00ED503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2C1A97">
      <w:pPr>
        <w:numPr>
          <w:ilvl w:val="0"/>
          <w:numId w:val="33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CC89610" w14:textId="77777777" w:rsidR="00150B5A" w:rsidRDefault="00150B5A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2E3314F2" w:rsidR="0025354B" w:rsidRPr="00BC3128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BC3128">
        <w:rPr>
          <w:rFonts w:ascii="Arial" w:hAnsi="Arial" w:cs="Arial"/>
          <w:sz w:val="22"/>
          <w:szCs w:val="22"/>
        </w:rPr>
        <w:t>í:</w:t>
      </w:r>
    </w:p>
    <w:p w14:paraId="2ECEF38B" w14:textId="77777777" w:rsidR="00BC3128" w:rsidRPr="001078B1" w:rsidRDefault="00BC3128" w:rsidP="00BC3128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26904FBF" w14:textId="4DEABB64" w:rsidR="0025354B" w:rsidRPr="00783F6F" w:rsidRDefault="00783F6F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83F6F">
        <w:rPr>
          <w:rFonts w:ascii="Arial" w:hAnsi="Arial" w:cs="Arial"/>
          <w:bCs/>
          <w:iCs/>
          <w:sz w:val="22"/>
          <w:szCs w:val="22"/>
        </w:rPr>
        <w:t xml:space="preserve">kovové nebo plastové </w:t>
      </w:r>
      <w:r w:rsidR="005F0210" w:rsidRPr="00783F6F">
        <w:rPr>
          <w:rFonts w:ascii="Arial" w:hAnsi="Arial" w:cs="Arial"/>
          <w:bCs/>
          <w:iCs/>
          <w:sz w:val="22"/>
          <w:szCs w:val="22"/>
        </w:rPr>
        <w:t>popelnice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0F9ECF25" w14:textId="7790A3A2" w:rsidR="00CF5BE8" w:rsidRDefault="005F0210" w:rsidP="00DA0BFA">
      <w:pPr>
        <w:numPr>
          <w:ilvl w:val="0"/>
          <w:numId w:val="2"/>
        </w:numPr>
        <w:tabs>
          <w:tab w:val="clear" w:pos="360"/>
        </w:tabs>
        <w:ind w:left="426" w:firstLine="0"/>
        <w:jc w:val="both"/>
        <w:rPr>
          <w:rFonts w:ascii="Arial" w:hAnsi="Arial" w:cs="Arial"/>
          <w:iCs/>
          <w:sz w:val="22"/>
          <w:szCs w:val="22"/>
        </w:rPr>
      </w:pPr>
      <w:r w:rsidRPr="00783F6F">
        <w:rPr>
          <w:rFonts w:ascii="Arial" w:hAnsi="Arial" w:cs="Arial"/>
          <w:iCs/>
          <w:sz w:val="22"/>
          <w:szCs w:val="22"/>
        </w:rPr>
        <w:t>odpadkové koše</w:t>
      </w:r>
      <w:r w:rsidR="0025354B" w:rsidRPr="00783F6F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 w:rsidR="00783F6F">
        <w:rPr>
          <w:rFonts w:ascii="Arial" w:hAnsi="Arial" w:cs="Arial"/>
          <w:iCs/>
          <w:sz w:val="22"/>
          <w:szCs w:val="22"/>
        </w:rPr>
        <w:t xml:space="preserve">  </w:t>
      </w:r>
      <w:r w:rsidR="00DA0BFA">
        <w:rPr>
          <w:rFonts w:ascii="Arial" w:hAnsi="Arial" w:cs="Arial"/>
          <w:iCs/>
          <w:sz w:val="22"/>
          <w:szCs w:val="22"/>
        </w:rPr>
        <w:t xml:space="preserve">   </w:t>
      </w:r>
      <w:r w:rsidR="0025354B" w:rsidRPr="00783F6F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14040052" w14:textId="77777777" w:rsidR="00783F6F" w:rsidRPr="00783F6F" w:rsidRDefault="00783F6F" w:rsidP="00783F6F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5A7D79B5" w14:textId="77777777" w:rsidR="00CF5BE8" w:rsidRPr="00150B5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CCCC6C5" w14:textId="77777777" w:rsidR="00150B5A" w:rsidRPr="009743BA" w:rsidRDefault="00150B5A" w:rsidP="00150B5A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D5B1450" w14:textId="6084F2FA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E3C94">
        <w:rPr>
          <w:rFonts w:ascii="Arial" w:hAnsi="Arial" w:cs="Arial"/>
          <w:b/>
          <w:sz w:val="22"/>
          <w:szCs w:val="22"/>
        </w:rPr>
        <w:t>7</w:t>
      </w:r>
    </w:p>
    <w:p w14:paraId="74104C33" w14:textId="3666A8C8" w:rsidR="00261FAF" w:rsidRDefault="000F4568" w:rsidP="00E337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C98F607" w14:textId="77777777" w:rsidR="00E33778" w:rsidRPr="00E33778" w:rsidRDefault="00E33778" w:rsidP="00E33778"/>
    <w:p w14:paraId="20B5659D" w14:textId="77777777" w:rsidR="00D365BC" w:rsidRDefault="00543342" w:rsidP="00355C20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  <w:r w:rsidR="00355C20">
        <w:rPr>
          <w:rFonts w:ascii="Arial" w:hAnsi="Arial" w:cs="Arial"/>
          <w:sz w:val="22"/>
          <w:szCs w:val="22"/>
        </w:rPr>
        <w:t xml:space="preserve"> </w:t>
      </w:r>
    </w:p>
    <w:p w14:paraId="0891A8A9" w14:textId="77777777" w:rsidR="00BC3128" w:rsidRDefault="00BC3128" w:rsidP="00BC3128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48FF087" w14:textId="77777777" w:rsidR="00D365BC" w:rsidRPr="00DA0BFA" w:rsidRDefault="00BE347C" w:rsidP="00D365BC">
      <w:pPr>
        <w:pStyle w:val="Odstavecseseznamem"/>
        <w:numPr>
          <w:ilvl w:val="0"/>
          <w:numId w:val="36"/>
        </w:numPr>
        <w:tabs>
          <w:tab w:val="num" w:pos="709"/>
        </w:tabs>
        <w:jc w:val="both"/>
        <w:rPr>
          <w:rFonts w:ascii="Arial" w:hAnsi="Arial" w:cs="Arial"/>
        </w:rPr>
      </w:pPr>
      <w:r w:rsidRPr="00DA0BFA">
        <w:rPr>
          <w:rFonts w:ascii="Arial" w:hAnsi="Arial" w:cs="Arial"/>
        </w:rPr>
        <w:t>oděvy a textil</w:t>
      </w:r>
      <w:r w:rsidR="008E67C7" w:rsidRPr="00DA0BFA">
        <w:rPr>
          <w:rFonts w:ascii="Arial" w:hAnsi="Arial" w:cs="Arial"/>
        </w:rPr>
        <w:t>,</w:t>
      </w:r>
    </w:p>
    <w:p w14:paraId="1A9D49E9" w14:textId="05B9ABBF" w:rsidR="00D365BC" w:rsidRPr="00DA0BFA" w:rsidRDefault="008E67C7" w:rsidP="00D365BC">
      <w:pPr>
        <w:pStyle w:val="Odstavecseseznamem"/>
        <w:numPr>
          <w:ilvl w:val="0"/>
          <w:numId w:val="36"/>
        </w:numPr>
        <w:tabs>
          <w:tab w:val="num" w:pos="709"/>
        </w:tabs>
        <w:jc w:val="both"/>
        <w:rPr>
          <w:rFonts w:ascii="Arial" w:hAnsi="Arial" w:cs="Arial"/>
        </w:rPr>
      </w:pPr>
      <w:r w:rsidRPr="00DA0BFA">
        <w:rPr>
          <w:rFonts w:ascii="Arial" w:hAnsi="Arial" w:cs="Arial"/>
        </w:rPr>
        <w:t xml:space="preserve">obuv, </w:t>
      </w:r>
    </w:p>
    <w:p w14:paraId="6E2A432D" w14:textId="3627F578" w:rsidR="00543342" w:rsidRPr="00DA0BFA" w:rsidRDefault="008E67C7" w:rsidP="00D365BC">
      <w:pPr>
        <w:pStyle w:val="Odstavecseseznamem"/>
        <w:numPr>
          <w:ilvl w:val="0"/>
          <w:numId w:val="36"/>
        </w:numPr>
        <w:tabs>
          <w:tab w:val="num" w:pos="709"/>
        </w:tabs>
        <w:jc w:val="both"/>
        <w:rPr>
          <w:rFonts w:ascii="Arial" w:hAnsi="Arial" w:cs="Arial"/>
        </w:rPr>
      </w:pPr>
      <w:r w:rsidRPr="00DA0BFA">
        <w:rPr>
          <w:rFonts w:ascii="Arial" w:hAnsi="Arial" w:cs="Arial"/>
        </w:rPr>
        <w:t>hračky.</w:t>
      </w:r>
      <w:r w:rsidR="00D27F18" w:rsidRPr="00DA0BFA">
        <w:rPr>
          <w:rFonts w:ascii="Arial" w:hAnsi="Arial" w:cs="Arial"/>
        </w:rPr>
        <w:tab/>
      </w:r>
    </w:p>
    <w:p w14:paraId="5A5A1BA1" w14:textId="51677029" w:rsidR="00A378E3" w:rsidRDefault="008C3A2A" w:rsidP="00DA0BFA">
      <w:pPr>
        <w:numPr>
          <w:ilvl w:val="0"/>
          <w:numId w:val="3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D503D">
        <w:rPr>
          <w:rFonts w:ascii="Arial" w:hAnsi="Arial" w:cs="Arial"/>
          <w:sz w:val="22"/>
          <w:szCs w:val="22"/>
        </w:rPr>
        <w:t>Movité věci</w:t>
      </w:r>
      <w:r w:rsidR="00A47650" w:rsidRPr="00ED503D">
        <w:rPr>
          <w:rFonts w:ascii="Arial" w:hAnsi="Arial" w:cs="Arial"/>
          <w:sz w:val="22"/>
          <w:szCs w:val="22"/>
        </w:rPr>
        <w:t xml:space="preserve"> uvedené v odst</w:t>
      </w:r>
      <w:r w:rsidR="00352DD8" w:rsidRPr="00ED503D">
        <w:rPr>
          <w:rFonts w:ascii="Arial" w:hAnsi="Arial" w:cs="Arial"/>
          <w:sz w:val="22"/>
          <w:szCs w:val="22"/>
        </w:rPr>
        <w:t xml:space="preserve">. 1 </w:t>
      </w:r>
      <w:r w:rsidR="00540721" w:rsidRPr="00ED503D">
        <w:rPr>
          <w:rFonts w:ascii="Arial" w:hAnsi="Arial" w:cs="Arial"/>
          <w:sz w:val="22"/>
          <w:szCs w:val="22"/>
        </w:rPr>
        <w:t xml:space="preserve">lze </w:t>
      </w:r>
      <w:r w:rsidR="00693339" w:rsidRPr="00ED503D">
        <w:rPr>
          <w:rFonts w:ascii="Arial" w:hAnsi="Arial" w:cs="Arial"/>
          <w:sz w:val="22"/>
          <w:szCs w:val="22"/>
        </w:rPr>
        <w:t>předávat</w:t>
      </w:r>
      <w:r w:rsidR="00E33778" w:rsidRPr="00ED503D">
        <w:rPr>
          <w:rFonts w:ascii="Arial" w:hAnsi="Arial" w:cs="Arial"/>
          <w:sz w:val="22"/>
          <w:szCs w:val="22"/>
        </w:rPr>
        <w:t xml:space="preserve"> ve sběrném dvoře</w:t>
      </w:r>
      <w:r w:rsidR="00ED503D">
        <w:rPr>
          <w:rFonts w:ascii="Arial" w:hAnsi="Arial" w:cs="Arial"/>
          <w:sz w:val="22"/>
          <w:szCs w:val="22"/>
        </w:rPr>
        <w:t>.</w:t>
      </w:r>
    </w:p>
    <w:p w14:paraId="1C5F2050" w14:textId="77777777" w:rsidR="00ED503D" w:rsidRPr="00ED503D" w:rsidRDefault="00ED503D" w:rsidP="00ED503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1CED4BA" w14:textId="77A89C18" w:rsidR="00BE0C0E" w:rsidRPr="005E3C94" w:rsidRDefault="00AF49AB" w:rsidP="004D4133">
      <w:pPr>
        <w:numPr>
          <w:ilvl w:val="0"/>
          <w:numId w:val="34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48EB1482" w14:textId="77777777" w:rsidR="00BE0C0E" w:rsidRPr="009743BA" w:rsidRDefault="00BE0C0E" w:rsidP="004D4133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6F3393F0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365BC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4B4A949" w14:textId="0194827E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F034B86" w14:textId="6D02A4B5" w:rsidR="00414D31" w:rsidRDefault="00211D36" w:rsidP="00DA0BFA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7E59715" w14:textId="77777777" w:rsidR="00BC3128" w:rsidRPr="00DA0BFA" w:rsidRDefault="00BC3128" w:rsidP="00BC3128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7C752E0A" w14:textId="61049276" w:rsidR="00211D36" w:rsidRPr="0031415A" w:rsidRDefault="00DA0BFA" w:rsidP="00DA0B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211D36" w:rsidRPr="0031415A">
        <w:rPr>
          <w:rFonts w:ascii="Arial" w:hAnsi="Arial" w:cs="Arial"/>
          <w:sz w:val="22"/>
          <w:szCs w:val="22"/>
        </w:rPr>
        <w:t>a) elektrozařízení</w:t>
      </w:r>
      <w:r w:rsidR="00D365BC">
        <w:rPr>
          <w:rFonts w:ascii="Arial" w:hAnsi="Arial" w:cs="Arial"/>
          <w:sz w:val="22"/>
          <w:szCs w:val="22"/>
        </w:rPr>
        <w:t>,</w:t>
      </w:r>
    </w:p>
    <w:p w14:paraId="36743815" w14:textId="2F12E4B7" w:rsidR="00211D36" w:rsidRDefault="00DA0BFA" w:rsidP="00DA0B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211D36"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D365BC">
        <w:rPr>
          <w:rFonts w:ascii="Arial" w:hAnsi="Arial" w:cs="Arial"/>
          <w:sz w:val="22"/>
          <w:szCs w:val="22"/>
        </w:rPr>
        <w:t>.</w:t>
      </w:r>
    </w:p>
    <w:p w14:paraId="691B48C0" w14:textId="77777777" w:rsidR="00211D36" w:rsidRPr="0031415A" w:rsidRDefault="00211D36" w:rsidP="00A55047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</w:p>
    <w:p w14:paraId="29C0BD37" w14:textId="52FB285C" w:rsidR="004D4133" w:rsidRDefault="00F771CC" w:rsidP="00E15A7A">
      <w:pPr>
        <w:numPr>
          <w:ilvl w:val="0"/>
          <w:numId w:val="29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ED503D">
        <w:rPr>
          <w:rFonts w:ascii="Arial" w:hAnsi="Arial" w:cs="Arial"/>
          <w:sz w:val="22"/>
          <w:szCs w:val="22"/>
        </w:rPr>
        <w:t>Výrobky s ukončenou životností</w:t>
      </w:r>
      <w:r w:rsidR="00211D36" w:rsidRPr="00ED503D">
        <w:rPr>
          <w:rFonts w:ascii="Arial" w:hAnsi="Arial" w:cs="Arial"/>
          <w:sz w:val="22"/>
          <w:szCs w:val="22"/>
        </w:rPr>
        <w:t xml:space="preserve"> uvedené v odst. 1</w:t>
      </w:r>
      <w:r w:rsidRPr="00ED503D">
        <w:rPr>
          <w:rFonts w:ascii="Arial" w:hAnsi="Arial" w:cs="Arial"/>
          <w:sz w:val="22"/>
          <w:szCs w:val="22"/>
        </w:rPr>
        <w:t xml:space="preserve"> lze předávat</w:t>
      </w:r>
      <w:r w:rsidR="001F00A2" w:rsidRPr="00ED503D">
        <w:rPr>
          <w:rFonts w:ascii="Arial" w:hAnsi="Arial" w:cs="Arial"/>
          <w:sz w:val="22"/>
          <w:szCs w:val="22"/>
        </w:rPr>
        <w:t xml:space="preserve"> ve sběrném dvoře</w:t>
      </w:r>
      <w:r w:rsidR="00ED503D">
        <w:rPr>
          <w:rFonts w:ascii="Arial" w:hAnsi="Arial" w:cs="Arial"/>
          <w:sz w:val="22"/>
          <w:szCs w:val="22"/>
        </w:rPr>
        <w:t>.</w:t>
      </w:r>
    </w:p>
    <w:p w14:paraId="381C91A7" w14:textId="77777777" w:rsidR="005E3C94" w:rsidRDefault="005E3C94" w:rsidP="00E33778">
      <w:pPr>
        <w:jc w:val="both"/>
        <w:rPr>
          <w:rFonts w:ascii="Arial" w:hAnsi="Arial" w:cs="Arial"/>
          <w:b/>
          <w:sz w:val="22"/>
          <w:szCs w:val="22"/>
        </w:rPr>
      </w:pPr>
    </w:p>
    <w:p w14:paraId="398D09A0" w14:textId="77777777" w:rsidR="00381D19" w:rsidRDefault="00381D19" w:rsidP="007900E4">
      <w:pPr>
        <w:rPr>
          <w:rFonts w:ascii="Arial" w:hAnsi="Arial" w:cs="Arial"/>
          <w:b/>
          <w:sz w:val="22"/>
          <w:szCs w:val="22"/>
        </w:rPr>
      </w:pPr>
    </w:p>
    <w:p w14:paraId="779809D6" w14:textId="77777777" w:rsidR="00DA0BFA" w:rsidRDefault="00DA0BFA" w:rsidP="007900E4">
      <w:pPr>
        <w:rPr>
          <w:rFonts w:ascii="Arial" w:hAnsi="Arial" w:cs="Arial"/>
          <w:b/>
          <w:sz w:val="22"/>
          <w:szCs w:val="22"/>
        </w:rPr>
      </w:pPr>
    </w:p>
    <w:p w14:paraId="06FDABE3" w14:textId="77777777" w:rsidR="00DA0BFA" w:rsidRDefault="00DA0BFA" w:rsidP="007900E4">
      <w:pPr>
        <w:rPr>
          <w:rFonts w:ascii="Arial" w:hAnsi="Arial" w:cs="Arial"/>
          <w:b/>
          <w:sz w:val="22"/>
          <w:szCs w:val="22"/>
        </w:rPr>
      </w:pPr>
    </w:p>
    <w:p w14:paraId="42BDD8BC" w14:textId="77777777" w:rsidR="00DA0BFA" w:rsidRDefault="00DA0BFA" w:rsidP="007900E4">
      <w:pPr>
        <w:rPr>
          <w:rFonts w:ascii="Arial" w:hAnsi="Arial" w:cs="Arial"/>
          <w:b/>
          <w:sz w:val="22"/>
          <w:szCs w:val="22"/>
        </w:rPr>
      </w:pPr>
    </w:p>
    <w:p w14:paraId="44CBD443" w14:textId="77777777" w:rsidR="00DA0BFA" w:rsidRDefault="00DA0BFA" w:rsidP="007900E4">
      <w:pPr>
        <w:rPr>
          <w:rFonts w:ascii="Arial" w:hAnsi="Arial" w:cs="Arial"/>
          <w:b/>
          <w:sz w:val="22"/>
          <w:szCs w:val="22"/>
        </w:rPr>
      </w:pPr>
    </w:p>
    <w:p w14:paraId="02A7AB73" w14:textId="77777777" w:rsidR="00DA0BFA" w:rsidRDefault="00DA0BFA" w:rsidP="007900E4">
      <w:pPr>
        <w:rPr>
          <w:rFonts w:ascii="Arial" w:hAnsi="Arial" w:cs="Arial"/>
          <w:b/>
          <w:sz w:val="22"/>
          <w:szCs w:val="22"/>
        </w:rPr>
      </w:pPr>
    </w:p>
    <w:p w14:paraId="59661005" w14:textId="77777777" w:rsidR="00DA0BFA" w:rsidRDefault="00DA0BFA" w:rsidP="007900E4">
      <w:pPr>
        <w:rPr>
          <w:rFonts w:ascii="Arial" w:hAnsi="Arial" w:cs="Arial"/>
          <w:b/>
          <w:sz w:val="22"/>
          <w:szCs w:val="22"/>
        </w:rPr>
      </w:pPr>
    </w:p>
    <w:p w14:paraId="71A4C256" w14:textId="77777777" w:rsidR="00DA0BFA" w:rsidRDefault="00DA0BFA" w:rsidP="007900E4">
      <w:pPr>
        <w:rPr>
          <w:rFonts w:ascii="Arial" w:hAnsi="Arial" w:cs="Arial"/>
          <w:b/>
          <w:sz w:val="22"/>
          <w:szCs w:val="22"/>
        </w:rPr>
      </w:pPr>
    </w:p>
    <w:p w14:paraId="62A06045" w14:textId="77777777" w:rsidR="00DA0BFA" w:rsidRDefault="00DA0BFA" w:rsidP="007900E4">
      <w:pPr>
        <w:rPr>
          <w:rFonts w:ascii="Arial" w:hAnsi="Arial" w:cs="Arial"/>
          <w:b/>
          <w:sz w:val="22"/>
          <w:szCs w:val="22"/>
        </w:rPr>
      </w:pPr>
    </w:p>
    <w:p w14:paraId="7CCEC337" w14:textId="701420CF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365BC">
        <w:rPr>
          <w:rFonts w:ascii="Arial" w:hAnsi="Arial" w:cs="Arial"/>
          <w:b/>
          <w:sz w:val="22"/>
          <w:szCs w:val="22"/>
        </w:rPr>
        <w:t>9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344A9D5D" w:rsidR="00730253" w:rsidRPr="001D113B" w:rsidRDefault="00730253" w:rsidP="00925B99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D365BC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DBED577" w14:textId="77777777" w:rsidR="00381D19" w:rsidRDefault="00381D19" w:rsidP="00D365B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B47FD49" w14:textId="77777777" w:rsidR="00DA0BFA" w:rsidRDefault="00DA0BFA" w:rsidP="00D365B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1DE5E63" w14:textId="77777777" w:rsidR="00DA0BFA" w:rsidRPr="00074576" w:rsidRDefault="00DA0BFA" w:rsidP="00D365B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6D77AFD" w14:textId="77777777" w:rsidR="00381D19" w:rsidRDefault="00381D19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3446DAE" w14:textId="4396300D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B39A85C" w14:textId="654561D5" w:rsidR="0024722A" w:rsidRPr="001D113B" w:rsidRDefault="000837F0" w:rsidP="000837F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381D19">
        <w:rPr>
          <w:rFonts w:ascii="Arial" w:hAnsi="Arial" w:cs="Arial"/>
          <w:bCs/>
          <w:sz w:val="22"/>
          <w:szCs w:val="22"/>
        </w:rPr>
        <w:t>Mgr. Pavla Adamcová v. 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381D19">
        <w:rPr>
          <w:rFonts w:ascii="Arial" w:hAnsi="Arial" w:cs="Arial"/>
          <w:bCs/>
          <w:sz w:val="22"/>
          <w:szCs w:val="22"/>
        </w:rPr>
        <w:t xml:space="preserve"> </w:t>
      </w:r>
      <w:r w:rsidR="00381D19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381D19">
        <w:rPr>
          <w:rFonts w:ascii="Arial" w:hAnsi="Arial" w:cs="Arial"/>
          <w:bCs/>
          <w:sz w:val="22"/>
          <w:szCs w:val="22"/>
        </w:rPr>
        <w:t xml:space="preserve">     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381D19">
        <w:rPr>
          <w:rFonts w:ascii="Arial" w:hAnsi="Arial" w:cs="Arial"/>
          <w:bCs/>
          <w:sz w:val="22"/>
          <w:szCs w:val="22"/>
        </w:rPr>
        <w:t xml:space="preserve"> Ing. Jan Kudělka v. r.</w:t>
      </w:r>
    </w:p>
    <w:p w14:paraId="6DFCD48C" w14:textId="2AD7E34B" w:rsidR="0024722A" w:rsidRPr="00FB6AE5" w:rsidRDefault="00381D19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0837F0">
        <w:rPr>
          <w:rFonts w:ascii="Arial" w:hAnsi="Arial" w:cs="Arial"/>
          <w:bCs/>
          <w:sz w:val="22"/>
          <w:szCs w:val="22"/>
        </w:rPr>
        <w:t xml:space="preserve">  </w:t>
      </w:r>
      <w:r w:rsidR="0024722A" w:rsidRPr="001D113B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24722A"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0837F0">
        <w:rPr>
          <w:rFonts w:ascii="Arial" w:hAnsi="Arial" w:cs="Arial"/>
          <w:bCs/>
          <w:sz w:val="22"/>
          <w:szCs w:val="22"/>
        </w:rPr>
        <w:t xml:space="preserve">  </w:t>
      </w:r>
      <w:r w:rsidR="00DA0BFA">
        <w:rPr>
          <w:rFonts w:ascii="Arial" w:hAnsi="Arial" w:cs="Arial"/>
          <w:bCs/>
          <w:sz w:val="22"/>
          <w:szCs w:val="22"/>
        </w:rPr>
        <w:t xml:space="preserve"> </w:t>
      </w:r>
      <w:r w:rsidR="000837F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C0651E">
      <w:footerReference w:type="default" r:id="rId9"/>
      <w:pgSz w:w="11906" w:h="16838"/>
      <w:pgMar w:top="1276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ACE15" w14:textId="77777777" w:rsidR="00306EF3" w:rsidRDefault="00306EF3">
      <w:r>
        <w:separator/>
      </w:r>
    </w:p>
  </w:endnote>
  <w:endnote w:type="continuationSeparator" w:id="0">
    <w:p w14:paraId="7B583CBF" w14:textId="77777777" w:rsidR="00306EF3" w:rsidRDefault="00306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A34D45" w:rsidRDefault="00A34D45"/>
  <w:p w14:paraId="4FE3CA25" w14:textId="77777777" w:rsidR="00A34D45" w:rsidRDefault="00A34D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75CD6" w14:textId="77777777" w:rsidR="00306EF3" w:rsidRDefault="00306EF3">
      <w:r>
        <w:separator/>
      </w:r>
    </w:p>
  </w:footnote>
  <w:footnote w:type="continuationSeparator" w:id="0">
    <w:p w14:paraId="271C70E9" w14:textId="77777777" w:rsidR="00306EF3" w:rsidRDefault="00306EF3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CE3E94C2"/>
    <w:lvl w:ilvl="0" w:tplc="76D2B34A">
      <w:start w:val="1"/>
      <w:numFmt w:val="decimal"/>
      <w:lvlText w:val="%1)"/>
      <w:lvlJc w:val="left"/>
      <w:pPr>
        <w:ind w:left="502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562E8"/>
    <w:multiLevelType w:val="hybridMultilevel"/>
    <w:tmpl w:val="DCF8AE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DCF8AEE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EF3D67"/>
    <w:multiLevelType w:val="hybridMultilevel"/>
    <w:tmpl w:val="8DF0A61E"/>
    <w:lvl w:ilvl="0" w:tplc="9F0CFA22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933642"/>
    <w:multiLevelType w:val="hybridMultilevel"/>
    <w:tmpl w:val="6E842462"/>
    <w:lvl w:ilvl="0" w:tplc="3462E1E0">
      <w:start w:val="2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62E4D13"/>
    <w:multiLevelType w:val="hybridMultilevel"/>
    <w:tmpl w:val="965853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5"/>
  </w:num>
  <w:num w:numId="3" w16cid:durableId="2138136265">
    <w:abstractNumId w:val="4"/>
  </w:num>
  <w:num w:numId="4" w16cid:durableId="416286729">
    <w:abstractNumId w:val="26"/>
  </w:num>
  <w:num w:numId="5" w16cid:durableId="1784183343">
    <w:abstractNumId w:val="23"/>
  </w:num>
  <w:num w:numId="6" w16cid:durableId="147089887">
    <w:abstractNumId w:val="31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9"/>
  </w:num>
  <w:num w:numId="10" w16cid:durableId="785466592">
    <w:abstractNumId w:val="25"/>
  </w:num>
  <w:num w:numId="11" w16cid:durableId="126047724">
    <w:abstractNumId w:val="24"/>
  </w:num>
  <w:num w:numId="12" w16cid:durableId="615481234">
    <w:abstractNumId w:val="11"/>
  </w:num>
  <w:num w:numId="13" w16cid:durableId="123887377">
    <w:abstractNumId w:val="27"/>
  </w:num>
  <w:num w:numId="14" w16cid:durableId="2070104580">
    <w:abstractNumId w:val="34"/>
  </w:num>
  <w:num w:numId="15" w16cid:durableId="1165781605">
    <w:abstractNumId w:val="14"/>
  </w:num>
  <w:num w:numId="16" w16cid:durableId="1194853587">
    <w:abstractNumId w:val="33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7"/>
  </w:num>
  <w:num w:numId="20" w16cid:durableId="766075195">
    <w:abstractNumId w:val="28"/>
  </w:num>
  <w:num w:numId="21" w16cid:durableId="1727756906">
    <w:abstractNumId w:val="18"/>
  </w:num>
  <w:num w:numId="22" w16cid:durableId="426928555">
    <w:abstractNumId w:val="19"/>
  </w:num>
  <w:num w:numId="23" w16cid:durableId="374307561">
    <w:abstractNumId w:val="13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6"/>
  </w:num>
  <w:num w:numId="27" w16cid:durableId="1815830878">
    <w:abstractNumId w:val="3"/>
  </w:num>
  <w:num w:numId="28" w16cid:durableId="53546361">
    <w:abstractNumId w:val="15"/>
  </w:num>
  <w:num w:numId="29" w16cid:durableId="277880380">
    <w:abstractNumId w:val="9"/>
  </w:num>
  <w:num w:numId="30" w16cid:durableId="1501889420">
    <w:abstractNumId w:val="12"/>
  </w:num>
  <w:num w:numId="31" w16cid:durableId="328991325">
    <w:abstractNumId w:val="32"/>
  </w:num>
  <w:num w:numId="32" w16cid:durableId="439109302">
    <w:abstractNumId w:val="21"/>
  </w:num>
  <w:num w:numId="33" w16cid:durableId="867374744">
    <w:abstractNumId w:val="10"/>
  </w:num>
  <w:num w:numId="34" w16cid:durableId="1405685165">
    <w:abstractNumId w:val="20"/>
  </w:num>
  <w:num w:numId="35" w16cid:durableId="1701470323">
    <w:abstractNumId w:val="22"/>
  </w:num>
  <w:num w:numId="36" w16cid:durableId="125458746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0169"/>
    <w:rsid w:val="00061946"/>
    <w:rsid w:val="000641BA"/>
    <w:rsid w:val="00074576"/>
    <w:rsid w:val="00076CD9"/>
    <w:rsid w:val="00076F7D"/>
    <w:rsid w:val="00077E69"/>
    <w:rsid w:val="000837F0"/>
    <w:rsid w:val="0008576A"/>
    <w:rsid w:val="00091C2D"/>
    <w:rsid w:val="00095548"/>
    <w:rsid w:val="0009785F"/>
    <w:rsid w:val="000A04B6"/>
    <w:rsid w:val="000A3A9A"/>
    <w:rsid w:val="000A7494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5BC8"/>
    <w:rsid w:val="001078B1"/>
    <w:rsid w:val="00111089"/>
    <w:rsid w:val="00115451"/>
    <w:rsid w:val="00116643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0B5A"/>
    <w:rsid w:val="001510B8"/>
    <w:rsid w:val="00164E8B"/>
    <w:rsid w:val="001724A3"/>
    <w:rsid w:val="0017608F"/>
    <w:rsid w:val="00181066"/>
    <w:rsid w:val="00181515"/>
    <w:rsid w:val="00181C99"/>
    <w:rsid w:val="001869E0"/>
    <w:rsid w:val="00190506"/>
    <w:rsid w:val="001A1793"/>
    <w:rsid w:val="001A2ACF"/>
    <w:rsid w:val="001A5FC6"/>
    <w:rsid w:val="001B0AEB"/>
    <w:rsid w:val="001C6E05"/>
    <w:rsid w:val="001D113B"/>
    <w:rsid w:val="001E0624"/>
    <w:rsid w:val="001E0DF7"/>
    <w:rsid w:val="001E5FBF"/>
    <w:rsid w:val="001F00A2"/>
    <w:rsid w:val="00200839"/>
    <w:rsid w:val="00202C4A"/>
    <w:rsid w:val="00206275"/>
    <w:rsid w:val="00211A68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5BB1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1A97"/>
    <w:rsid w:val="002C32D2"/>
    <w:rsid w:val="002C3644"/>
    <w:rsid w:val="002C442F"/>
    <w:rsid w:val="002D64B8"/>
    <w:rsid w:val="002D7DAC"/>
    <w:rsid w:val="002F4026"/>
    <w:rsid w:val="002F6C9F"/>
    <w:rsid w:val="00301973"/>
    <w:rsid w:val="00306EF3"/>
    <w:rsid w:val="0031415A"/>
    <w:rsid w:val="00320CF7"/>
    <w:rsid w:val="0032634F"/>
    <w:rsid w:val="00332A01"/>
    <w:rsid w:val="00332B00"/>
    <w:rsid w:val="0034317B"/>
    <w:rsid w:val="00343C2D"/>
    <w:rsid w:val="00344369"/>
    <w:rsid w:val="00347C64"/>
    <w:rsid w:val="00352DD8"/>
    <w:rsid w:val="003558A3"/>
    <w:rsid w:val="00355C20"/>
    <w:rsid w:val="00362DF8"/>
    <w:rsid w:val="00373576"/>
    <w:rsid w:val="0037455E"/>
    <w:rsid w:val="003746A3"/>
    <w:rsid w:val="003746ED"/>
    <w:rsid w:val="0038083B"/>
    <w:rsid w:val="00381D19"/>
    <w:rsid w:val="003934B6"/>
    <w:rsid w:val="00394772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0A8A"/>
    <w:rsid w:val="00453AB3"/>
    <w:rsid w:val="00471DDC"/>
    <w:rsid w:val="004761AD"/>
    <w:rsid w:val="00476A0B"/>
    <w:rsid w:val="00492D2F"/>
    <w:rsid w:val="004966EB"/>
    <w:rsid w:val="004B018B"/>
    <w:rsid w:val="004C38CE"/>
    <w:rsid w:val="004C5CD8"/>
    <w:rsid w:val="004D0009"/>
    <w:rsid w:val="004D30A2"/>
    <w:rsid w:val="004D3973"/>
    <w:rsid w:val="004D4133"/>
    <w:rsid w:val="004D5A15"/>
    <w:rsid w:val="004F772F"/>
    <w:rsid w:val="00502A5D"/>
    <w:rsid w:val="00503F10"/>
    <w:rsid w:val="00505735"/>
    <w:rsid w:val="0051226B"/>
    <w:rsid w:val="0052041F"/>
    <w:rsid w:val="00525ABF"/>
    <w:rsid w:val="00537FF7"/>
    <w:rsid w:val="00540721"/>
    <w:rsid w:val="00540BAC"/>
    <w:rsid w:val="00543342"/>
    <w:rsid w:val="00543380"/>
    <w:rsid w:val="0054776B"/>
    <w:rsid w:val="00547890"/>
    <w:rsid w:val="00550D41"/>
    <w:rsid w:val="00550D74"/>
    <w:rsid w:val="00552FFF"/>
    <w:rsid w:val="005534AF"/>
    <w:rsid w:val="00553B78"/>
    <w:rsid w:val="00555FEB"/>
    <w:rsid w:val="00560DED"/>
    <w:rsid w:val="00563BBA"/>
    <w:rsid w:val="0056694A"/>
    <w:rsid w:val="00576E29"/>
    <w:rsid w:val="00584D37"/>
    <w:rsid w:val="0059780C"/>
    <w:rsid w:val="005A2211"/>
    <w:rsid w:val="005A3FFD"/>
    <w:rsid w:val="005C0885"/>
    <w:rsid w:val="005C7494"/>
    <w:rsid w:val="005C7FAC"/>
    <w:rsid w:val="005D14D5"/>
    <w:rsid w:val="005D29B1"/>
    <w:rsid w:val="005D6CD7"/>
    <w:rsid w:val="005D78B7"/>
    <w:rsid w:val="005E114F"/>
    <w:rsid w:val="005E2539"/>
    <w:rsid w:val="005E3069"/>
    <w:rsid w:val="005E3C94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5C07"/>
    <w:rsid w:val="00636598"/>
    <w:rsid w:val="00636CAB"/>
    <w:rsid w:val="006401EC"/>
    <w:rsid w:val="00641107"/>
    <w:rsid w:val="006511C7"/>
    <w:rsid w:val="00666995"/>
    <w:rsid w:val="00667683"/>
    <w:rsid w:val="00671A01"/>
    <w:rsid w:val="00672428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18F0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68DF"/>
    <w:rsid w:val="00745703"/>
    <w:rsid w:val="00765052"/>
    <w:rsid w:val="007654D3"/>
    <w:rsid w:val="00777412"/>
    <w:rsid w:val="00783F6F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533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3B17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3799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67C7"/>
    <w:rsid w:val="008F1E1D"/>
    <w:rsid w:val="009007DD"/>
    <w:rsid w:val="00912D28"/>
    <w:rsid w:val="009146F3"/>
    <w:rsid w:val="00915FF6"/>
    <w:rsid w:val="00916185"/>
    <w:rsid w:val="009175D0"/>
    <w:rsid w:val="00923300"/>
    <w:rsid w:val="00925B99"/>
    <w:rsid w:val="00931851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1F73"/>
    <w:rsid w:val="009859B0"/>
    <w:rsid w:val="00986F63"/>
    <w:rsid w:val="00993F27"/>
    <w:rsid w:val="0099441B"/>
    <w:rsid w:val="009A0DDF"/>
    <w:rsid w:val="009A1A48"/>
    <w:rsid w:val="009A64B8"/>
    <w:rsid w:val="009B50E5"/>
    <w:rsid w:val="009B680A"/>
    <w:rsid w:val="009B77CC"/>
    <w:rsid w:val="009C3A5A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4D45"/>
    <w:rsid w:val="00A378E3"/>
    <w:rsid w:val="00A47650"/>
    <w:rsid w:val="00A5316F"/>
    <w:rsid w:val="00A532C2"/>
    <w:rsid w:val="00A55047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5FE6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2974"/>
    <w:rsid w:val="00AE03A0"/>
    <w:rsid w:val="00AE2DEE"/>
    <w:rsid w:val="00AE4B4F"/>
    <w:rsid w:val="00AE5EEF"/>
    <w:rsid w:val="00AF49AB"/>
    <w:rsid w:val="00AF72CD"/>
    <w:rsid w:val="00B0243F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3128"/>
    <w:rsid w:val="00BC51C4"/>
    <w:rsid w:val="00BC676E"/>
    <w:rsid w:val="00BD2B1D"/>
    <w:rsid w:val="00BD3591"/>
    <w:rsid w:val="00BD3C08"/>
    <w:rsid w:val="00BE0C0E"/>
    <w:rsid w:val="00BE347C"/>
    <w:rsid w:val="00BE3C8F"/>
    <w:rsid w:val="00BE4DFE"/>
    <w:rsid w:val="00BE72A2"/>
    <w:rsid w:val="00BF0879"/>
    <w:rsid w:val="00BF3879"/>
    <w:rsid w:val="00BF6EFC"/>
    <w:rsid w:val="00C0651E"/>
    <w:rsid w:val="00C06DBD"/>
    <w:rsid w:val="00C125FE"/>
    <w:rsid w:val="00C169D0"/>
    <w:rsid w:val="00C20056"/>
    <w:rsid w:val="00C22397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414E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265"/>
    <w:rsid w:val="00D27F18"/>
    <w:rsid w:val="00D310A6"/>
    <w:rsid w:val="00D365BC"/>
    <w:rsid w:val="00D4132C"/>
    <w:rsid w:val="00D44ECF"/>
    <w:rsid w:val="00D51D24"/>
    <w:rsid w:val="00D546F5"/>
    <w:rsid w:val="00D61623"/>
    <w:rsid w:val="00D62F8B"/>
    <w:rsid w:val="00D710F8"/>
    <w:rsid w:val="00D7341B"/>
    <w:rsid w:val="00D736CB"/>
    <w:rsid w:val="00D83172"/>
    <w:rsid w:val="00D832B7"/>
    <w:rsid w:val="00D91A41"/>
    <w:rsid w:val="00D93072"/>
    <w:rsid w:val="00DA0BFA"/>
    <w:rsid w:val="00DA4AB8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3778"/>
    <w:rsid w:val="00E370B9"/>
    <w:rsid w:val="00E4034B"/>
    <w:rsid w:val="00E42543"/>
    <w:rsid w:val="00E428C5"/>
    <w:rsid w:val="00E555A1"/>
    <w:rsid w:val="00E5685C"/>
    <w:rsid w:val="00E5725E"/>
    <w:rsid w:val="00E611BA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503D"/>
    <w:rsid w:val="00EF0F4E"/>
    <w:rsid w:val="00F00E31"/>
    <w:rsid w:val="00F11FC3"/>
    <w:rsid w:val="00F17575"/>
    <w:rsid w:val="00F1773A"/>
    <w:rsid w:val="00F20DEA"/>
    <w:rsid w:val="00F301DF"/>
    <w:rsid w:val="00F31056"/>
    <w:rsid w:val="00F349F4"/>
    <w:rsid w:val="00F37B51"/>
    <w:rsid w:val="00F45D43"/>
    <w:rsid w:val="00F463FD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D365B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65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dslavice.cz/urad/odpadove-hospodarstv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753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pokladna</cp:lastModifiedBy>
  <cp:revision>5</cp:revision>
  <cp:lastPrinted>2026-02-25T08:15:00Z</cp:lastPrinted>
  <dcterms:created xsi:type="dcterms:W3CDTF">2026-02-27T10:42:00Z</dcterms:created>
  <dcterms:modified xsi:type="dcterms:W3CDTF">2026-02-27T11:24:00Z</dcterms:modified>
</cp:coreProperties>
</file>