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E8" w:rsidRDefault="005504E8">
      <w:pPr>
        <w:jc w:val="center"/>
        <w:rPr>
          <w:b/>
        </w:rPr>
      </w:pPr>
      <w:r>
        <w:rPr>
          <w:b/>
        </w:rPr>
        <w:t xml:space="preserve">O stání silničních motorových vozidel na vymezených místních komunikacích </w:t>
      </w:r>
    </w:p>
    <w:p w:rsidR="005504E8" w:rsidRDefault="005504E8">
      <w:pPr>
        <w:jc w:val="center"/>
        <w:rPr>
          <w:b/>
        </w:rPr>
      </w:pPr>
      <w:r>
        <w:rPr>
          <w:b/>
        </w:rPr>
        <w:t>v obci Sychrov</w:t>
      </w:r>
    </w:p>
    <w:p w:rsidR="005504E8" w:rsidRDefault="005504E8">
      <w:pPr>
        <w:jc w:val="center"/>
        <w:rPr>
          <w:b/>
        </w:rPr>
      </w:pPr>
    </w:p>
    <w:p w:rsidR="005504E8" w:rsidRDefault="005504E8">
      <w:pPr>
        <w:pStyle w:val="BodyText"/>
      </w:pPr>
      <w:r>
        <w:t>Zastupitelstvo obce se usneslo dne 7. prosince 2022, usnesením č. 53/2022, na základě § 23 odst. 1 písm. a) zákona č. 13/1997 Sb., o pozemních komunikacích, ve znění pozdějších předpisů, a v souladu s § 11 odst. 1 a § 102 odst. 4 zákona č. 128/2000 Sb., o obcích, ve znění pozdějších předpisů, vydat toto nařízení:</w:t>
      </w:r>
    </w:p>
    <w:p w:rsidR="005504E8" w:rsidRDefault="005504E8"/>
    <w:p w:rsidR="005504E8" w:rsidRDefault="005504E8">
      <w:pPr>
        <w:jc w:val="center"/>
        <w:rPr>
          <w:b/>
        </w:rPr>
      </w:pPr>
      <w:r>
        <w:rPr>
          <w:b/>
        </w:rPr>
        <w:t>Čl. I</w:t>
      </w:r>
    </w:p>
    <w:p w:rsidR="005504E8" w:rsidRDefault="005504E8">
      <w:pPr>
        <w:jc w:val="center"/>
        <w:rPr>
          <w:b/>
        </w:rPr>
      </w:pPr>
      <w:r>
        <w:rPr>
          <w:b/>
        </w:rPr>
        <w:t>Vymezení místní komunikace</w:t>
      </w:r>
    </w:p>
    <w:p w:rsidR="005504E8" w:rsidRDefault="005504E8"/>
    <w:p w:rsidR="005504E8" w:rsidRDefault="005504E8">
      <w:pPr>
        <w:numPr>
          <w:ilvl w:val="0"/>
          <w:numId w:val="3"/>
        </w:numPr>
        <w:jc w:val="both"/>
      </w:pPr>
      <w:r>
        <w:t>Toto nařízení vymezuje místní komunikace nebo jejich úsek (dále jen vymezené komunikace), které lze užít za cenu sjednanou v souladu s cenovými předpisy k stání silničního motorového vozidla na dobu časově omezenou, nejvýše však na dobu 24 hodin.</w:t>
      </w:r>
    </w:p>
    <w:p w:rsidR="005504E8" w:rsidRDefault="005504E8">
      <w:pPr>
        <w:numPr>
          <w:ilvl w:val="0"/>
          <w:numId w:val="3"/>
        </w:numPr>
        <w:jc w:val="both"/>
      </w:pPr>
      <w:r>
        <w:t>Vymezenou komunikací v obci Sychrov je veřejné prostranství u Státního zámku Sychrov.</w:t>
      </w:r>
    </w:p>
    <w:p w:rsidR="005504E8" w:rsidRDefault="005504E8">
      <w:pPr>
        <w:pStyle w:val="BodyText"/>
        <w:numPr>
          <w:ilvl w:val="0"/>
          <w:numId w:val="3"/>
        </w:numPr>
      </w:pPr>
      <w:r>
        <w:t>Vymezená komunikace k stání silničních motorových vozidel na dobu časově omezenou je označena dopravní značkou.</w:t>
      </w:r>
    </w:p>
    <w:p w:rsidR="005504E8" w:rsidRDefault="005504E8"/>
    <w:p w:rsidR="005504E8" w:rsidRDefault="005504E8">
      <w:pPr>
        <w:pStyle w:val="Heading1"/>
      </w:pPr>
      <w:r>
        <w:t>Čl. II</w:t>
      </w:r>
    </w:p>
    <w:p w:rsidR="005504E8" w:rsidRDefault="005504E8">
      <w:pPr>
        <w:jc w:val="center"/>
        <w:rPr>
          <w:b/>
        </w:rPr>
      </w:pPr>
      <w:r>
        <w:rPr>
          <w:b/>
        </w:rPr>
        <w:t>Cena za parkování</w:t>
      </w:r>
    </w:p>
    <w:p w:rsidR="005504E8" w:rsidRDefault="005504E8">
      <w:pPr>
        <w:jc w:val="center"/>
        <w:rPr>
          <w:b/>
        </w:rPr>
      </w:pPr>
    </w:p>
    <w:p w:rsidR="005504E8" w:rsidRDefault="005504E8">
      <w:pPr>
        <w:pStyle w:val="BodyText"/>
        <w:numPr>
          <w:ilvl w:val="0"/>
          <w:numId w:val="2"/>
        </w:numPr>
      </w:pPr>
      <w:r>
        <w:t>Na vymezené komunikaci je povoleno stání všem silničním vozidlům po zaplacení  ceny za parkování.</w:t>
      </w:r>
    </w:p>
    <w:p w:rsidR="005504E8" w:rsidRDefault="005504E8">
      <w:pPr>
        <w:pStyle w:val="BodyText"/>
        <w:numPr>
          <w:ilvl w:val="0"/>
          <w:numId w:val="2"/>
        </w:numPr>
      </w:pPr>
      <w:r>
        <w:t>Zastupitelstvo obce stanoví tyto ceny za parkování :</w:t>
      </w:r>
    </w:p>
    <w:p w:rsidR="005504E8" w:rsidRDefault="005504E8">
      <w:pPr>
        <w:pStyle w:val="BodyText"/>
        <w:ind w:firstLine="348"/>
      </w:pPr>
      <w:r>
        <w:t>a) osobní automobil...............................................................60 Kč /den</w:t>
      </w:r>
    </w:p>
    <w:p w:rsidR="005504E8" w:rsidRDefault="005504E8">
      <w:pPr>
        <w:pStyle w:val="BodyText"/>
        <w:ind w:firstLine="348"/>
      </w:pPr>
      <w:r>
        <w:t>b) autobus a nákladní vozidla............................................. 200 Kč / den</w:t>
      </w:r>
    </w:p>
    <w:p w:rsidR="005504E8" w:rsidRDefault="005504E8">
      <w:pPr>
        <w:pStyle w:val="BodyText"/>
        <w:ind w:firstLine="348"/>
      </w:pPr>
      <w:r>
        <w:t>c) minibus........................................................................... 150 Kč / den</w:t>
      </w:r>
    </w:p>
    <w:p w:rsidR="005504E8" w:rsidRDefault="005504E8">
      <w:pPr>
        <w:pStyle w:val="BodyText"/>
        <w:ind w:firstLine="348"/>
      </w:pPr>
      <w:r>
        <w:t>d) motorky …………………………………………………30 Kč / den</w:t>
      </w:r>
    </w:p>
    <w:p w:rsidR="005504E8" w:rsidRDefault="005504E8">
      <w:pPr>
        <w:pStyle w:val="BodyText"/>
        <w:ind w:firstLine="348"/>
      </w:pPr>
      <w:r>
        <w:t>e) stálé parkovací místo  ………………………………  2 000 Kč/rok</w:t>
      </w:r>
    </w:p>
    <w:p w:rsidR="005504E8" w:rsidRDefault="005504E8">
      <w:pPr>
        <w:pStyle w:val="BodyText"/>
      </w:pPr>
      <w:r>
        <w:t xml:space="preserve">f) rezervace a využití veřejného prostranství pro účely </w:t>
      </w:r>
    </w:p>
    <w:p w:rsidR="005504E8" w:rsidRDefault="005504E8">
      <w:pPr>
        <w:pStyle w:val="BodyText"/>
      </w:pPr>
      <w:r>
        <w:t xml:space="preserve">    svatebních  obřadů za částku    ………………………2 500 Kč/den         </w:t>
      </w:r>
    </w:p>
    <w:p w:rsidR="005504E8" w:rsidRDefault="005504E8">
      <w:pPr>
        <w:pStyle w:val="BodyText"/>
      </w:pPr>
      <w:r>
        <w:t xml:space="preserve">      3.  Vybíráním ceny parkovaného je pověřen pracovník obce.</w:t>
      </w: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  <w:ind w:firstLine="360"/>
        <w:jc w:val="center"/>
        <w:rPr>
          <w:b/>
        </w:rPr>
      </w:pPr>
      <w:r>
        <w:rPr>
          <w:b/>
        </w:rPr>
        <w:t>Čl. III.</w:t>
      </w:r>
    </w:p>
    <w:p w:rsidR="005504E8" w:rsidRDefault="005504E8">
      <w:pPr>
        <w:pStyle w:val="BodyText"/>
        <w:ind w:firstLine="360"/>
        <w:jc w:val="center"/>
        <w:rPr>
          <w:b/>
        </w:rPr>
      </w:pPr>
      <w:r>
        <w:rPr>
          <w:b/>
        </w:rPr>
        <w:t>Závěrečné ustanovení</w:t>
      </w:r>
    </w:p>
    <w:p w:rsidR="005504E8" w:rsidRDefault="005504E8">
      <w:pPr>
        <w:pStyle w:val="BodyText"/>
        <w:ind w:firstLine="360"/>
        <w:rPr>
          <w:b/>
        </w:rPr>
      </w:pPr>
    </w:p>
    <w:p w:rsidR="005504E8" w:rsidRDefault="005504E8">
      <w:pPr>
        <w:pStyle w:val="BodyText"/>
        <w:ind w:firstLine="360"/>
      </w:pPr>
      <w:r>
        <w:t>Toto nařízení nabývá účinnosti dnem 1. 1. 2023</w:t>
      </w: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  <w:ind w:firstLine="360"/>
      </w:pPr>
      <w:r>
        <w:t>………………………………….                       ……………………………………..</w:t>
      </w:r>
    </w:p>
    <w:p w:rsidR="005504E8" w:rsidRDefault="005504E8">
      <w:pPr>
        <w:pStyle w:val="BodyText"/>
        <w:ind w:firstLine="360"/>
      </w:pPr>
      <w:r>
        <w:tab/>
        <w:t xml:space="preserve">   místostarosta obce:</w:t>
      </w:r>
      <w:r>
        <w:tab/>
      </w:r>
      <w:r>
        <w:tab/>
      </w:r>
      <w:r>
        <w:tab/>
      </w:r>
      <w:r>
        <w:tab/>
        <w:t xml:space="preserve">                   starosta obce</w:t>
      </w:r>
    </w:p>
    <w:p w:rsidR="005504E8" w:rsidRDefault="005504E8">
      <w:pPr>
        <w:pStyle w:val="BodyText"/>
        <w:ind w:firstLine="360"/>
      </w:pPr>
      <w:r>
        <w:tab/>
        <w:t xml:space="preserve">   Jaroslav Bretšnajdr</w:t>
      </w:r>
      <w:r>
        <w:tab/>
      </w:r>
      <w:r>
        <w:tab/>
      </w:r>
      <w:r>
        <w:tab/>
      </w:r>
      <w:r>
        <w:tab/>
        <w:t xml:space="preserve">                   Stefan Canov</w:t>
      </w: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  <w:ind w:firstLine="360"/>
      </w:pPr>
    </w:p>
    <w:p w:rsidR="005504E8" w:rsidRDefault="005504E8">
      <w:pPr>
        <w:pStyle w:val="BodyText"/>
      </w:pPr>
      <w:r>
        <w:t>Vyvěšeno dne : 8. 12. 2022                                                            Sejmuto dne : 23. 12. 2022</w:t>
      </w:r>
    </w:p>
    <w:sectPr w:rsidR="005504E8" w:rsidSect="00D868C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Lohit Devanaga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610B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8267EC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2CB4A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68CF"/>
    <w:rsid w:val="005504E8"/>
    <w:rsid w:val="006A1DBD"/>
    <w:rsid w:val="00D868CF"/>
    <w:rsid w:val="00E65D7E"/>
    <w:rsid w:val="00ED1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Lohit Devanagar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C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68CF"/>
    <w:pPr>
      <w:keepNext/>
      <w:numPr>
        <w:numId w:val="1"/>
      </w:numPr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rsid w:val="00D868CF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AFE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WW8Num1z0">
    <w:name w:val="WW8Num1z0"/>
    <w:uiPriority w:val="99"/>
    <w:rsid w:val="00D868CF"/>
  </w:style>
  <w:style w:type="character" w:customStyle="1" w:styleId="WW8Num1z1">
    <w:name w:val="WW8Num1z1"/>
    <w:uiPriority w:val="99"/>
    <w:rsid w:val="00D868CF"/>
  </w:style>
  <w:style w:type="character" w:customStyle="1" w:styleId="WW8Num1z2">
    <w:name w:val="WW8Num1z2"/>
    <w:uiPriority w:val="99"/>
    <w:rsid w:val="00D868CF"/>
  </w:style>
  <w:style w:type="character" w:customStyle="1" w:styleId="WW8Num1z3">
    <w:name w:val="WW8Num1z3"/>
    <w:uiPriority w:val="99"/>
    <w:rsid w:val="00D868CF"/>
  </w:style>
  <w:style w:type="character" w:customStyle="1" w:styleId="WW8Num1z4">
    <w:name w:val="WW8Num1z4"/>
    <w:uiPriority w:val="99"/>
    <w:rsid w:val="00D868CF"/>
  </w:style>
  <w:style w:type="character" w:customStyle="1" w:styleId="WW8Num1z5">
    <w:name w:val="WW8Num1z5"/>
    <w:uiPriority w:val="99"/>
    <w:rsid w:val="00D868CF"/>
  </w:style>
  <w:style w:type="character" w:customStyle="1" w:styleId="WW8Num1z6">
    <w:name w:val="WW8Num1z6"/>
    <w:uiPriority w:val="99"/>
    <w:rsid w:val="00D868CF"/>
  </w:style>
  <w:style w:type="character" w:customStyle="1" w:styleId="WW8Num1z7">
    <w:name w:val="WW8Num1z7"/>
    <w:uiPriority w:val="99"/>
    <w:rsid w:val="00D868CF"/>
  </w:style>
  <w:style w:type="character" w:customStyle="1" w:styleId="WW8Num1z8">
    <w:name w:val="WW8Num1z8"/>
    <w:uiPriority w:val="99"/>
    <w:rsid w:val="00D868CF"/>
  </w:style>
  <w:style w:type="character" w:customStyle="1" w:styleId="WW8Num2z0">
    <w:name w:val="WW8Num2z0"/>
    <w:uiPriority w:val="99"/>
    <w:rsid w:val="00D868CF"/>
  </w:style>
  <w:style w:type="character" w:customStyle="1" w:styleId="WW8Num2z1">
    <w:name w:val="WW8Num2z1"/>
    <w:uiPriority w:val="99"/>
    <w:rsid w:val="00D868CF"/>
  </w:style>
  <w:style w:type="character" w:customStyle="1" w:styleId="WW8Num2z2">
    <w:name w:val="WW8Num2z2"/>
    <w:uiPriority w:val="99"/>
    <w:rsid w:val="00D868CF"/>
  </w:style>
  <w:style w:type="character" w:customStyle="1" w:styleId="WW8Num2z3">
    <w:name w:val="WW8Num2z3"/>
    <w:uiPriority w:val="99"/>
    <w:rsid w:val="00D868CF"/>
  </w:style>
  <w:style w:type="character" w:customStyle="1" w:styleId="WW8Num2z4">
    <w:name w:val="WW8Num2z4"/>
    <w:uiPriority w:val="99"/>
    <w:rsid w:val="00D868CF"/>
  </w:style>
  <w:style w:type="character" w:customStyle="1" w:styleId="WW8Num2z5">
    <w:name w:val="WW8Num2z5"/>
    <w:uiPriority w:val="99"/>
    <w:rsid w:val="00D868CF"/>
  </w:style>
  <w:style w:type="character" w:customStyle="1" w:styleId="WW8Num2z6">
    <w:name w:val="WW8Num2z6"/>
    <w:uiPriority w:val="99"/>
    <w:rsid w:val="00D868CF"/>
  </w:style>
  <w:style w:type="character" w:customStyle="1" w:styleId="WW8Num2z7">
    <w:name w:val="WW8Num2z7"/>
    <w:uiPriority w:val="99"/>
    <w:rsid w:val="00D868CF"/>
  </w:style>
  <w:style w:type="character" w:customStyle="1" w:styleId="WW8Num2z8">
    <w:name w:val="WW8Num2z8"/>
    <w:uiPriority w:val="99"/>
    <w:rsid w:val="00D868CF"/>
  </w:style>
  <w:style w:type="character" w:customStyle="1" w:styleId="WW8Num3z0">
    <w:name w:val="WW8Num3z0"/>
    <w:uiPriority w:val="99"/>
    <w:rsid w:val="00D868CF"/>
  </w:style>
  <w:style w:type="character" w:customStyle="1" w:styleId="WW8Num3z1">
    <w:name w:val="WW8Num3z1"/>
    <w:uiPriority w:val="99"/>
    <w:rsid w:val="00D868CF"/>
  </w:style>
  <w:style w:type="character" w:customStyle="1" w:styleId="WW8Num3z2">
    <w:name w:val="WW8Num3z2"/>
    <w:uiPriority w:val="99"/>
    <w:rsid w:val="00D868CF"/>
  </w:style>
  <w:style w:type="character" w:customStyle="1" w:styleId="WW8Num3z3">
    <w:name w:val="WW8Num3z3"/>
    <w:uiPriority w:val="99"/>
    <w:rsid w:val="00D868CF"/>
  </w:style>
  <w:style w:type="character" w:customStyle="1" w:styleId="WW8Num3z4">
    <w:name w:val="WW8Num3z4"/>
    <w:uiPriority w:val="99"/>
    <w:rsid w:val="00D868CF"/>
  </w:style>
  <w:style w:type="character" w:customStyle="1" w:styleId="WW8Num3z5">
    <w:name w:val="WW8Num3z5"/>
    <w:uiPriority w:val="99"/>
    <w:rsid w:val="00D868CF"/>
  </w:style>
  <w:style w:type="character" w:customStyle="1" w:styleId="WW8Num3z6">
    <w:name w:val="WW8Num3z6"/>
    <w:uiPriority w:val="99"/>
    <w:rsid w:val="00D868CF"/>
  </w:style>
  <w:style w:type="character" w:customStyle="1" w:styleId="WW8Num3z7">
    <w:name w:val="WW8Num3z7"/>
    <w:uiPriority w:val="99"/>
    <w:rsid w:val="00D868CF"/>
  </w:style>
  <w:style w:type="character" w:customStyle="1" w:styleId="WW8Num3z8">
    <w:name w:val="WW8Num3z8"/>
    <w:uiPriority w:val="99"/>
    <w:rsid w:val="00D868CF"/>
  </w:style>
  <w:style w:type="paragraph" w:customStyle="1" w:styleId="Heading">
    <w:name w:val="Heading"/>
    <w:basedOn w:val="Normal"/>
    <w:next w:val="BodyText"/>
    <w:uiPriority w:val="99"/>
    <w:rsid w:val="00D868CF"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D868C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AF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D868CF"/>
    <w:rPr>
      <w:rFonts w:cs="Lohit Devanagari"/>
    </w:rPr>
  </w:style>
  <w:style w:type="paragraph" w:styleId="Caption">
    <w:name w:val="caption"/>
    <w:basedOn w:val="Normal"/>
    <w:uiPriority w:val="99"/>
    <w:qFormat/>
    <w:rsid w:val="00D868CF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rsid w:val="00D868CF"/>
    <w:pPr>
      <w:suppressLineNumbers/>
    </w:pPr>
    <w:rPr>
      <w:rFonts w:cs="Lohit Devanagari"/>
    </w:rPr>
  </w:style>
  <w:style w:type="paragraph" w:styleId="DocumentMap">
    <w:name w:val="Document Map"/>
    <w:basedOn w:val="Normal"/>
    <w:link w:val="DocumentMapChar"/>
    <w:uiPriority w:val="99"/>
    <w:rsid w:val="00D868C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1AFE"/>
    <w:rPr>
      <w:rFonts w:ascii="Times New Roman" w:eastAsia="Times New Roman" w:hAnsi="Times New Roman" w:cs="Times New Roman"/>
      <w:sz w:val="0"/>
      <w:szCs w:val="0"/>
      <w:lang w:eastAsia="zh-CN"/>
    </w:rPr>
  </w:style>
  <w:style w:type="paragraph" w:styleId="BalloonText">
    <w:name w:val="Balloon Text"/>
    <w:basedOn w:val="Normal"/>
    <w:link w:val="BalloonTextChar"/>
    <w:uiPriority w:val="99"/>
    <w:rsid w:val="00D86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FE"/>
    <w:rPr>
      <w:rFonts w:ascii="Times New Roman" w:eastAsia="Times New Roman" w:hAnsi="Times New Roman" w:cs="Times New Roman"/>
      <w:sz w:val="0"/>
      <w:szCs w:val="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289</Words>
  <Characters>1710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stání silničních motorových vozidel na vymezených místních komunikacích </dc:title>
  <dc:subject/>
  <dc:creator/>
  <cp:keywords/>
  <dc:description/>
  <cp:lastModifiedBy>Starostka</cp:lastModifiedBy>
  <cp:revision>2</cp:revision>
  <dcterms:created xsi:type="dcterms:W3CDTF">2023-01-06T08:51:00Z</dcterms:created>
  <dcterms:modified xsi:type="dcterms:W3CDTF">2023-01-06T08:51:00Z</dcterms:modified>
</cp:coreProperties>
</file>