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76C1D" w14:textId="77777777" w:rsidR="000C054F" w:rsidRDefault="000C054F" w:rsidP="000C054F">
      <w:pPr>
        <w:pStyle w:val="Styl3"/>
      </w:pPr>
      <w:r>
        <w:t>Město: Nové Město nad Metují</w:t>
      </w:r>
    </w:p>
    <w:p w14:paraId="295B7F16" w14:textId="77777777" w:rsidR="000C054F" w:rsidRPr="00AC5D2D" w:rsidRDefault="000C054F" w:rsidP="000C054F">
      <w:pPr>
        <w:pStyle w:val="Styl3"/>
      </w:pPr>
    </w:p>
    <w:p w14:paraId="36272DDC" w14:textId="77777777" w:rsidR="000C054F" w:rsidRDefault="000C054F" w:rsidP="000C054F">
      <w:pPr>
        <w:pStyle w:val="Nadpis3"/>
      </w:pPr>
      <w:r>
        <w:t>Obecně závazná vyhláška</w:t>
      </w:r>
    </w:p>
    <w:p w14:paraId="1817139C" w14:textId="77777777" w:rsidR="000C054F" w:rsidRDefault="000C054F" w:rsidP="000C054F">
      <w:pPr>
        <w:pStyle w:val="Nadpis3"/>
      </w:pPr>
      <w:r>
        <w:t>č. 4/2004</w:t>
      </w:r>
    </w:p>
    <w:p w14:paraId="48581479" w14:textId="77777777" w:rsidR="000C054F" w:rsidRDefault="000C054F" w:rsidP="000C054F">
      <w:pPr>
        <w:pStyle w:val="StylPrvndek063cm"/>
        <w:ind w:left="357" w:firstLine="0"/>
      </w:pPr>
      <w:r>
        <w:t xml:space="preserve">Zastupitelstvo města Nového Města nad Metují se na svém zasedání dne 2. září </w:t>
      </w:r>
      <w:r w:rsidRPr="00AC5D2D">
        <w:t>2004</w:t>
      </w:r>
      <w:r>
        <w:t xml:space="preserve"> usneslo vydat na základě § 10 písm. d) a § 84 odst. 2 písm. i) zákona č. 128/2000 Sb., o obcích (obecní zřízení), ve znění pozdějších předpisů a podle § 29 odst. 1 písm. o) zákona č. 133/1985 Sb., o požární ochraně, ve znění pozdějších předpisů, tuto obecně závaznou vyhlášku:</w:t>
      </w:r>
      <w:bookmarkStart w:id="0" w:name="_Toc70155381"/>
      <w:bookmarkStart w:id="1" w:name="_Toc70221794"/>
    </w:p>
    <w:p w14:paraId="761646C3" w14:textId="77777777" w:rsidR="000C054F" w:rsidRDefault="000C054F" w:rsidP="000C054F">
      <w:pPr>
        <w:pStyle w:val="StylPrvndek063cm"/>
        <w:ind w:left="357" w:firstLine="0"/>
      </w:pPr>
    </w:p>
    <w:p w14:paraId="4FA59AC1" w14:textId="77777777" w:rsidR="000C054F" w:rsidRPr="00C02B6E" w:rsidRDefault="000C054F" w:rsidP="000C054F">
      <w:pPr>
        <w:pStyle w:val="StylPrvndek063cm"/>
        <w:ind w:left="357" w:firstLine="0"/>
        <w:jc w:val="center"/>
        <w:rPr>
          <w:b/>
          <w:sz w:val="28"/>
          <w:szCs w:val="28"/>
        </w:rPr>
      </w:pPr>
      <w:r w:rsidRPr="00C02B6E">
        <w:rPr>
          <w:b/>
          <w:sz w:val="28"/>
          <w:szCs w:val="28"/>
        </w:rPr>
        <w:t>Stanovení podmín</w:t>
      </w:r>
      <w:bookmarkEnd w:id="0"/>
      <w:bookmarkEnd w:id="1"/>
      <w:r w:rsidRPr="00C02B6E">
        <w:rPr>
          <w:b/>
          <w:sz w:val="28"/>
          <w:szCs w:val="28"/>
        </w:rPr>
        <w:t>ek k zabezpečení požární ochrany při akcích, kterých se zúčastní větší počet osob</w:t>
      </w:r>
    </w:p>
    <w:p w14:paraId="1F2EB7F4" w14:textId="77777777" w:rsidR="000C054F" w:rsidRDefault="000C054F" w:rsidP="000C054F">
      <w:pPr>
        <w:pStyle w:val="StylPrvndek063cm"/>
        <w:ind w:left="357" w:firstLine="0"/>
        <w:jc w:val="center"/>
      </w:pPr>
    </w:p>
    <w:p w14:paraId="5E53DD50" w14:textId="77777777" w:rsidR="000C054F" w:rsidRPr="00C02B6E" w:rsidRDefault="000C054F" w:rsidP="000C054F">
      <w:pPr>
        <w:pStyle w:val="Nadpis4"/>
      </w:pPr>
      <w:r>
        <w:t>Článek 1</w:t>
      </w:r>
    </w:p>
    <w:p w14:paraId="525E1F73" w14:textId="77777777" w:rsidR="000C054F" w:rsidRDefault="000C054F" w:rsidP="000C054F">
      <w:pPr>
        <w:pStyle w:val="Nadpis4"/>
      </w:pPr>
      <w:r>
        <w:t>Úvodní ustanovení</w:t>
      </w:r>
    </w:p>
    <w:p w14:paraId="7FE9735D" w14:textId="77777777" w:rsidR="000C054F" w:rsidRPr="00C02B6E" w:rsidRDefault="000C054F" w:rsidP="000C054F"/>
    <w:p w14:paraId="39FBA8E7" w14:textId="77777777" w:rsidR="000C054F" w:rsidRDefault="000C054F" w:rsidP="000C054F">
      <w:pPr>
        <w:pStyle w:val="StylPrvndek063cm"/>
      </w:pPr>
      <w:r>
        <w:t>Podmínky stanovené touto vyhláškou se vztahují na kulturní, společenské, zábavní, sportovní, politické, obchodní, náboženské a jiné obdobné akce, kterých se účastní 200 osob a více, které se konají na katastrálním území města Nového Města nad Metují (dále jen „akce“).</w:t>
      </w:r>
    </w:p>
    <w:p w14:paraId="068B71F9" w14:textId="77777777" w:rsidR="000C054F" w:rsidRDefault="000C054F" w:rsidP="000C054F">
      <w:pPr>
        <w:pStyle w:val="StylPrvndek063cm"/>
      </w:pPr>
      <w:r>
        <w:t>Za plnění povinností stanovených touto vyhláškou odpovídá organizátor akce, tj. právnická osoba nebo fyzická osoba, která akci pořádá, pokud smlouva mezi organizátorem a vlastníkem prostor, na nichž se akce koná, nestanoví odpovědnost jinak.</w:t>
      </w:r>
    </w:p>
    <w:p w14:paraId="2EA01EF2" w14:textId="77777777" w:rsidR="000C054F" w:rsidRDefault="000C054F" w:rsidP="000C054F">
      <w:pPr>
        <w:pStyle w:val="StylPrvndek063cm"/>
      </w:pPr>
    </w:p>
    <w:p w14:paraId="4FCFFA50" w14:textId="77777777" w:rsidR="000C054F" w:rsidRDefault="000C054F" w:rsidP="000C054F">
      <w:pPr>
        <w:pStyle w:val="Styl2"/>
        <w:numPr>
          <w:ilvl w:val="0"/>
          <w:numId w:val="0"/>
        </w:numPr>
      </w:pPr>
      <w:r>
        <w:t>Článek 2</w:t>
      </w:r>
    </w:p>
    <w:p w14:paraId="78C2A514" w14:textId="77777777" w:rsidR="000C054F" w:rsidRDefault="000C054F" w:rsidP="000C054F">
      <w:pPr>
        <w:pStyle w:val="Nadpis4"/>
      </w:pPr>
      <w:r>
        <w:t>Povinnosti organizátora akce při zabezpečení podmínek požární bezpečnosti</w:t>
      </w:r>
    </w:p>
    <w:p w14:paraId="5E43DE2F" w14:textId="77777777" w:rsidR="000C054F" w:rsidRDefault="000C054F" w:rsidP="000C054F">
      <w:pPr>
        <w:pStyle w:val="Styl5"/>
        <w:numPr>
          <w:ilvl w:val="0"/>
          <w:numId w:val="6"/>
        </w:numPr>
      </w:pPr>
      <w:r>
        <w:t>Akce, kterých se zúčastňuje větší počet osob, lze uskutečňovat pouze v objektech a na místech, která jsou k tomuto účelu určena v souladu se zvláštním právním předpisem</w:t>
      </w:r>
      <w:r>
        <w:rPr>
          <w:rStyle w:val="Znakapoznpodarou"/>
        </w:rPr>
        <w:footnoteReference w:id="1"/>
      </w:r>
      <w:r>
        <w:t>.</w:t>
      </w:r>
    </w:p>
    <w:p w14:paraId="6CAF9CE5" w14:textId="77777777" w:rsidR="000C054F" w:rsidRDefault="000C054F" w:rsidP="000C054F">
      <w:pPr>
        <w:pStyle w:val="Styl5"/>
      </w:pPr>
      <w:r>
        <w:t>Organizátor akce je povinen:</w:t>
      </w:r>
    </w:p>
    <w:p w14:paraId="2822E5A5" w14:textId="77777777" w:rsidR="000C054F" w:rsidRDefault="000C054F" w:rsidP="000C054F">
      <w:pPr>
        <w:pStyle w:val="Styl6"/>
      </w:pPr>
      <w:r>
        <w:lastRenderedPageBreak/>
        <w:t>stanovit organizační opatření týkající se požární ochrany k zabránění vzniku a šíření požáru, k zajištění včasné a bezpečné evakuace osob a k snadnému příjezdu požárních vozidel,</w:t>
      </w:r>
    </w:p>
    <w:p w14:paraId="5DD0A682" w14:textId="320C6031" w:rsidR="000C054F" w:rsidRDefault="000C054F" w:rsidP="000C054F">
      <w:pPr>
        <w:pStyle w:val="Styl6"/>
        <w:numPr>
          <w:ilvl w:val="0"/>
          <w:numId w:val="0"/>
        </w:numPr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5B896" wp14:editId="7E9EED8E">
                <wp:simplePos x="0" y="0"/>
                <wp:positionH relativeFrom="column">
                  <wp:posOffset>2606040</wp:posOffset>
                </wp:positionH>
                <wp:positionV relativeFrom="paragraph">
                  <wp:posOffset>1218565</wp:posOffset>
                </wp:positionV>
                <wp:extent cx="299085" cy="288290"/>
                <wp:effectExtent l="1270" t="0" r="4445" b="0"/>
                <wp:wrapNone/>
                <wp:docPr id="733421764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5F88A" w14:textId="77777777" w:rsidR="000C054F" w:rsidRDefault="000C054F" w:rsidP="000C054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5B896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05.2pt;margin-top:95.95pt;width:23.5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" stroked="f">
                <v:textbox>
                  <w:txbxContent>
                    <w:p w14:paraId="17C5F88A" w14:textId="77777777" w:rsidR="000C054F" w:rsidRDefault="000C054F" w:rsidP="000C054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890B294" w14:textId="0CF8A65D" w:rsidR="000C054F" w:rsidRDefault="000C054F" w:rsidP="000C054F">
      <w:pPr>
        <w:pStyle w:val="Styl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72DC2" wp14:editId="67ED12D7">
                <wp:simplePos x="0" y="0"/>
                <wp:positionH relativeFrom="column">
                  <wp:posOffset>2606040</wp:posOffset>
                </wp:positionH>
                <wp:positionV relativeFrom="paragraph">
                  <wp:posOffset>875665</wp:posOffset>
                </wp:positionV>
                <wp:extent cx="255905" cy="228600"/>
                <wp:effectExtent l="1270" t="4445" r="0" b="0"/>
                <wp:wrapNone/>
                <wp:docPr id="8386812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5AF1A" w14:textId="77777777" w:rsidR="000C054F" w:rsidRDefault="000C054F" w:rsidP="000C054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72DC2" id="Textové pole 2" o:spid="_x0000_s1027" type="#_x0000_t202" style="position:absolute;left:0;text-align:left;margin-left:205.2pt;margin-top:68.95pt;width:20.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" stroked="f">
                <v:textbox>
                  <w:txbxContent>
                    <w:p w14:paraId="4485AF1A" w14:textId="77777777" w:rsidR="000C054F" w:rsidRDefault="000C054F" w:rsidP="000C054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písemně předložit zprávu o zajištění požární ochrany (viz </w:t>
      </w:r>
      <w:r w:rsidRPr="00BF5FAB">
        <w:rPr>
          <w:color w:val="0000FF"/>
        </w:rPr>
        <w:fldChar w:fldCharType="begin"/>
      </w:r>
      <w:r w:rsidRPr="00BF5FAB">
        <w:rPr>
          <w:color w:val="0000FF"/>
        </w:rPr>
        <w:instrText xml:space="preserve"> REF _Ref78352492 \r \h  \* MERGEFORMAT </w:instrText>
      </w:r>
      <w:r w:rsidRPr="00BF5FAB">
        <w:rPr>
          <w:color w:val="0000FF"/>
        </w:rPr>
      </w:r>
      <w:r w:rsidRPr="00BF5FAB">
        <w:rPr>
          <w:color w:val="0000FF"/>
        </w:rPr>
        <w:fldChar w:fldCharType="separate"/>
      </w:r>
      <w:r>
        <w:rPr>
          <w:color w:val="0000FF"/>
        </w:rPr>
        <w:t>Příloha č. 1</w:t>
      </w:r>
      <w:r w:rsidRPr="00BF5FAB">
        <w:rPr>
          <w:color w:val="0000FF"/>
        </w:rPr>
        <w:fldChar w:fldCharType="end"/>
      </w:r>
      <w:r>
        <w:t xml:space="preserve">) referentu krizového řízení, </w:t>
      </w:r>
      <w:r w:rsidRPr="00BF5FAB">
        <w:t>Odboru</w:t>
      </w:r>
      <w:r>
        <w:t xml:space="preserve"> správy úřadu Městského úřadu Nového Města nad Metují a písemně oznámit konání akce s pyrotechnickými efekty nebo ohňostroji Hasičskému záchrannému sboru Královéhradeckého kraje, Územnímu odboru Náchod, nejméně pět pracovních dnů před jejím zahájením,</w:t>
      </w:r>
    </w:p>
    <w:p w14:paraId="521F9A14" w14:textId="77777777" w:rsidR="000C054F" w:rsidRDefault="000C054F" w:rsidP="000C054F">
      <w:pPr>
        <w:pStyle w:val="Styl6"/>
      </w:pPr>
      <w:r>
        <w:t>zajistit dodržování povinností stanovených k provádění činností se zvláštním rizikem (např. pyrotechnické efekty a ohňostroje),</w:t>
      </w:r>
    </w:p>
    <w:p w14:paraId="2166C197" w14:textId="77777777" w:rsidR="000C054F" w:rsidRDefault="000C054F" w:rsidP="000C054F">
      <w:pPr>
        <w:pStyle w:val="Styl6"/>
      </w:pPr>
      <w:r>
        <w:t>před zahájením akce zřídit preventivní požární hlídku</w:t>
      </w:r>
      <w:r>
        <w:rPr>
          <w:rStyle w:val="Znakapoznpodarou"/>
        </w:rPr>
        <w:footnoteReference w:id="2"/>
      </w:r>
      <w:r>
        <w:t xml:space="preserve"> (dále jen „požární hlídka“). Počet členů požární hlídky musí být úměrný počtu účastníků akce a složitosti místa konání (vždy tvoří požární hlídku nejméně dva členové),</w:t>
      </w:r>
    </w:p>
    <w:p w14:paraId="7E1D8CE7" w14:textId="77777777" w:rsidR="000C054F" w:rsidRDefault="000C054F" w:rsidP="000C054F">
      <w:pPr>
        <w:pStyle w:val="Styl6"/>
      </w:pPr>
      <w:r>
        <w:t>umístit hasicí přístroje v potřebném množství a druzích</w:t>
      </w:r>
      <w:r>
        <w:rPr>
          <w:rStyle w:val="Znakapoznpodarou"/>
        </w:rPr>
        <w:footnoteReference w:id="3"/>
      </w:r>
      <w:r>
        <w:t xml:space="preserve"> na vhodných dobře přístupných místech a určit náhradní zdroje hašení (např. hydranty) a zajistit k nim volný přístup,</w:t>
      </w:r>
    </w:p>
    <w:p w14:paraId="4EB36BF5" w14:textId="77777777" w:rsidR="000C054F" w:rsidRDefault="000C054F" w:rsidP="000C054F">
      <w:pPr>
        <w:pStyle w:val="Styl6"/>
      </w:pPr>
      <w:r>
        <w:t>určit evakuační cesty a východy z objektu (prostranství), zajistit jejich trvalou průchodnost a možnost rychlého otevření při požáru,</w:t>
      </w:r>
    </w:p>
    <w:p w14:paraId="54418186" w14:textId="77777777" w:rsidR="000C054F" w:rsidRDefault="000C054F" w:rsidP="000C054F">
      <w:pPr>
        <w:pStyle w:val="Styl6"/>
        <w:spacing w:after="480"/>
      </w:pPr>
      <w:r>
        <w:t>umístění atrakcí (např. pouťových), prodejních míst nebo stánků, ukázek služeb apod. tak, aby byl umožněn průjezd požární techniky a nedošlo k zastavení nebo omezení přístupu k požárně bezpečnostním zařízením nebo věcným prostředkům požární ochrany, které jsou potřebné k provedení zásahu (např. požární hydranty).</w:t>
      </w:r>
    </w:p>
    <w:p w14:paraId="7012E49E" w14:textId="77777777" w:rsidR="000C054F" w:rsidRDefault="000C054F" w:rsidP="000C054F">
      <w:pPr>
        <w:pStyle w:val="Styl2"/>
        <w:numPr>
          <w:ilvl w:val="0"/>
          <w:numId w:val="0"/>
        </w:numPr>
      </w:pPr>
      <w:r>
        <w:t>Článek 3</w:t>
      </w:r>
    </w:p>
    <w:p w14:paraId="1FD973AB" w14:textId="77777777" w:rsidR="000C054F" w:rsidRDefault="000C054F" w:rsidP="000C054F">
      <w:pPr>
        <w:pStyle w:val="Nadpis4"/>
      </w:pPr>
      <w:r>
        <w:t>Způsoby zabezpečení podmínek požární bezpečnosti</w:t>
      </w:r>
    </w:p>
    <w:p w14:paraId="74371ABE" w14:textId="77777777" w:rsidR="000C054F" w:rsidRDefault="000C054F" w:rsidP="000C054F">
      <w:pPr>
        <w:pStyle w:val="StylPrvndek063cm"/>
      </w:pPr>
      <w:r>
        <w:t>Organizátor akce je povinen:</w:t>
      </w:r>
    </w:p>
    <w:p w14:paraId="0109F100" w14:textId="77777777" w:rsidR="000C054F" w:rsidRDefault="000C054F" w:rsidP="000C054F">
      <w:pPr>
        <w:pStyle w:val="Styl6"/>
        <w:numPr>
          <w:ilvl w:val="0"/>
          <w:numId w:val="5"/>
        </w:numPr>
      </w:pPr>
      <w:r>
        <w:t>nezahajovat akci při zjištění závažných nedostatků v podmínkách požární bezpečnosti, které nelze odstranit před zahájením akce,</w:t>
      </w:r>
    </w:p>
    <w:p w14:paraId="756F37C8" w14:textId="77777777" w:rsidR="000C054F" w:rsidRDefault="000C054F" w:rsidP="000C054F">
      <w:pPr>
        <w:pStyle w:val="Styl6"/>
      </w:pPr>
      <w:r>
        <w:t>přerušit nebo ukončit akci při bezprostředním nebezpečí vzniku požáru, které nelze odstranit, a jestliže by v případě vzniku požáru byl znemožněn únik, záchrana osob nebo majetku.</w:t>
      </w:r>
    </w:p>
    <w:p w14:paraId="46BBE8FF" w14:textId="77777777" w:rsidR="000C054F" w:rsidRDefault="000C054F" w:rsidP="000C054F">
      <w:pPr>
        <w:pStyle w:val="Styl2"/>
        <w:numPr>
          <w:ilvl w:val="0"/>
          <w:numId w:val="0"/>
        </w:numPr>
      </w:pPr>
      <w:r>
        <w:t>Článek 4</w:t>
      </w:r>
    </w:p>
    <w:p w14:paraId="31E64EE3" w14:textId="77777777" w:rsidR="000C054F" w:rsidRDefault="000C054F" w:rsidP="000C054F">
      <w:pPr>
        <w:pStyle w:val="Nadpis4"/>
      </w:pPr>
      <w:r>
        <w:t xml:space="preserve">Povinnosti účastníků </w:t>
      </w:r>
    </w:p>
    <w:p w14:paraId="6B6D228B" w14:textId="77777777" w:rsidR="000C054F" w:rsidRDefault="000C054F" w:rsidP="000C054F">
      <w:pPr>
        <w:pStyle w:val="StylPrvndek063cm"/>
      </w:pPr>
      <w:r>
        <w:t>Každý účastník akce včetně účinkujících je povinen:</w:t>
      </w:r>
    </w:p>
    <w:p w14:paraId="54D324A8" w14:textId="77777777" w:rsidR="000C054F" w:rsidRDefault="000C054F" w:rsidP="000C054F">
      <w:pPr>
        <w:pStyle w:val="Styl6"/>
        <w:numPr>
          <w:ilvl w:val="0"/>
          <w:numId w:val="4"/>
        </w:numPr>
      </w:pPr>
      <w:r>
        <w:t>dodržovat povinnosti vyplývající z předpisů o požární ochraně</w:t>
      </w:r>
      <w:r>
        <w:rPr>
          <w:rStyle w:val="Znakapoznpodarou"/>
        </w:rPr>
        <w:footnoteReference w:id="4"/>
      </w:r>
      <w:r>
        <w:t xml:space="preserve"> a této vyhlášky,</w:t>
      </w:r>
    </w:p>
    <w:p w14:paraId="43322C1B" w14:textId="77777777" w:rsidR="000C054F" w:rsidRDefault="000C054F" w:rsidP="000C054F">
      <w:pPr>
        <w:pStyle w:val="Styl6"/>
        <w:numPr>
          <w:ilvl w:val="0"/>
          <w:numId w:val="4"/>
        </w:numPr>
      </w:pPr>
      <w:r>
        <w:t>dodržovat pokyny organizátora akce, požární hlídky, pořadatelské služby, týkající se požární bezpečnosti při akci,</w:t>
      </w:r>
    </w:p>
    <w:p w14:paraId="76D2D0F0" w14:textId="77777777" w:rsidR="000C054F" w:rsidRDefault="000C054F" w:rsidP="000C054F">
      <w:pPr>
        <w:pStyle w:val="Styl6"/>
        <w:numPr>
          <w:ilvl w:val="0"/>
          <w:numId w:val="4"/>
        </w:numPr>
      </w:pPr>
      <w:r>
        <w:lastRenderedPageBreak/>
        <w:t>nevnášet a nepoužívat při akci předměty nebo látky použitelné jako zápalný prostředek (např. zápalná láhev),</w:t>
      </w:r>
    </w:p>
    <w:p w14:paraId="10A66BD2" w14:textId="77777777" w:rsidR="000C054F" w:rsidRPr="00B92A60" w:rsidRDefault="000C054F" w:rsidP="000C054F">
      <w:pPr>
        <w:pStyle w:val="Styl6"/>
        <w:numPr>
          <w:ilvl w:val="0"/>
          <w:numId w:val="4"/>
        </w:numPr>
        <w:rPr>
          <w:b/>
        </w:rPr>
      </w:pPr>
      <w:r>
        <w:t>nepoužívat při akci prostředky, které mohou způsobit hoření, není-li stanoveno v podmínkách požární bezpečnosti jinak.</w:t>
      </w:r>
    </w:p>
    <w:p w14:paraId="5B8308AA" w14:textId="77777777" w:rsidR="000C054F" w:rsidRPr="00B92A60" w:rsidRDefault="000C054F" w:rsidP="000C054F">
      <w:pPr>
        <w:pStyle w:val="Styl6"/>
        <w:numPr>
          <w:ilvl w:val="0"/>
          <w:numId w:val="0"/>
        </w:numPr>
        <w:ind w:left="680"/>
        <w:rPr>
          <w:b/>
        </w:rPr>
      </w:pPr>
    </w:p>
    <w:p w14:paraId="4CF0567F" w14:textId="7D7DF67B" w:rsidR="000C054F" w:rsidRDefault="000C054F" w:rsidP="000C054F">
      <w:pPr>
        <w:pStyle w:val="Styl6"/>
        <w:numPr>
          <w:ilvl w:val="0"/>
          <w:numId w:val="0"/>
        </w:numPr>
        <w:ind w:left="680"/>
        <w:rPr>
          <w:b/>
        </w:rPr>
      </w:pPr>
    </w:p>
    <w:p w14:paraId="3B331FD4" w14:textId="77777777" w:rsidR="000C054F" w:rsidRDefault="000C054F" w:rsidP="000C054F">
      <w:pPr>
        <w:pStyle w:val="Styl6"/>
        <w:numPr>
          <w:ilvl w:val="0"/>
          <w:numId w:val="0"/>
        </w:numPr>
        <w:ind w:left="680"/>
        <w:rPr>
          <w:b/>
        </w:rPr>
      </w:pPr>
    </w:p>
    <w:p w14:paraId="3358CBC0" w14:textId="77777777" w:rsidR="000C054F" w:rsidRPr="00B92A60" w:rsidRDefault="000C054F" w:rsidP="000C054F">
      <w:pPr>
        <w:jc w:val="center"/>
        <w:rPr>
          <w:b/>
        </w:rPr>
      </w:pPr>
      <w:r w:rsidRPr="00B92A60">
        <w:rPr>
          <w:b/>
        </w:rPr>
        <w:t>Článek 5</w:t>
      </w:r>
    </w:p>
    <w:p w14:paraId="708D6661" w14:textId="77777777" w:rsidR="000C054F" w:rsidRPr="00B92A60" w:rsidRDefault="000C054F" w:rsidP="000C054F">
      <w:pPr>
        <w:jc w:val="center"/>
        <w:rPr>
          <w:b/>
        </w:rPr>
      </w:pPr>
      <w:r w:rsidRPr="00B92A60">
        <w:rPr>
          <w:b/>
        </w:rPr>
        <w:t>Sankce</w:t>
      </w:r>
    </w:p>
    <w:p w14:paraId="7B9D8B13" w14:textId="77777777" w:rsidR="000C054F" w:rsidRDefault="000C054F" w:rsidP="000C054F">
      <w:pPr>
        <w:pStyle w:val="StylPrvndek063cm"/>
        <w:spacing w:after="480" w:afterAutospacing="0"/>
      </w:pPr>
      <w:r>
        <w:t>Porušení povinností stanovených touto vyhláškou lze postihovat podle zvláštních předpisů</w:t>
      </w:r>
      <w:r>
        <w:rPr>
          <w:rStyle w:val="Znakapoznpodarou"/>
        </w:rPr>
        <w:footnoteReference w:id="5"/>
      </w:r>
      <w:r w:rsidRPr="005A443E">
        <w:t>.</w:t>
      </w:r>
    </w:p>
    <w:p w14:paraId="65ED5136" w14:textId="77777777" w:rsidR="000C054F" w:rsidRDefault="000C054F" w:rsidP="000C054F">
      <w:pPr>
        <w:jc w:val="center"/>
        <w:rPr>
          <w:b/>
        </w:rPr>
      </w:pPr>
      <w:r w:rsidRPr="00C46631">
        <w:rPr>
          <w:b/>
        </w:rPr>
        <w:t>Článek 6</w:t>
      </w:r>
    </w:p>
    <w:p w14:paraId="05E81BA8" w14:textId="0D5FE744" w:rsidR="00770D31" w:rsidRDefault="00770D31" w:rsidP="000C054F">
      <w:pPr>
        <w:jc w:val="center"/>
        <w:rPr>
          <w:b/>
        </w:rPr>
      </w:pPr>
      <w:r>
        <w:rPr>
          <w:b/>
        </w:rPr>
        <w:t>Účinnost</w:t>
      </w:r>
    </w:p>
    <w:p w14:paraId="39147B01" w14:textId="77777777" w:rsidR="000C054F" w:rsidRDefault="000C054F" w:rsidP="000C054F">
      <w:pPr>
        <w:pStyle w:val="StylPrvndek063cm"/>
        <w:spacing w:after="480" w:afterAutospacing="0"/>
      </w:pPr>
      <w:r>
        <w:t>Tato obecně závazná vyhláška nabývá účinnosti patnáctým dnem následujícím po dni jejího vyvěšení na úřední desce.</w:t>
      </w:r>
    </w:p>
    <w:p w14:paraId="61BFA35D" w14:textId="77777777" w:rsidR="000C054F" w:rsidRDefault="000C054F" w:rsidP="000C054F">
      <w:pPr>
        <w:pStyle w:val="StylPrvndek063cm"/>
        <w:spacing w:after="480" w:afterAutospacing="0"/>
        <w:jc w:val="center"/>
      </w:pPr>
    </w:p>
    <w:p w14:paraId="0FEB0400" w14:textId="77777777" w:rsidR="000C054F" w:rsidRDefault="000C054F" w:rsidP="000C054F">
      <w:pPr>
        <w:tabs>
          <w:tab w:val="left" w:pos="360"/>
          <w:tab w:val="left" w:pos="6480"/>
        </w:tabs>
      </w:pPr>
      <w:r>
        <w:tab/>
        <w:t>……………………..</w:t>
      </w:r>
      <w:r>
        <w:tab/>
        <w:t>……………………….</w:t>
      </w:r>
    </w:p>
    <w:p w14:paraId="460525FA" w14:textId="77777777" w:rsidR="000C054F" w:rsidRDefault="000C054F" w:rsidP="000C054F">
      <w:pPr>
        <w:tabs>
          <w:tab w:val="left" w:pos="454"/>
          <w:tab w:val="left" w:pos="6691"/>
        </w:tabs>
      </w:pPr>
      <w:r>
        <w:tab/>
        <w:t>Ing. Jiří Tymel v.r.</w:t>
      </w:r>
      <w:r>
        <w:tab/>
        <w:t>Ing. Karel Nývlt v.r.</w:t>
      </w:r>
    </w:p>
    <w:p w14:paraId="4E8EC794" w14:textId="6BE4E900" w:rsidR="000C054F" w:rsidRDefault="000C054F" w:rsidP="000C054F">
      <w:pPr>
        <w:tabs>
          <w:tab w:val="left" w:pos="737"/>
          <w:tab w:val="left" w:pos="7088"/>
        </w:tabs>
        <w:spacing w:after="1200"/>
      </w:pPr>
      <w:r>
        <w:tab/>
      </w:r>
      <w:r w:rsidR="00346770">
        <w:t xml:space="preserve">     s</w:t>
      </w:r>
      <w:r>
        <w:t>tarosta</w:t>
      </w:r>
      <w:r w:rsidR="00346770">
        <w:t xml:space="preserve">                                                                                       </w:t>
      </w:r>
      <w:r>
        <w:t xml:space="preserve"> místostarosta</w:t>
      </w:r>
    </w:p>
    <w:p w14:paraId="751ACBEB" w14:textId="52276616" w:rsidR="000C054F" w:rsidRDefault="000C054F" w:rsidP="000C054F">
      <w:pPr>
        <w:tabs>
          <w:tab w:val="left" w:pos="737"/>
          <w:tab w:val="left" w:pos="7088"/>
        </w:tabs>
        <w:spacing w:line="600" w:lineRule="auto"/>
        <w:jc w:val="left"/>
      </w:pPr>
    </w:p>
    <w:p w14:paraId="3E99F349" w14:textId="77777777" w:rsidR="000C054F" w:rsidRDefault="000C054F" w:rsidP="000C054F">
      <w:pPr>
        <w:tabs>
          <w:tab w:val="left" w:pos="737"/>
          <w:tab w:val="left" w:pos="7088"/>
        </w:tabs>
        <w:spacing w:line="600" w:lineRule="auto"/>
      </w:pPr>
    </w:p>
    <w:p w14:paraId="6A4F040B" w14:textId="77777777" w:rsidR="000C054F" w:rsidRDefault="000C054F"/>
    <w:sectPr w:rsidR="000C054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4AA5A" w14:textId="77777777" w:rsidR="00C71187" w:rsidRDefault="00C71187" w:rsidP="000C054F">
      <w:r>
        <w:separator/>
      </w:r>
    </w:p>
  </w:endnote>
  <w:endnote w:type="continuationSeparator" w:id="0">
    <w:p w14:paraId="38219B37" w14:textId="77777777" w:rsidR="00C71187" w:rsidRDefault="00C71187" w:rsidP="000C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07F23" w14:textId="77777777" w:rsidR="000C054F" w:rsidRDefault="000C054F" w:rsidP="00043F0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3EA1831" w14:textId="77777777" w:rsidR="000C054F" w:rsidRDefault="000C054F" w:rsidP="00E33D9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3F6A1" w14:textId="77777777" w:rsidR="000C054F" w:rsidRPr="00F853F5" w:rsidRDefault="000C054F" w:rsidP="00F853F5">
    <w:pPr>
      <w:pStyle w:val="Zpa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8DC03" w14:textId="77777777" w:rsidR="000C054F" w:rsidRPr="00F853F5" w:rsidRDefault="000C054F" w:rsidP="00F853F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25C33" w14:textId="77777777" w:rsidR="00C71187" w:rsidRDefault="00C71187" w:rsidP="000C054F">
      <w:r>
        <w:separator/>
      </w:r>
    </w:p>
  </w:footnote>
  <w:footnote w:type="continuationSeparator" w:id="0">
    <w:p w14:paraId="75EFA022" w14:textId="77777777" w:rsidR="00C71187" w:rsidRDefault="00C71187" w:rsidP="000C054F">
      <w:r>
        <w:continuationSeparator/>
      </w:r>
    </w:p>
  </w:footnote>
  <w:footnote w:id="1">
    <w:p w14:paraId="454C67FA" w14:textId="77777777" w:rsidR="000C054F" w:rsidRDefault="000C054F" w:rsidP="000C054F">
      <w:pPr>
        <w:pStyle w:val="Textpoznpodarou"/>
      </w:pPr>
      <w:r>
        <w:rPr>
          <w:rStyle w:val="Znakapoznpodarou"/>
        </w:rPr>
        <w:footnoteRef/>
      </w:r>
      <w:r>
        <w:t xml:space="preserve"> § 85 zákona č. 50/1976 Sb., o územním plánování a stavebním řádu (stavební zákon), ve znění pozdějších předpisů</w:t>
      </w:r>
    </w:p>
    <w:p w14:paraId="1F3DB225" w14:textId="77777777" w:rsidR="000C054F" w:rsidRPr="00B56CC0" w:rsidRDefault="000C054F" w:rsidP="000C054F">
      <w:pPr>
        <w:pStyle w:val="Textpoznpodarou"/>
      </w:pPr>
    </w:p>
  </w:footnote>
  <w:footnote w:id="2">
    <w:p w14:paraId="1CE8047E" w14:textId="77777777" w:rsidR="000C054F" w:rsidRPr="00B56CC0" w:rsidRDefault="000C054F" w:rsidP="000C054F">
      <w:pPr>
        <w:pStyle w:val="Textpoznpodarou"/>
      </w:pPr>
      <w:r>
        <w:rPr>
          <w:rStyle w:val="Znakapoznpodarou"/>
        </w:rPr>
        <w:footnoteRef/>
      </w:r>
      <w:r>
        <w:t xml:space="preserve"> § 13 zákona č. 133/1985 Sb., o požární ochraně</w:t>
      </w:r>
    </w:p>
  </w:footnote>
  <w:footnote w:id="3">
    <w:p w14:paraId="0C012174" w14:textId="77777777" w:rsidR="000C054F" w:rsidRDefault="000C054F" w:rsidP="000C054F">
      <w:pPr>
        <w:pStyle w:val="Textpoznpodarou"/>
      </w:pPr>
      <w:r>
        <w:rPr>
          <w:rStyle w:val="Znakapoznpodarou"/>
        </w:rPr>
        <w:footnoteRef/>
      </w:r>
      <w:r>
        <w:t xml:space="preserve"> Např. ČSN 730802</w:t>
      </w:r>
    </w:p>
  </w:footnote>
  <w:footnote w:id="4">
    <w:p w14:paraId="226D2427" w14:textId="77777777" w:rsidR="000C054F" w:rsidRDefault="000C054F" w:rsidP="000C054F">
      <w:pPr>
        <w:pStyle w:val="Textpoznpodarou"/>
      </w:pPr>
      <w:r>
        <w:rPr>
          <w:rStyle w:val="Znakapoznpodarou"/>
        </w:rPr>
        <w:footnoteRef/>
      </w:r>
      <w:r>
        <w:t xml:space="preserve"> Zákon č. 133/1985 Sb., o požární ochraně ve znění pozdějších předpisů, vyhláška č. 246/2001 Sb., o stanovení podmínek požární bezpečnosti a výkonu požárního dozoru</w:t>
      </w:r>
    </w:p>
  </w:footnote>
  <w:footnote w:id="5">
    <w:p w14:paraId="5010AACF" w14:textId="77777777" w:rsidR="000C054F" w:rsidRDefault="000C054F" w:rsidP="000C054F">
      <w:pPr>
        <w:pStyle w:val="Textpoznpodarou"/>
      </w:pPr>
      <w:r>
        <w:rPr>
          <w:rStyle w:val="Znakapoznpodarou"/>
        </w:rPr>
        <w:footnoteRef/>
      </w:r>
      <w:r>
        <w:t xml:space="preserve"> Zákon č. 200/1990 Sb., o přestupcích, ve znění pozdějších předpisů a zákon č. 133/1985 Sb., o požární ochraně,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31A42" w14:textId="77777777" w:rsidR="000C054F" w:rsidRDefault="000C054F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453DD"/>
    <w:multiLevelType w:val="hybridMultilevel"/>
    <w:tmpl w:val="7A20C246"/>
    <w:lvl w:ilvl="0" w:tplc="FFFFFFFF">
      <w:start w:val="1"/>
      <w:numFmt w:val="lowerLetter"/>
      <w:pStyle w:val="Styl6"/>
      <w:lvlText w:val="%1)"/>
      <w:lvlJc w:val="left"/>
      <w:pPr>
        <w:tabs>
          <w:tab w:val="num" w:pos="964"/>
        </w:tabs>
        <w:ind w:left="964" w:hanging="284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84A7F"/>
    <w:multiLevelType w:val="hybridMultilevel"/>
    <w:tmpl w:val="53D44478"/>
    <w:lvl w:ilvl="0" w:tplc="CCD0BB94">
      <w:start w:val="1"/>
      <w:numFmt w:val="decimal"/>
      <w:pStyle w:val="Styl5"/>
      <w:lvlText w:val="(%1)"/>
      <w:lvlJc w:val="left"/>
      <w:pPr>
        <w:tabs>
          <w:tab w:val="num" w:pos="680"/>
        </w:tabs>
        <w:ind w:left="0" w:firstLine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485F18"/>
    <w:multiLevelType w:val="hybridMultilevel"/>
    <w:tmpl w:val="D49016D0"/>
    <w:lvl w:ilvl="0" w:tplc="FFFFFFFF">
      <w:start w:val="1"/>
      <w:numFmt w:val="decimal"/>
      <w:pStyle w:val="Styl2"/>
      <w:lvlText w:val="Článek %1"/>
      <w:lvlJc w:val="left"/>
      <w:pPr>
        <w:tabs>
          <w:tab w:val="num" w:pos="4959"/>
        </w:tabs>
        <w:ind w:left="4959" w:firstLine="0"/>
      </w:pPr>
      <w:rPr>
        <w:rFonts w:ascii="Times New Roman" w:hAnsi="Times New Roman" w:cs="Times New Roman"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399"/>
        </w:tabs>
        <w:ind w:left="639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7119"/>
        </w:tabs>
        <w:ind w:left="711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839"/>
        </w:tabs>
        <w:ind w:left="783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559"/>
        </w:tabs>
        <w:ind w:left="855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9279"/>
        </w:tabs>
        <w:ind w:left="927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999"/>
        </w:tabs>
        <w:ind w:left="999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719"/>
        </w:tabs>
        <w:ind w:left="1071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439"/>
        </w:tabs>
        <w:ind w:left="11439" w:hanging="180"/>
      </w:pPr>
    </w:lvl>
  </w:abstractNum>
  <w:num w:numId="1" w16cid:durableId="320933711">
    <w:abstractNumId w:val="2"/>
  </w:num>
  <w:num w:numId="2" w16cid:durableId="258217710">
    <w:abstractNumId w:val="1"/>
  </w:num>
  <w:num w:numId="3" w16cid:durableId="1608541177">
    <w:abstractNumId w:val="0"/>
  </w:num>
  <w:num w:numId="4" w16cid:durableId="440224516">
    <w:abstractNumId w:val="0"/>
    <w:lvlOverride w:ilvl="0">
      <w:startOverride w:val="1"/>
    </w:lvlOverride>
  </w:num>
  <w:num w:numId="5" w16cid:durableId="1841314716">
    <w:abstractNumId w:val="0"/>
    <w:lvlOverride w:ilvl="0">
      <w:startOverride w:val="1"/>
    </w:lvlOverride>
  </w:num>
  <w:num w:numId="6" w16cid:durableId="5202398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4F"/>
    <w:rsid w:val="000C054F"/>
    <w:rsid w:val="00346770"/>
    <w:rsid w:val="00386BF2"/>
    <w:rsid w:val="00734422"/>
    <w:rsid w:val="00770D31"/>
    <w:rsid w:val="007E27E3"/>
    <w:rsid w:val="00997767"/>
    <w:rsid w:val="00A45895"/>
    <w:rsid w:val="00C71187"/>
    <w:rsid w:val="00D2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6B31"/>
  <w15:chartTrackingRefBased/>
  <w15:docId w15:val="{9CAA5AE0-AD0C-4D81-86DF-124DC42B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54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0C054F"/>
    <w:pPr>
      <w:keepNext/>
      <w:spacing w:after="360"/>
      <w:jc w:val="center"/>
      <w:outlineLvl w:val="2"/>
    </w:pPr>
    <w:rPr>
      <w:rFonts w:cs="Arial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qFormat/>
    <w:rsid w:val="000C054F"/>
    <w:pPr>
      <w:keepNext/>
      <w:spacing w:before="100" w:beforeAutospacing="1" w:after="100" w:afterAutospacing="1"/>
      <w:jc w:val="center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05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C054F"/>
    <w:rPr>
      <w:rFonts w:ascii="Times New Roman" w:eastAsia="Times New Roman" w:hAnsi="Times New Roman" w:cs="Arial"/>
      <w:b/>
      <w:bCs/>
      <w:kern w:val="0"/>
      <w:sz w:val="36"/>
      <w:szCs w:val="3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0C054F"/>
    <w:rPr>
      <w:rFonts w:ascii="Times New Roman" w:eastAsia="Times New Roman" w:hAnsi="Times New Roman" w:cs="Times New Roman"/>
      <w:b/>
      <w:bCs/>
      <w:kern w:val="0"/>
      <w:sz w:val="24"/>
      <w:szCs w:val="28"/>
      <w:lang w:eastAsia="cs-CZ"/>
      <w14:ligatures w14:val="none"/>
    </w:rPr>
  </w:style>
  <w:style w:type="paragraph" w:customStyle="1" w:styleId="Styl3">
    <w:name w:val="Styl3"/>
    <w:basedOn w:val="Normln"/>
    <w:rsid w:val="000C054F"/>
    <w:pPr>
      <w:jc w:val="left"/>
    </w:pPr>
    <w:rPr>
      <w:sz w:val="20"/>
      <w:szCs w:val="20"/>
    </w:rPr>
  </w:style>
  <w:style w:type="paragraph" w:styleId="Zpat">
    <w:name w:val="footer"/>
    <w:basedOn w:val="Normln"/>
    <w:link w:val="ZpatChar"/>
    <w:rsid w:val="000C0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054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adpis5"/>
    <w:next w:val="Nadpis4"/>
    <w:rsid w:val="000C054F"/>
    <w:pPr>
      <w:keepNext w:val="0"/>
      <w:keepLines w:val="0"/>
      <w:numPr>
        <w:numId w:val="1"/>
      </w:num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paragraph" w:styleId="Zhlav">
    <w:name w:val="header"/>
    <w:basedOn w:val="Normln"/>
    <w:link w:val="ZhlavChar"/>
    <w:rsid w:val="000C0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054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Prvndek063cm">
    <w:name w:val="Styl První řádek:  063 cm"/>
    <w:basedOn w:val="Normln"/>
    <w:rsid w:val="000C054F"/>
    <w:pPr>
      <w:spacing w:before="100" w:beforeAutospacing="1" w:after="100" w:afterAutospacing="1"/>
      <w:ind w:firstLine="357"/>
    </w:pPr>
    <w:rPr>
      <w:szCs w:val="20"/>
    </w:rPr>
  </w:style>
  <w:style w:type="paragraph" w:customStyle="1" w:styleId="Styl5">
    <w:name w:val="Styl5"/>
    <w:basedOn w:val="Normln"/>
    <w:rsid w:val="000C054F"/>
    <w:pPr>
      <w:numPr>
        <w:numId w:val="2"/>
      </w:numPr>
      <w:spacing w:before="240" w:after="240"/>
    </w:pPr>
  </w:style>
  <w:style w:type="paragraph" w:styleId="Textpoznpodarou">
    <w:name w:val="footnote text"/>
    <w:basedOn w:val="Normln"/>
    <w:link w:val="TextpoznpodarouChar"/>
    <w:semiHidden/>
    <w:rsid w:val="000C054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C054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semiHidden/>
    <w:rsid w:val="000C054F"/>
    <w:rPr>
      <w:vertAlign w:val="superscript"/>
    </w:rPr>
  </w:style>
  <w:style w:type="paragraph" w:customStyle="1" w:styleId="Styl6">
    <w:name w:val="Styl6"/>
    <w:basedOn w:val="Normln"/>
    <w:rsid w:val="000C054F"/>
    <w:pPr>
      <w:numPr>
        <w:numId w:val="3"/>
      </w:numPr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0C054F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613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dc:description/>
  <cp:lastModifiedBy>Šímová Lucie</cp:lastModifiedBy>
  <cp:revision>6</cp:revision>
  <dcterms:created xsi:type="dcterms:W3CDTF">2024-11-20T10:02:00Z</dcterms:created>
  <dcterms:modified xsi:type="dcterms:W3CDTF">2024-11-20T10:38:00Z</dcterms:modified>
</cp:coreProperties>
</file>