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lineRule="auto" w:line="235" w:before="75" w:after="0"/>
        <w:rPr>
          <w:strike w:val="false"/>
          <w:dstrike w:val="false"/>
          <w:u w:val="single"/>
        </w:rPr>
      </w:pPr>
      <w:r>
        <w:rPr>
          <w:strike w:val="false"/>
          <w:dstrike w:val="false"/>
          <w:color w:val="202020"/>
          <w:u w:val="single"/>
        </w:rPr>
        <w:t>Obecně</w:t>
      </w:r>
      <w:r>
        <w:rPr>
          <w:strike w:val="false"/>
          <w:dstrike w:val="false"/>
          <w:color w:val="202020"/>
          <w:spacing w:val="-17"/>
          <w:u w:val="single"/>
        </w:rPr>
        <w:t xml:space="preserve"> </w:t>
      </w:r>
      <w:r>
        <w:rPr>
          <w:strike w:val="false"/>
          <w:dstrike w:val="false"/>
          <w:color w:val="202020"/>
          <w:u w:val="single"/>
        </w:rPr>
        <w:t>závazná</w:t>
      </w:r>
      <w:r>
        <w:rPr>
          <w:strike w:val="false"/>
          <w:dstrike w:val="false"/>
          <w:color w:val="202020"/>
          <w:spacing w:val="-12"/>
          <w:u w:val="single"/>
        </w:rPr>
        <w:t xml:space="preserve"> </w:t>
      </w:r>
      <w:r>
        <w:rPr>
          <w:strike w:val="false"/>
          <w:dstrike w:val="false"/>
          <w:color w:val="202020"/>
          <w:position w:val="1"/>
          <w:u w:val="single"/>
        </w:rPr>
        <w:t>vyhláška</w:t>
      </w:r>
      <w:r>
        <w:rPr>
          <w:strike w:val="false"/>
          <w:dstrike w:val="false"/>
          <w:color w:val="202020"/>
          <w:spacing w:val="-7"/>
          <w:position w:val="1"/>
          <w:u w:val="single"/>
        </w:rPr>
        <w:t xml:space="preserve"> </w:t>
      </w:r>
      <w:r>
        <w:rPr>
          <w:strike w:val="false"/>
          <w:dstrike w:val="false"/>
          <w:color w:val="202020"/>
          <w:u w:val="single"/>
        </w:rPr>
        <w:t>obce</w:t>
      </w:r>
      <w:r>
        <w:rPr>
          <w:strike w:val="false"/>
          <w:dstrike w:val="false"/>
          <w:color w:val="202020"/>
          <w:spacing w:val="-5"/>
          <w:u w:val="single"/>
        </w:rPr>
        <w:t xml:space="preserve"> </w:t>
      </w:r>
      <w:r>
        <w:rPr>
          <w:strike w:val="false"/>
          <w:dstrike w:val="false"/>
          <w:color w:val="202020"/>
          <w:u w:val="single"/>
        </w:rPr>
        <w:t>Dubno,</w:t>
      </w:r>
      <w:r>
        <w:rPr>
          <w:strike w:val="false"/>
          <w:dstrike w:val="false"/>
          <w:color w:val="202020"/>
          <w:spacing w:val="-18"/>
          <w:u w:val="single"/>
        </w:rPr>
        <w:t xml:space="preserve"> </w:t>
      </w:r>
      <w:r>
        <w:rPr>
          <w:strike w:val="false"/>
          <w:dstrike w:val="false"/>
          <w:color w:val="202020"/>
          <w:u w:val="single"/>
        </w:rPr>
        <w:t>okres</w:t>
      </w:r>
      <w:r>
        <w:rPr>
          <w:strike w:val="false"/>
          <w:dstrike w:val="false"/>
          <w:color w:val="202020"/>
          <w:spacing w:val="-7"/>
          <w:u w:val="single"/>
        </w:rPr>
        <w:t xml:space="preserve"> </w:t>
      </w:r>
      <w:r>
        <w:rPr>
          <w:strike w:val="false"/>
          <w:dstrike w:val="false"/>
          <w:color w:val="202020"/>
          <w:position w:val="1"/>
          <w:u w:val="single"/>
        </w:rPr>
        <w:t>Příbram</w:t>
      </w:r>
      <w:r>
        <w:rPr>
          <w:strike w:val="false"/>
          <w:dstrike w:val="false"/>
          <w:color w:val="202020"/>
          <w:spacing w:val="-5"/>
          <w:position w:val="1"/>
          <w:u w:val="single"/>
        </w:rPr>
        <w:t xml:space="preserve"> </w:t>
      </w:r>
      <w:r>
        <w:rPr>
          <w:strike w:val="false"/>
          <w:dstrike w:val="false"/>
          <w:color w:val="202020"/>
          <w:u w:val="single"/>
        </w:rPr>
        <w:t>č.</w:t>
      </w:r>
      <w:r>
        <w:rPr>
          <w:strike w:val="false"/>
          <w:dstrike w:val="false"/>
          <w:color w:val="202020"/>
          <w:spacing w:val="-7"/>
          <w:u w:val="single"/>
        </w:rPr>
        <w:t xml:space="preserve"> </w:t>
      </w:r>
      <w:r>
        <w:rPr>
          <w:strike w:val="false"/>
          <w:dstrike w:val="false"/>
          <w:color w:val="202020"/>
          <w:position w:val="1"/>
          <w:u w:val="single"/>
        </w:rPr>
        <w:t xml:space="preserve">4/2010 </w:t>
      </w:r>
      <w:r>
        <w:rPr>
          <w:strike w:val="false"/>
          <w:dstrike w:val="false"/>
          <w:color w:val="202020"/>
          <w:u w:val="single"/>
        </w:rPr>
        <w:t xml:space="preserve">kterou se stanovují podmínky spalování suchých rostlinných </w:t>
      </w:r>
      <w:r>
        <w:rPr>
          <w:strike w:val="false"/>
          <w:dstrike w:val="false"/>
          <w:color w:val="202020"/>
          <w:spacing w:val="-2"/>
          <w:u w:val="single"/>
        </w:rPr>
        <w:t>materiálů</w:t>
      </w:r>
    </w:p>
    <w:p>
      <w:pPr>
        <w:pStyle w:val="Tlotextu"/>
        <w:spacing w:before="1" w:after="0"/>
        <w:rPr>
          <w:b/>
          <w:strike w:val="false"/>
          <w:dstrike w:val="false"/>
          <w:sz w:val="28"/>
          <w:u w:val="single"/>
        </w:rPr>
      </w:pPr>
      <w:r>
        <w:rPr>
          <w:b/>
          <w:strike w:val="false"/>
          <w:dstrike w:val="false"/>
          <w:sz w:val="28"/>
          <w:u w:val="single"/>
        </w:rPr>
      </w:r>
    </w:p>
    <w:p>
      <w:pPr>
        <w:pStyle w:val="Tlotextu"/>
        <w:spacing w:lineRule="auto" w:line="228"/>
        <w:ind w:left="229" w:right="102" w:hanging="1"/>
        <w:jc w:val="both"/>
        <w:rPr/>
      </w:pPr>
      <w:r>
        <w:rPr>
          <w:color w:val="1B1B1B"/>
        </w:rPr>
        <w:t>Zastupitelstvo</w:t>
      </w:r>
      <w:r>
        <w:rPr>
          <w:color w:val="1B1B1B"/>
          <w:spacing w:val="17"/>
        </w:rPr>
        <w:t xml:space="preserve"> </w:t>
      </w:r>
      <w:r>
        <w:rPr>
          <w:color w:val="1B1B1B"/>
        </w:rPr>
        <w:t>obce</w:t>
      </w:r>
      <w:r>
        <w:rPr>
          <w:color w:val="1B1B1B"/>
          <w:spacing w:val="32"/>
        </w:rPr>
        <w:t xml:space="preserve"> </w:t>
      </w:r>
      <w:r>
        <w:rPr>
          <w:color w:val="1B1B1B"/>
          <w:position w:val="1"/>
        </w:rPr>
        <w:t>Dubno</w:t>
      </w:r>
      <w:r>
        <w:rPr>
          <w:color w:val="1B1B1B"/>
          <w:spacing w:val="36"/>
          <w:position w:val="1"/>
        </w:rPr>
        <w:t xml:space="preserve"> </w:t>
      </w:r>
      <w:r>
        <w:rPr>
          <w:color w:val="1B1B1B"/>
        </w:rPr>
        <w:t>schválilo</w:t>
      </w:r>
      <w:r>
        <w:rPr>
          <w:color w:val="1B1B1B"/>
          <w:spacing w:val="35"/>
        </w:rPr>
        <w:t xml:space="preserve"> </w:t>
      </w:r>
      <w:r>
        <w:rPr>
          <w:color w:val="1B1B1B"/>
          <w:position w:val="1"/>
        </w:rPr>
        <w:t>na</w:t>
      </w:r>
      <w:r>
        <w:rPr>
          <w:color w:val="1B1B1B"/>
          <w:spacing w:val="31"/>
          <w:position w:val="1"/>
        </w:rPr>
        <w:t xml:space="preserve"> </w:t>
      </w:r>
      <w:r>
        <w:rPr>
          <w:color w:val="1B1B1B"/>
          <w:position w:val="1"/>
        </w:rPr>
        <w:t>svém</w:t>
      </w:r>
      <w:r>
        <w:rPr>
          <w:color w:val="1B1B1B"/>
          <w:spacing w:val="34"/>
          <w:position w:val="1"/>
        </w:rPr>
        <w:t xml:space="preserve"> </w:t>
      </w:r>
      <w:r>
        <w:rPr>
          <w:color w:val="1B1B1B"/>
        </w:rPr>
        <w:t>zasedání</w:t>
      </w:r>
      <w:r>
        <w:rPr>
          <w:color w:val="1B1B1B"/>
          <w:spacing w:val="32"/>
        </w:rPr>
        <w:t xml:space="preserve"> </w:t>
      </w:r>
      <w:r>
        <w:rPr>
          <w:color w:val="1B1B1B"/>
          <w:position w:val="1"/>
        </w:rPr>
        <w:t>dne</w:t>
      </w:r>
      <w:r>
        <w:rPr>
          <w:color w:val="1B1B1B"/>
          <w:spacing w:val="33"/>
          <w:position w:val="1"/>
        </w:rPr>
        <w:t xml:space="preserve"> </w:t>
      </w:r>
      <w:r>
        <w:rPr>
          <w:color w:val="1B1B1B"/>
          <w:position w:val="1"/>
        </w:rPr>
        <w:t>27.</w:t>
      </w:r>
      <w:r>
        <w:rPr>
          <w:color w:val="1B1B1B"/>
          <w:spacing w:val="36"/>
          <w:position w:val="1"/>
        </w:rPr>
        <w:t xml:space="preserve"> </w:t>
      </w:r>
      <w:r>
        <w:rPr>
          <w:color w:val="1B1B1B"/>
        </w:rPr>
        <w:t>září</w:t>
      </w:r>
      <w:r>
        <w:rPr>
          <w:color w:val="1B1B1B"/>
          <w:spacing w:val="29"/>
        </w:rPr>
        <w:t xml:space="preserve"> </w:t>
      </w:r>
      <w:r>
        <w:rPr>
          <w:color w:val="1B1B1B"/>
          <w:position w:val="1"/>
        </w:rPr>
        <w:t>201</w:t>
      </w:r>
      <w:r>
        <w:rPr>
          <w:color w:val="1B1B1B"/>
          <w:position w:val="1"/>
        </w:rPr>
        <w:t>0</w:t>
      </w:r>
      <w:r>
        <w:rPr>
          <w:color w:val="1B1B1B"/>
          <w:spacing w:val="-15"/>
          <w:position w:val="1"/>
        </w:rPr>
        <w:t xml:space="preserve"> </w:t>
      </w:r>
      <w:r>
        <w:rPr>
          <w:color w:val="1B1B1B"/>
          <w:position w:val="1"/>
        </w:rPr>
        <w:t>a</w:t>
      </w:r>
      <w:r>
        <w:rPr>
          <w:color w:val="1B1B1B"/>
          <w:spacing w:val="18"/>
          <w:position w:val="1"/>
        </w:rPr>
        <w:t xml:space="preserve"> </w:t>
      </w:r>
      <w:r>
        <w:rPr>
          <w:color w:val="1B1B1B"/>
          <w:position w:val="1"/>
        </w:rPr>
        <w:t xml:space="preserve">vydalo </w:t>
      </w:r>
      <w:r>
        <w:rPr>
          <w:color w:val="1B1B1B"/>
        </w:rPr>
        <w:t>v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souladu s</w:t>
      </w:r>
      <w:r>
        <w:rPr>
          <w:color w:val="1B1B1B"/>
          <w:spacing w:val="-11"/>
        </w:rPr>
        <w:t xml:space="preserve"> </w:t>
      </w:r>
      <w:r>
        <w:rPr>
          <w:color w:val="1B1B1B"/>
        </w:rPr>
        <w:t>ust.</w:t>
      </w:r>
      <w:r>
        <w:rPr>
          <w:color w:val="1B1B1B"/>
          <w:spacing w:val="28"/>
        </w:rPr>
        <w:t xml:space="preserve"> </w:t>
      </w:r>
      <w:r>
        <w:rPr>
          <w:color w:val="1B1B1B"/>
        </w:rPr>
        <w:t xml:space="preserve">§ 1O </w:t>
      </w:r>
      <w:r>
        <w:rPr>
          <w:color w:val="1B1B1B"/>
          <w:position w:val="1"/>
        </w:rPr>
        <w:t>a §</w:t>
      </w:r>
      <w:r>
        <w:rPr>
          <w:color w:val="1B1B1B"/>
          <w:spacing w:val="-1"/>
          <w:position w:val="1"/>
        </w:rPr>
        <w:t xml:space="preserve"> </w:t>
      </w:r>
      <w:r>
        <w:rPr>
          <w:color w:val="1B1B1B"/>
        </w:rPr>
        <w:t>84 odst.</w:t>
      </w:r>
      <w:r>
        <w:rPr>
          <w:color w:val="1B1B1B"/>
          <w:spacing w:val="19"/>
        </w:rPr>
        <w:t xml:space="preserve"> </w:t>
      </w:r>
      <w:r>
        <w:rPr>
          <w:color w:val="1B1B1B"/>
        </w:rPr>
        <w:t xml:space="preserve">2) písmeno </w:t>
      </w:r>
      <w:r>
        <w:rPr>
          <w:color w:val="1B1B1B"/>
          <w:position w:val="1"/>
        </w:rPr>
        <w:t xml:space="preserve">h) </w:t>
      </w:r>
      <w:r>
        <w:rPr>
          <w:color w:val="1B1B1B"/>
        </w:rPr>
        <w:t xml:space="preserve">zákona </w:t>
      </w:r>
      <w:r>
        <w:rPr>
          <w:color w:val="1B1B1B"/>
          <w:position w:val="1"/>
        </w:rPr>
        <w:t xml:space="preserve">č.128/2000 </w:t>
      </w:r>
      <w:r>
        <w:rPr>
          <w:color w:val="1B1B1B"/>
        </w:rPr>
        <w:t xml:space="preserve">Sb., </w:t>
      </w:r>
      <w:r>
        <w:rPr>
          <w:color w:val="1B1B1B"/>
          <w:position w:val="1"/>
        </w:rPr>
        <w:t xml:space="preserve">o obcích a § </w:t>
      </w:r>
      <w:r>
        <w:rPr>
          <w:color w:val="1B1B1B"/>
        </w:rPr>
        <w:t xml:space="preserve">50 odst. 3) písm. a) zákona </w:t>
      </w:r>
      <w:r>
        <w:rPr>
          <w:color w:val="1B1B1B"/>
          <w:position w:val="1"/>
        </w:rPr>
        <w:t>č.</w:t>
      </w:r>
      <w:r>
        <w:rPr>
          <w:color w:val="1B1B1B"/>
          <w:spacing w:val="40"/>
          <w:position w:val="1"/>
        </w:rPr>
        <w:t xml:space="preserve"> </w:t>
      </w:r>
      <w:r>
        <w:rPr>
          <w:color w:val="1B1B1B"/>
          <w:position w:val="1"/>
        </w:rPr>
        <w:t xml:space="preserve">86/2002 </w:t>
      </w:r>
      <w:r>
        <w:rPr>
          <w:color w:val="1B1B1B"/>
        </w:rPr>
        <w:t xml:space="preserve">Sb. </w:t>
      </w:r>
      <w:r>
        <w:rPr>
          <w:color w:val="1B1B1B"/>
          <w:position w:val="1"/>
        </w:rPr>
        <w:t xml:space="preserve">o </w:t>
      </w:r>
      <w:r>
        <w:rPr>
          <w:color w:val="1B1B1B"/>
        </w:rPr>
        <w:t xml:space="preserve">ochraně ovzduší </w:t>
      </w:r>
      <w:r>
        <w:rPr>
          <w:color w:val="1B1B1B"/>
          <w:position w:val="1"/>
        </w:rPr>
        <w:t xml:space="preserve">tuto </w:t>
      </w:r>
      <w:r>
        <w:rPr>
          <w:color w:val="1B1B1B"/>
        </w:rPr>
        <w:t xml:space="preserve">obecně </w:t>
      </w:r>
      <w:r>
        <w:rPr>
          <w:color w:val="1B1B1B"/>
          <w:position w:val="1"/>
        </w:rPr>
        <w:t xml:space="preserve">závaznou </w:t>
      </w:r>
      <w:r>
        <w:rPr>
          <w:color w:val="1B1B1B"/>
          <w:spacing w:val="-2"/>
        </w:rPr>
        <w:t>vyhlášku: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4" w:after="0"/>
        <w:rPr>
          <w:sz w:val="20"/>
        </w:rPr>
      </w:pPr>
      <w:r>
        <w:rPr>
          <w:sz w:val="20"/>
        </w:rPr>
      </w:r>
    </w:p>
    <w:p>
      <w:pPr>
        <w:pStyle w:val="Nadpis1"/>
        <w:ind w:left="606" w:right="512" w:hanging="0"/>
        <w:rPr/>
      </w:pPr>
      <w:r>
        <w:rPr>
          <w:color w:val="1D1D1D"/>
          <w:spacing w:val="-5"/>
        </w:rPr>
        <w:t>I.</w:t>
      </w:r>
    </w:p>
    <w:p>
      <w:pPr>
        <w:pStyle w:val="Nadpis2"/>
        <w:spacing w:before="6" w:after="0"/>
        <w:ind w:left="615" w:right="499" w:hanging="0"/>
        <w:rPr/>
      </w:pPr>
      <w:r>
        <w:rPr>
          <w:color w:val="151616"/>
        </w:rPr>
        <w:t>Základní</w:t>
      </w:r>
      <w:r>
        <w:rPr>
          <w:color w:val="151616"/>
          <w:spacing w:val="4"/>
        </w:rPr>
        <w:t xml:space="preserve"> </w:t>
      </w:r>
      <w:r>
        <w:rPr>
          <w:color w:val="151616"/>
          <w:spacing w:val="-2"/>
        </w:rPr>
        <w:t>ustanovení</w:t>
      </w:r>
    </w:p>
    <w:p>
      <w:pPr>
        <w:pStyle w:val="Tlotextu"/>
        <w:spacing w:before="7" w:after="0"/>
        <w:rPr>
          <w:b/>
          <w:sz w:val="22"/>
        </w:rPr>
      </w:pPr>
      <w:r>
        <w:rPr>
          <w:b/>
          <w:sz w:val="22"/>
        </w:rPr>
      </w:r>
    </w:p>
    <w:p>
      <w:pPr>
        <w:pStyle w:val="Tlotextu"/>
        <w:spacing w:before="1" w:after="0"/>
        <w:ind w:left="236" w:right="112" w:hanging="1"/>
        <w:jc w:val="both"/>
        <w:rPr/>
      </w:pPr>
      <w:r>
        <w:rPr>
          <w:color w:val="151515"/>
        </w:rPr>
        <w:t xml:space="preserve">Tato vyhláška stanovuje za účelem ochrany vnějšího ovzduší </w:t>
      </w:r>
      <w:r>
        <w:rPr>
          <w:color w:val="151515"/>
          <w:position w:val="1"/>
        </w:rPr>
        <w:t xml:space="preserve">před vnášením </w:t>
      </w:r>
      <w:r>
        <w:rPr>
          <w:color w:val="151515"/>
        </w:rPr>
        <w:t>znečišťujících látek podmínky pro spalování suchých rostlinných materiálů v otevřených ohništích, zahradních krbech nebo v otevřených grilovacích zařízeních.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5" w:after="0"/>
        <w:rPr>
          <w:sz w:val="21"/>
        </w:rPr>
      </w:pPr>
      <w:r>
        <w:rPr>
          <w:sz w:val="21"/>
        </w:rPr>
      </w:r>
    </w:p>
    <w:p>
      <w:pPr>
        <w:pStyle w:val="Nadpis1"/>
        <w:ind w:left="615" w:right="501" w:hanging="0"/>
        <w:rPr>
          <w:rFonts w:ascii="Cambria" w:hAnsi="Cambria"/>
        </w:rPr>
      </w:pPr>
      <w:r>
        <w:rPr>
          <w:rFonts w:ascii="Cambria" w:hAnsi="Cambria"/>
          <w:color w:val="131313"/>
          <w:spacing w:val="-5"/>
          <w:w w:val="110"/>
        </w:rPr>
        <w:t>II.</w:t>
      </w:r>
    </w:p>
    <w:p>
      <w:pPr>
        <w:pStyle w:val="Tlotextu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</w:r>
    </w:p>
    <w:p>
      <w:pPr>
        <w:pStyle w:val="Nadpis2"/>
        <w:spacing w:before="225" w:after="0"/>
        <w:ind w:left="615" w:right="509" w:hanging="0"/>
        <w:rPr/>
      </w:pPr>
      <w:r>
        <w:rPr>
          <w:color w:val="121212"/>
        </w:rPr>
        <w:t>Podmínky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spalování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suchých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rostlinných</w:t>
      </w:r>
      <w:r>
        <w:rPr>
          <w:color w:val="121212"/>
          <w:spacing w:val="-1"/>
        </w:rPr>
        <w:t xml:space="preserve"> </w:t>
      </w:r>
      <w:r>
        <w:rPr>
          <w:color w:val="121212"/>
          <w:spacing w:val="-2"/>
        </w:rPr>
        <w:t>materiálů</w:t>
      </w:r>
    </w:p>
    <w:p>
      <w:pPr>
        <w:pStyle w:val="Tlotextu"/>
        <w:rPr>
          <w:b/>
          <w:sz w:val="26"/>
        </w:rPr>
      </w:pPr>
      <w:r>
        <w:rPr>
          <w:b/>
          <w:sz w:val="26"/>
        </w:rPr>
      </w:r>
    </w:p>
    <w:p>
      <w:pPr>
        <w:pStyle w:val="Tlotextu"/>
        <w:spacing w:before="3" w:after="0"/>
        <w:rPr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3" w:leader="none"/>
        </w:tabs>
        <w:spacing w:lineRule="auto" w:line="228" w:before="0" w:after="0"/>
        <w:ind w:left="960" w:right="657" w:hanging="348"/>
        <w:jc w:val="left"/>
        <w:rPr>
          <w:sz w:val="24"/>
        </w:rPr>
      </w:pPr>
      <w:r>
        <w:rPr>
          <w:color w:val="141414"/>
          <w:sz w:val="24"/>
        </w:rPr>
        <w:t>Suché</w:t>
      </w:r>
      <w:r>
        <w:rPr>
          <w:color w:val="141414"/>
          <w:spacing w:val="-3"/>
          <w:sz w:val="24"/>
        </w:rPr>
        <w:t xml:space="preserve"> </w:t>
      </w:r>
      <w:r>
        <w:rPr>
          <w:color w:val="141414"/>
          <w:sz w:val="24"/>
        </w:rPr>
        <w:t>rostlinné</w:t>
      </w:r>
      <w:r>
        <w:rPr>
          <w:color w:val="141414"/>
          <w:spacing w:val="-6"/>
          <w:sz w:val="24"/>
        </w:rPr>
        <w:t xml:space="preserve"> </w:t>
      </w:r>
      <w:r>
        <w:rPr>
          <w:color w:val="141414"/>
          <w:sz w:val="24"/>
        </w:rPr>
        <w:t xml:space="preserve">materiály dle článku </w:t>
      </w:r>
      <w:r>
        <w:rPr>
          <w:color w:val="141414"/>
          <w:position w:val="1"/>
          <w:sz w:val="24"/>
        </w:rPr>
        <w:t xml:space="preserve">I. </w:t>
      </w:r>
      <w:r>
        <w:rPr>
          <w:color w:val="141414"/>
          <w:sz w:val="24"/>
        </w:rPr>
        <w:t>lze</w:t>
      </w:r>
      <w:r>
        <w:rPr>
          <w:color w:val="141414"/>
          <w:spacing w:val="-2"/>
          <w:sz w:val="24"/>
        </w:rPr>
        <w:t xml:space="preserve"> </w:t>
      </w:r>
      <w:r>
        <w:rPr>
          <w:color w:val="141414"/>
          <w:sz w:val="24"/>
        </w:rPr>
        <w:t>v</w:t>
      </w:r>
      <w:r>
        <w:rPr>
          <w:color w:val="141414"/>
          <w:spacing w:val="-13"/>
          <w:sz w:val="24"/>
        </w:rPr>
        <w:t xml:space="preserve"> </w:t>
      </w:r>
      <w:r>
        <w:rPr>
          <w:color w:val="141414"/>
          <w:sz w:val="24"/>
        </w:rPr>
        <w:t xml:space="preserve">období </w:t>
      </w:r>
      <w:r>
        <w:rPr>
          <w:color w:val="141414"/>
          <w:position w:val="1"/>
          <w:sz w:val="24"/>
        </w:rPr>
        <w:t>celého</w:t>
      </w:r>
      <w:r>
        <w:rPr>
          <w:color w:val="141414"/>
          <w:spacing w:val="-1"/>
          <w:position w:val="1"/>
          <w:sz w:val="24"/>
        </w:rPr>
        <w:t xml:space="preserve"> </w:t>
      </w:r>
      <w:r>
        <w:rPr>
          <w:color w:val="141414"/>
          <w:sz w:val="24"/>
        </w:rPr>
        <w:t xml:space="preserve">roku </w:t>
      </w:r>
      <w:r>
        <w:rPr>
          <w:color w:val="141414"/>
          <w:position w:val="1"/>
          <w:sz w:val="24"/>
        </w:rPr>
        <w:t xml:space="preserve">spalovat </w:t>
      </w:r>
      <w:r>
        <w:rPr>
          <w:color w:val="141414"/>
          <w:sz w:val="24"/>
        </w:rPr>
        <w:t>pouze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každou</w:t>
      </w:r>
      <w:r>
        <w:rPr>
          <w:color w:val="141414"/>
          <w:spacing w:val="-2"/>
          <w:sz w:val="24"/>
        </w:rPr>
        <w:t xml:space="preserve"> </w:t>
      </w:r>
      <w:r>
        <w:rPr>
          <w:color w:val="141414"/>
          <w:sz w:val="24"/>
        </w:rPr>
        <w:t>první ( 1</w:t>
      </w:r>
      <w:r>
        <w:rPr>
          <w:color w:val="141414"/>
          <w:spacing w:val="-24"/>
          <w:sz w:val="24"/>
        </w:rPr>
        <w:t xml:space="preserve"> </w:t>
      </w:r>
      <w:r>
        <w:rPr>
          <w:color w:val="141414"/>
          <w:sz w:val="24"/>
        </w:rPr>
        <w:t>)</w:t>
      </w:r>
      <w:r>
        <w:rPr>
          <w:color w:val="141414"/>
          <w:spacing w:val="-9"/>
          <w:sz w:val="24"/>
        </w:rPr>
        <w:t xml:space="preserve"> </w:t>
      </w:r>
      <w:r>
        <w:rPr>
          <w:color w:val="141414"/>
          <w:sz w:val="24"/>
        </w:rPr>
        <w:t>sobotu v</w:t>
      </w:r>
      <w:r>
        <w:rPr>
          <w:color w:val="141414"/>
          <w:spacing w:val="-14"/>
          <w:sz w:val="24"/>
        </w:rPr>
        <w:t xml:space="preserve"> </w:t>
      </w:r>
      <w:r>
        <w:rPr>
          <w:color w:val="141414"/>
          <w:sz w:val="24"/>
        </w:rPr>
        <w:t xml:space="preserve">měsíci </w:t>
      </w:r>
      <w:r>
        <w:rPr>
          <w:color w:val="141414"/>
          <w:position w:val="1"/>
          <w:sz w:val="24"/>
        </w:rPr>
        <w:t>od 08.00</w:t>
      </w:r>
      <w:r>
        <w:rPr>
          <w:color w:val="141414"/>
          <w:spacing w:val="-1"/>
          <w:position w:val="1"/>
          <w:sz w:val="24"/>
        </w:rPr>
        <w:t xml:space="preserve"> </w:t>
      </w:r>
      <w:r>
        <w:rPr>
          <w:color w:val="141414"/>
          <w:sz w:val="24"/>
        </w:rPr>
        <w:t xml:space="preserve">hodin </w:t>
      </w:r>
      <w:r>
        <w:rPr>
          <w:color w:val="141414"/>
          <w:position w:val="1"/>
          <w:sz w:val="24"/>
        </w:rPr>
        <w:t>do</w:t>
      </w:r>
      <w:r>
        <w:rPr>
          <w:color w:val="141414"/>
          <w:spacing w:val="40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20.00</w:t>
      </w:r>
      <w:r>
        <w:rPr>
          <w:color w:val="141414"/>
          <w:spacing w:val="-1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hodin.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70" w:leader="none"/>
        </w:tabs>
        <w:spacing w:lineRule="exact" w:line="279" w:before="0" w:after="0"/>
        <w:ind w:left="969" w:right="0" w:hanging="365"/>
        <w:jc w:val="left"/>
        <w:rPr>
          <w:sz w:val="24"/>
        </w:rPr>
      </w:pPr>
      <w:r>
        <w:rPr>
          <w:color w:val="141414"/>
          <w:sz w:val="24"/>
        </w:rPr>
        <w:t>Mimo</w:t>
      </w:r>
      <w:r>
        <w:rPr>
          <w:color w:val="141414"/>
          <w:spacing w:val="-3"/>
          <w:sz w:val="24"/>
        </w:rPr>
        <w:t xml:space="preserve"> </w:t>
      </w:r>
      <w:r>
        <w:rPr>
          <w:color w:val="141414"/>
          <w:sz w:val="24"/>
        </w:rPr>
        <w:t>dobu</w:t>
      </w:r>
      <w:r>
        <w:rPr>
          <w:color w:val="141414"/>
          <w:spacing w:val="-7"/>
          <w:sz w:val="24"/>
        </w:rPr>
        <w:t xml:space="preserve"> </w:t>
      </w:r>
      <w:r>
        <w:rPr>
          <w:color w:val="141414"/>
          <w:sz w:val="24"/>
        </w:rPr>
        <w:t>vymezenou</w:t>
      </w:r>
      <w:r>
        <w:rPr>
          <w:color w:val="141414"/>
          <w:spacing w:val="-5"/>
          <w:sz w:val="24"/>
        </w:rPr>
        <w:t xml:space="preserve"> </w:t>
      </w:r>
      <w:r>
        <w:rPr>
          <w:color w:val="141414"/>
          <w:position w:val="1"/>
          <w:sz w:val="24"/>
        </w:rPr>
        <w:t>v</w:t>
      </w:r>
      <w:r>
        <w:rPr>
          <w:color w:val="141414"/>
          <w:spacing w:val="-14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odst.</w:t>
      </w:r>
      <w:r>
        <w:rPr>
          <w:color w:val="141414"/>
          <w:spacing w:val="3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a)</w:t>
      </w:r>
      <w:r>
        <w:rPr>
          <w:color w:val="141414"/>
          <w:spacing w:val="-3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nelze</w:t>
      </w:r>
      <w:r>
        <w:rPr>
          <w:color w:val="141414"/>
          <w:spacing w:val="-6"/>
          <w:position w:val="1"/>
          <w:sz w:val="24"/>
        </w:rPr>
        <w:t xml:space="preserve"> </w:t>
      </w:r>
      <w:r>
        <w:rPr>
          <w:color w:val="141414"/>
          <w:position w:val="1"/>
          <w:sz w:val="24"/>
        </w:rPr>
        <w:t>suché</w:t>
      </w:r>
      <w:r>
        <w:rPr>
          <w:color w:val="141414"/>
          <w:spacing w:val="-10"/>
          <w:position w:val="1"/>
          <w:sz w:val="24"/>
        </w:rPr>
        <w:t xml:space="preserve"> </w:t>
      </w:r>
      <w:r>
        <w:rPr>
          <w:color w:val="141414"/>
          <w:sz w:val="24"/>
        </w:rPr>
        <w:t>rostlinné</w:t>
      </w:r>
      <w:r>
        <w:rPr>
          <w:color w:val="141414"/>
          <w:spacing w:val="-11"/>
          <w:sz w:val="24"/>
        </w:rPr>
        <w:t xml:space="preserve"> </w:t>
      </w:r>
      <w:r>
        <w:rPr>
          <w:color w:val="141414"/>
          <w:sz w:val="24"/>
        </w:rPr>
        <w:t>materiály</w:t>
      </w:r>
      <w:r>
        <w:rPr>
          <w:color w:val="141414"/>
          <w:spacing w:val="-10"/>
          <w:sz w:val="24"/>
        </w:rPr>
        <w:t xml:space="preserve"> </w:t>
      </w:r>
      <w:r>
        <w:rPr>
          <w:color w:val="141414"/>
          <w:spacing w:val="-2"/>
          <w:sz w:val="24"/>
        </w:rPr>
        <w:t>spalovat.</w:t>
      </w:r>
    </w:p>
    <w:p>
      <w:pPr>
        <w:pStyle w:val="Tlotextu"/>
        <w:rPr>
          <w:sz w:val="28"/>
        </w:rPr>
      </w:pPr>
      <w:r>
        <w:rPr>
          <w:sz w:val="28"/>
        </w:rPr>
      </w:r>
    </w:p>
    <w:p>
      <w:pPr>
        <w:pStyle w:val="Tlotextu"/>
        <w:rPr>
          <w:sz w:val="28"/>
        </w:rPr>
      </w:pPr>
      <w:r>
        <w:rPr>
          <w:sz w:val="28"/>
        </w:rPr>
      </w:r>
    </w:p>
    <w:p>
      <w:pPr>
        <w:pStyle w:val="Tlotextu"/>
        <w:spacing w:before="5" w:after="0"/>
        <w:rPr>
          <w:sz w:val="27"/>
        </w:rPr>
      </w:pPr>
      <w:r>
        <w:rPr>
          <w:sz w:val="27"/>
        </w:rPr>
      </w:r>
    </w:p>
    <w:p>
      <w:pPr>
        <w:pStyle w:val="Nadpis1"/>
        <w:rPr/>
      </w:pPr>
      <w:r>
        <w:rPr>
          <w:color w:val="171717"/>
          <w:spacing w:val="-4"/>
        </w:rPr>
        <w:t>III.</w:t>
      </w:r>
    </w:p>
    <w:p>
      <w:pPr>
        <w:pStyle w:val="Nadpis2"/>
        <w:rPr/>
      </w:pPr>
      <w:r>
        <w:rPr>
          <w:color w:val="131313"/>
          <w:spacing w:val="-2"/>
        </w:rPr>
        <w:t>Účinnost</w:t>
      </w:r>
    </w:p>
    <w:p>
      <w:pPr>
        <w:pStyle w:val="Tlotextu"/>
        <w:spacing w:before="7" w:after="0"/>
        <w:rPr>
          <w:b/>
          <w:sz w:val="22"/>
        </w:rPr>
      </w:pPr>
      <w:r>
        <w:rPr>
          <w:b/>
          <w:sz w:val="22"/>
        </w:rPr>
      </w:r>
    </w:p>
    <w:p>
      <w:pPr>
        <w:pStyle w:val="Tlotextu"/>
        <w:ind w:left="251" w:right="0" w:hanging="0"/>
        <w:jc w:val="both"/>
        <w:rPr/>
      </w:pPr>
      <w:r>
        <w:rPr>
          <w:color w:val="161616"/>
          <w:spacing w:val="-4"/>
        </w:rPr>
        <w:t>Tato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4"/>
        </w:rPr>
        <w:t>vyhláška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4"/>
        </w:rPr>
        <w:t>nabývá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4"/>
        </w:rPr>
        <w:t>účinnosti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-4"/>
        </w:rPr>
        <w:t>20.1</w:t>
      </w:r>
      <w:r>
        <w:rPr>
          <w:color w:val="161616"/>
          <w:spacing w:val="-15"/>
        </w:rPr>
        <w:t>0</w:t>
      </w:r>
      <w:r>
        <w:rPr>
          <w:color w:val="161616"/>
          <w:spacing w:val="-4"/>
        </w:rPr>
        <w:t>.</w:t>
      </w:r>
      <w:r>
        <w:rPr>
          <w:color w:val="161616"/>
          <w:spacing w:val="-13"/>
        </w:rPr>
        <w:t xml:space="preserve"> </w:t>
      </w:r>
      <w:r>
        <w:rPr>
          <w:color w:val="161616"/>
          <w:spacing w:val="-4"/>
        </w:rPr>
        <w:t>201</w:t>
      </w:r>
      <w:r>
        <w:rPr>
          <w:color w:val="161616"/>
          <w:spacing w:val="-15"/>
        </w:rPr>
        <w:t>0</w:t>
      </w:r>
      <w:r>
        <w:rPr>
          <w:color w:val="161616"/>
          <w:spacing w:val="-5"/>
          <w:position w:val="1"/>
        </w:rPr>
        <w:t>.</w:t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rPr>
          <w:sz w:val="26"/>
        </w:rPr>
      </w:pPr>
      <w:r>
        <w:rPr>
          <w:sz w:val="26"/>
        </w:rPr>
      </w:r>
    </w:p>
    <w:p>
      <w:pPr>
        <w:pStyle w:val="Tlotextu"/>
        <w:spacing w:before="218" w:after="0"/>
        <w:ind w:left="618" w:right="5725" w:hanging="0"/>
        <w:rPr>
          <w:color w:val="171717"/>
          <w:spacing w:val="-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267970</wp:posOffset>
            </wp:positionH>
            <wp:positionV relativeFrom="paragraph">
              <wp:posOffset>635</wp:posOffset>
            </wp:positionV>
            <wp:extent cx="1849120" cy="680720"/>
            <wp:effectExtent l="0" t="0" r="0" b="0"/>
            <wp:wrapSquare wrapText="largest"/>
            <wp:docPr id="1" name="Obrázek1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32385</wp:posOffset>
            </wp:positionV>
            <wp:extent cx="5041265" cy="1855470"/>
            <wp:effectExtent l="0" t="0" r="0" b="0"/>
            <wp:wrapSquare wrapText="left"/>
            <wp:docPr id="2" name="Obrázek1 kopie 1 kopi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 kopie 1 kopi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680" w:right="1580" w:gutter="0" w:header="0" w:top="1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sz w:val="24"/>
        <w:spacing w:val="-26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141414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8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6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4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32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68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36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04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ind w:left="615" w:right="48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type="paragraph" w:styleId="Nadpis2">
    <w:name w:val="Heading 2"/>
    <w:basedOn w:val="Normal"/>
    <w:uiPriority w:val="1"/>
    <w:qFormat/>
    <w:pPr>
      <w:spacing w:before="5" w:after="0"/>
      <w:ind w:left="615" w:right="474" w:hanging="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75" w:after="0"/>
      <w:ind w:left="615" w:right="512" w:hanging="0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ind w:left="960" w:right="0" w:hanging="365"/>
    </w:pPr>
    <w:rPr>
      <w:rFonts w:ascii="Times New Roman" w:hAnsi="Times New Roman" w:eastAsia="Times New Roman" w:cs="Times New Roman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LibreOffice/7.5.2.2$Windows_X86_64 LibreOffice_project/53bb9681a964705cf672590721dbc85eb4d0c3a2</Application>
  <AppVersion>15.0000</AppVersion>
  <Pages>1</Pages>
  <Words>151</Words>
  <Characters>825</Characters>
  <CharactersWithSpaces>962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2023-05-17T06:18:02Z</dcterms:created>
  <dc:creator/>
  <dc:description/>
  <dc:language>cs-CZ</dc:language>
  <cp:lastModifiedBy/>
  <dcterms:modified xsi:type="dcterms:W3CDTF">2023-05-17T08:58:18Z</dcterms:modified>
  <cp:revision>3</cp:revision>
  <dc:subject/>
  <dc:title>36C-6e-20230516111345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36C-6e</vt:lpwstr>
  </property>
  <property fmtid="{D5CDD505-2E9C-101B-9397-08002B2CF9AE}" pid="4" name="LastSaved">
    <vt:filetime>2023-05-17T00:00:00Z</vt:filetime>
  </property>
  <property fmtid="{D5CDD505-2E9C-101B-9397-08002B2CF9AE}" pid="5" name="Producer">
    <vt:lpwstr>Develop ineo+ 364e</vt:lpwstr>
  </property>
</Properties>
</file>