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C73DA1F" w:rsidR="00455210" w:rsidRPr="00FD7DB7" w:rsidRDefault="0003635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36351">
              <w:rPr>
                <w:rFonts w:ascii="Times New Roman" w:hAnsi="Times New Roman"/>
              </w:rPr>
              <w:t>SZ UKZUZ 100043/2023/32852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3640CC8" w:rsidR="00455210" w:rsidRPr="00FD7DB7" w:rsidRDefault="00495A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5A68">
              <w:rPr>
                <w:rFonts w:ascii="Times New Roman" w:hAnsi="Times New Roman"/>
              </w:rPr>
              <w:t>UKZUZ 000975/2024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876EF72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36351">
              <w:rPr>
                <w:rFonts w:ascii="Times New Roman" w:hAnsi="Times New Roman"/>
              </w:rPr>
              <w:t>focus</w:t>
            </w:r>
            <w:proofErr w:type="spellEnd"/>
            <w:r w:rsidR="00036351">
              <w:rPr>
                <w:rFonts w:ascii="Times New Roman" w:hAnsi="Times New Roman"/>
              </w:rPr>
              <w:t xml:space="preserve"> ultra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04B073B" w:rsidR="00455210" w:rsidRPr="00B345B0" w:rsidRDefault="00495A6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5A68">
              <w:rPr>
                <w:rFonts w:ascii="Times New Roman" w:hAnsi="Times New Roman"/>
              </w:rPr>
              <w:t>3</w:t>
            </w:r>
            <w:r w:rsidR="00DA0D86" w:rsidRPr="00495A68">
              <w:rPr>
                <w:rFonts w:ascii="Times New Roman" w:hAnsi="Times New Roman"/>
              </w:rPr>
              <w:t xml:space="preserve">. </w:t>
            </w:r>
            <w:r w:rsidR="00036351" w:rsidRPr="00495A68">
              <w:rPr>
                <w:rFonts w:ascii="Times New Roman" w:hAnsi="Times New Roman"/>
              </w:rPr>
              <w:t>ledna</w:t>
            </w:r>
            <w:r w:rsidR="00DA0D86" w:rsidRPr="00495A68">
              <w:rPr>
                <w:rFonts w:ascii="Times New Roman" w:hAnsi="Times New Roman"/>
              </w:rPr>
              <w:t xml:space="preserve"> 202</w:t>
            </w:r>
            <w:r w:rsidR="00036351" w:rsidRPr="00495A68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D293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036351">
        <w:rPr>
          <w:rFonts w:ascii="Times New Roman" w:hAnsi="Times New Roman"/>
          <w:b/>
          <w:sz w:val="28"/>
          <w:szCs w:val="28"/>
        </w:rPr>
        <w:t>Focus Ultra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036351">
        <w:rPr>
          <w:rFonts w:ascii="Times New Roman" w:hAnsi="Times New Roman"/>
          <w:b/>
          <w:sz w:val="28"/>
          <w:szCs w:val="28"/>
        </w:rPr>
        <w:t>3735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036351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52D38F5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FDB0C" w14:textId="77777777" w:rsidR="00DE6D0E" w:rsidRDefault="00DE6D0E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5BF3234A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0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2152"/>
        <w:gridCol w:w="1305"/>
        <w:gridCol w:w="579"/>
        <w:gridCol w:w="1968"/>
        <w:gridCol w:w="1477"/>
      </w:tblGrid>
      <w:tr w:rsidR="009B0C90" w:rsidRPr="00036351" w14:paraId="2D9131CD" w14:textId="77777777" w:rsidTr="009B0C90">
        <w:tc>
          <w:tcPr>
            <w:tcW w:w="1162" w:type="pct"/>
          </w:tcPr>
          <w:p w14:paraId="0EFFEF9C" w14:textId="77777777" w:rsidR="00036351" w:rsidRPr="00036351" w:rsidRDefault="00036351" w:rsidP="00036351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1)Plodina, oblast použití</w:t>
            </w:r>
          </w:p>
        </w:tc>
        <w:tc>
          <w:tcPr>
            <w:tcW w:w="1120" w:type="pct"/>
          </w:tcPr>
          <w:p w14:paraId="0B97F0AB" w14:textId="77777777" w:rsidR="00036351" w:rsidRPr="00036351" w:rsidRDefault="00036351" w:rsidP="009B0C90">
            <w:pPr>
              <w:spacing w:before="80" w:after="80"/>
              <w:ind w:left="25" w:right="-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2" w:type="pct"/>
          </w:tcPr>
          <w:p w14:paraId="5EF87E0D" w14:textId="77777777" w:rsidR="00036351" w:rsidRPr="00036351" w:rsidRDefault="00036351" w:rsidP="00036351">
            <w:pPr>
              <w:spacing w:before="80" w:after="8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8" w:type="pct"/>
          </w:tcPr>
          <w:p w14:paraId="7E089FD2" w14:textId="77777777" w:rsidR="00036351" w:rsidRPr="00036351" w:rsidRDefault="00036351" w:rsidP="00036351">
            <w:pPr>
              <w:keepNext/>
              <w:keepLines/>
              <w:spacing w:before="80" w:after="80"/>
              <w:jc w:val="center"/>
              <w:outlineLvl w:val="4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eastAsia="Times New Roman" w:hAnsi="Times New Roman"/>
                <w:iCs/>
                <w:sz w:val="24"/>
                <w:szCs w:val="24"/>
              </w:rPr>
              <w:t>OL</w:t>
            </w:r>
          </w:p>
        </w:tc>
        <w:tc>
          <w:tcPr>
            <w:tcW w:w="1036" w:type="pct"/>
          </w:tcPr>
          <w:p w14:paraId="2BE83918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06E326AA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34EEC2C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15C73877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773" w:type="pct"/>
          </w:tcPr>
          <w:p w14:paraId="16CDF6F6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76880B03" w14:textId="77777777" w:rsidR="00036351" w:rsidRPr="00036351" w:rsidRDefault="00036351" w:rsidP="00036351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24781382" w14:textId="3981144B" w:rsidR="00036351" w:rsidRPr="00036351" w:rsidRDefault="00036351" w:rsidP="009B0C90">
            <w:pPr>
              <w:spacing w:before="80" w:after="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B0C90" w:rsidRPr="00036351" w14:paraId="2BF396C1" w14:textId="77777777" w:rsidTr="009B0C90">
        <w:tc>
          <w:tcPr>
            <w:tcW w:w="1162" w:type="pct"/>
          </w:tcPr>
          <w:p w14:paraId="36305B91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120" w:type="pct"/>
          </w:tcPr>
          <w:p w14:paraId="78359833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B1CC427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1-2 l/ha</w:t>
            </w:r>
          </w:p>
        </w:tc>
        <w:tc>
          <w:tcPr>
            <w:tcW w:w="238" w:type="pct"/>
          </w:tcPr>
          <w:p w14:paraId="599DEE19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1AC41E6F" w14:textId="0607431D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</w:t>
            </w:r>
          </w:p>
          <w:p w14:paraId="70D04AA2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do: 19 BBCH</w:t>
            </w:r>
          </w:p>
          <w:p w14:paraId="01CC1F8B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EE2C02F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6AC358B7" w14:textId="77777777" w:rsidTr="009B0C90">
        <w:tc>
          <w:tcPr>
            <w:tcW w:w="1162" w:type="pct"/>
          </w:tcPr>
          <w:p w14:paraId="3AEB4620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120" w:type="pct"/>
          </w:tcPr>
          <w:p w14:paraId="6EEE158F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EBE0A48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238" w:type="pct"/>
          </w:tcPr>
          <w:p w14:paraId="1B9D4566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7B7C1A57" w14:textId="5FA659B8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</w:t>
            </w:r>
          </w:p>
          <w:p w14:paraId="630B75F6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do: 19 BBCH </w:t>
            </w:r>
          </w:p>
          <w:p w14:paraId="49B95008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654031CC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5E363787" w14:textId="77777777" w:rsidTr="009B0C90">
        <w:tc>
          <w:tcPr>
            <w:tcW w:w="1162" w:type="pct"/>
          </w:tcPr>
          <w:p w14:paraId="632F5D1D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celer  bulvový</w:t>
            </w:r>
            <w:proofErr w:type="gramEnd"/>
          </w:p>
        </w:tc>
        <w:tc>
          <w:tcPr>
            <w:tcW w:w="1120" w:type="pct"/>
          </w:tcPr>
          <w:p w14:paraId="2B140C4F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B290652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2,5 l/ha</w:t>
            </w:r>
          </w:p>
        </w:tc>
        <w:tc>
          <w:tcPr>
            <w:tcW w:w="238" w:type="pct"/>
          </w:tcPr>
          <w:p w14:paraId="2FE4468A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6372F24C" w14:textId="0BCCCBCD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4BC64977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0FD3DBD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9B0C90" w:rsidRPr="00036351" w14:paraId="204914C2" w14:textId="77777777" w:rsidTr="009B0C90">
        <w:trPr>
          <w:trHeight w:val="57"/>
        </w:trPr>
        <w:tc>
          <w:tcPr>
            <w:tcW w:w="1162" w:type="pct"/>
          </w:tcPr>
          <w:p w14:paraId="60FD14E7" w14:textId="77777777" w:rsidR="00036351" w:rsidRPr="00036351" w:rsidRDefault="00036351" w:rsidP="00036351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celer  bulvový</w:t>
            </w:r>
            <w:proofErr w:type="gramEnd"/>
          </w:p>
        </w:tc>
        <w:tc>
          <w:tcPr>
            <w:tcW w:w="1120" w:type="pct"/>
          </w:tcPr>
          <w:p w14:paraId="6817BA1B" w14:textId="77777777" w:rsidR="00036351" w:rsidRPr="00036351" w:rsidRDefault="00036351" w:rsidP="00036351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14B95FE" w14:textId="77777777" w:rsidR="00036351" w:rsidRPr="00036351" w:rsidRDefault="00036351" w:rsidP="00036351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BC61899" w14:textId="77777777" w:rsidR="00036351" w:rsidRPr="00036351" w:rsidRDefault="00036351" w:rsidP="00036351">
            <w:pPr>
              <w:spacing w:before="40" w:after="4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79AA9200" w14:textId="4AB336C9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1FB003E9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E92C980" w14:textId="77777777" w:rsidR="00036351" w:rsidRPr="00036351" w:rsidRDefault="00036351" w:rsidP="00036351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6351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2DB5608" w14:textId="77777777" w:rsidTr="009B0C90">
        <w:trPr>
          <w:trHeight w:val="57"/>
        </w:trPr>
        <w:tc>
          <w:tcPr>
            <w:tcW w:w="1162" w:type="pct"/>
          </w:tcPr>
          <w:p w14:paraId="591A701B" w14:textId="67F8C66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salát hlávkový</w:t>
            </w:r>
          </w:p>
        </w:tc>
        <w:tc>
          <w:tcPr>
            <w:tcW w:w="1120" w:type="pct"/>
          </w:tcPr>
          <w:p w14:paraId="664B97AB" w14:textId="4DE03F4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7D066F7B" w14:textId="2EE842D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7AEFC541" w14:textId="0AFA7558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2B9A245B" w14:textId="64D287D5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</w:t>
            </w:r>
            <w:r w:rsidR="00A14F87">
              <w:rPr>
                <w:rFonts w:ascii="Times New Roman" w:hAnsi="Times New Roman"/>
                <w:iCs/>
                <w:sz w:val="24"/>
                <w:szCs w:val="24"/>
              </w:rPr>
              <w:t>41</w:t>
            </w: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5B6F4D51" w14:textId="5371921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57F5FC42" w14:textId="46FE972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36D2D938" w14:textId="77777777" w:rsidTr="009B0C90">
        <w:trPr>
          <w:trHeight w:val="57"/>
        </w:trPr>
        <w:tc>
          <w:tcPr>
            <w:tcW w:w="1162" w:type="pct"/>
          </w:tcPr>
          <w:p w14:paraId="3E2FD504" w14:textId="1F57EBF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hlávkový</w:t>
            </w:r>
          </w:p>
        </w:tc>
        <w:tc>
          <w:tcPr>
            <w:tcW w:w="1120" w:type="pct"/>
          </w:tcPr>
          <w:p w14:paraId="4C0BD9FC" w14:textId="0B056597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DB68916" w14:textId="6916FE10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5EB60A73" w14:textId="1E329018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2FF9BDB6" w14:textId="66C9635E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do: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39</w:t>
            </w: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08BBC88E" w14:textId="1AEFC35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27099CD8" w14:textId="7B259A5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4A045243" w14:textId="77777777" w:rsidTr="009B0C90">
        <w:trPr>
          <w:trHeight w:val="57"/>
        </w:trPr>
        <w:tc>
          <w:tcPr>
            <w:tcW w:w="1162" w:type="pct"/>
          </w:tcPr>
          <w:p w14:paraId="57215BBB" w14:textId="321D8C19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- ostatní</w:t>
            </w:r>
            <w:proofErr w:type="gram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druhy</w:t>
            </w:r>
          </w:p>
        </w:tc>
        <w:tc>
          <w:tcPr>
            <w:tcW w:w="1120" w:type="pct"/>
          </w:tcPr>
          <w:p w14:paraId="35C8F43E" w14:textId="32945E3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794ECA28" w14:textId="00EF5A99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EAE665A" w14:textId="5A38E310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6CA0306F" w14:textId="7BB1D709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6399746B" w14:textId="586F115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1141207" w14:textId="37F898DC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70E320EB" w14:textId="77777777" w:rsidTr="009B0C90">
        <w:trPr>
          <w:trHeight w:val="57"/>
        </w:trPr>
        <w:tc>
          <w:tcPr>
            <w:tcW w:w="1162" w:type="pct"/>
          </w:tcPr>
          <w:p w14:paraId="4F5E185B" w14:textId="7973414C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salát - ostatní</w:t>
            </w:r>
            <w:proofErr w:type="gram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druhy</w:t>
            </w:r>
          </w:p>
        </w:tc>
        <w:tc>
          <w:tcPr>
            <w:tcW w:w="1120" w:type="pct"/>
          </w:tcPr>
          <w:p w14:paraId="67D94754" w14:textId="559CF6C5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15924D6A" w14:textId="01B3DA2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8B0A491" w14:textId="6550E197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36" w:type="pct"/>
          </w:tcPr>
          <w:p w14:paraId="570D057D" w14:textId="5DEA38D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1BA605FA" w14:textId="299876E3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B3FFD3E" w14:textId="59159A36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5F09A443" w14:textId="77777777" w:rsidTr="009B0C90">
        <w:trPr>
          <w:trHeight w:val="57"/>
        </w:trPr>
        <w:tc>
          <w:tcPr>
            <w:tcW w:w="1162" w:type="pct"/>
          </w:tcPr>
          <w:p w14:paraId="109188E0" w14:textId="6BC5DEC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pažitka</w:t>
            </w:r>
          </w:p>
        </w:tc>
        <w:tc>
          <w:tcPr>
            <w:tcW w:w="1120" w:type="pct"/>
          </w:tcPr>
          <w:p w14:paraId="3A3CAD4D" w14:textId="2100E18D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44D13817" w14:textId="39D9937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2961B162" w14:textId="5EB00338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2CC9E8DA" w14:textId="709368A1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23DECD14" w14:textId="58F6C7DD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56E2EE4" w14:textId="0E5E4CD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7BDEA36F" w14:textId="77777777" w:rsidTr="009B0C90">
        <w:trPr>
          <w:trHeight w:val="57"/>
        </w:trPr>
        <w:tc>
          <w:tcPr>
            <w:tcW w:w="1162" w:type="pct"/>
          </w:tcPr>
          <w:p w14:paraId="36D49AA1" w14:textId="6AFC4E9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pažitka</w:t>
            </w:r>
          </w:p>
        </w:tc>
        <w:tc>
          <w:tcPr>
            <w:tcW w:w="1120" w:type="pct"/>
          </w:tcPr>
          <w:p w14:paraId="153CE3CA" w14:textId="6C6006C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5BFB72EE" w14:textId="3AF1710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5874F74A" w14:textId="23FAD49F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2B7A37C" w14:textId="4D65EFE4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  <w:r w:rsidR="000709C1"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1A3FC221" w14:textId="6A07A6C8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B072337" w14:textId="4296459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DEC00CA" w14:textId="77777777" w:rsidTr="009B0C90">
        <w:trPr>
          <w:trHeight w:val="57"/>
        </w:trPr>
        <w:tc>
          <w:tcPr>
            <w:tcW w:w="1162" w:type="pct"/>
          </w:tcPr>
          <w:p w14:paraId="53FC1B10" w14:textId="5B8A57A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pór</w:t>
            </w:r>
          </w:p>
        </w:tc>
        <w:tc>
          <w:tcPr>
            <w:tcW w:w="1120" w:type="pct"/>
          </w:tcPr>
          <w:p w14:paraId="09A709B6" w14:textId="6550DB3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82C36E0" w14:textId="69F7708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03420C37" w14:textId="029C3E00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036" w:type="pct"/>
          </w:tcPr>
          <w:p w14:paraId="19F859CB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17DB4F7B" w14:textId="67999377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5384EFAF" w14:textId="09BB2A7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47063EEF" w14:textId="77777777" w:rsidTr="009B0C90">
        <w:trPr>
          <w:trHeight w:val="57"/>
        </w:trPr>
        <w:tc>
          <w:tcPr>
            <w:tcW w:w="1162" w:type="pct"/>
          </w:tcPr>
          <w:p w14:paraId="3D38F8ED" w14:textId="54A4BBD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pór</w:t>
            </w:r>
          </w:p>
        </w:tc>
        <w:tc>
          <w:tcPr>
            <w:tcW w:w="1120" w:type="pct"/>
          </w:tcPr>
          <w:p w14:paraId="4DB26620" w14:textId="4EC6136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5004C525" w14:textId="1FE3EF8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620C0F61" w14:textId="7C4A71C3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  <w:tc>
          <w:tcPr>
            <w:tcW w:w="1036" w:type="pct"/>
          </w:tcPr>
          <w:p w14:paraId="6C585F08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03B6EE82" w14:textId="1542AD45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BE8A4C8" w14:textId="39FDF12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41286A5" w14:textId="77777777" w:rsidTr="009B0C90">
        <w:trPr>
          <w:trHeight w:val="57"/>
        </w:trPr>
        <w:tc>
          <w:tcPr>
            <w:tcW w:w="1162" w:type="pct"/>
          </w:tcPr>
          <w:p w14:paraId="6D48DF2A" w14:textId="0669BB7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cibule sečka</w:t>
            </w:r>
          </w:p>
        </w:tc>
        <w:tc>
          <w:tcPr>
            <w:tcW w:w="1120" w:type="pct"/>
          </w:tcPr>
          <w:p w14:paraId="1FA640D3" w14:textId="214A2D8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4811AE27" w14:textId="35C2928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952DD4A" w14:textId="1A83F142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E1A45A1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2B0058E5" w14:textId="30EE1C1D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75F0A14" w14:textId="39B94A3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0CBA804" w14:textId="77777777" w:rsidTr="009B0C90">
        <w:trPr>
          <w:trHeight w:val="57"/>
        </w:trPr>
        <w:tc>
          <w:tcPr>
            <w:tcW w:w="1162" w:type="pct"/>
          </w:tcPr>
          <w:p w14:paraId="12035905" w14:textId="047D0FA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cibule sečka</w:t>
            </w:r>
          </w:p>
        </w:tc>
        <w:tc>
          <w:tcPr>
            <w:tcW w:w="1120" w:type="pct"/>
          </w:tcPr>
          <w:p w14:paraId="257AE212" w14:textId="4CCD564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63F8A6D" w14:textId="7C72A90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EAE7925" w14:textId="57D1D5D6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14611D57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066A82E5" w14:textId="6CAF41A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F2C47CF" w14:textId="1A76CCE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86F0163" w14:textId="77777777" w:rsidTr="009B0C90">
        <w:trPr>
          <w:trHeight w:val="57"/>
        </w:trPr>
        <w:tc>
          <w:tcPr>
            <w:tcW w:w="1162" w:type="pct"/>
          </w:tcPr>
          <w:p w14:paraId="1876F94E" w14:textId="55CB0180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zelenina cibulová mimo cibule sečka, mimo pór, mimo pažitka</w:t>
            </w:r>
          </w:p>
        </w:tc>
        <w:tc>
          <w:tcPr>
            <w:tcW w:w="1120" w:type="pct"/>
          </w:tcPr>
          <w:p w14:paraId="2746E82C" w14:textId="68057FD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645BAB8" w14:textId="36071E7F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1C1923C6" w14:textId="6EAB1E0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5AA0ACE3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0B7E313C" w14:textId="611565EB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3337729" w14:textId="0CF3BFF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3DB21540" w14:textId="77777777" w:rsidTr="009B0C90">
        <w:trPr>
          <w:trHeight w:val="57"/>
        </w:trPr>
        <w:tc>
          <w:tcPr>
            <w:tcW w:w="1162" w:type="pct"/>
          </w:tcPr>
          <w:p w14:paraId="690407DC" w14:textId="4A29C67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zelenina cibulová mimo cibule sečka, mimo pór, mimo pažitka</w:t>
            </w:r>
          </w:p>
        </w:tc>
        <w:tc>
          <w:tcPr>
            <w:tcW w:w="1120" w:type="pct"/>
          </w:tcPr>
          <w:p w14:paraId="5AAE7B55" w14:textId="3FB0161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72BE41BE" w14:textId="614BDC5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07ED1C60" w14:textId="40E9AF04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6" w:type="pct"/>
          </w:tcPr>
          <w:p w14:paraId="7E18272A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do: 41 BBCH </w:t>
            </w:r>
          </w:p>
          <w:p w14:paraId="2E663637" w14:textId="7FA37E8C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223A9D52" w14:textId="3E3AD0A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D5A1793" w14:textId="77777777" w:rsidTr="009B0C90">
        <w:trPr>
          <w:trHeight w:val="57"/>
        </w:trPr>
        <w:tc>
          <w:tcPr>
            <w:tcW w:w="1162" w:type="pct"/>
          </w:tcPr>
          <w:p w14:paraId="0A599CFA" w14:textId="36512F6E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mrkev, řepa salátová (včetně žluté a bílé formy), křen</w:t>
            </w:r>
          </w:p>
        </w:tc>
        <w:tc>
          <w:tcPr>
            <w:tcW w:w="1120" w:type="pct"/>
          </w:tcPr>
          <w:p w14:paraId="2AE7DFBD" w14:textId="6395546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1C7F22FD" w14:textId="72D4755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46E08C5" w14:textId="7A89B622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716339A8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1C5344A3" w14:textId="06A7DB92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17CD73D" w14:textId="709F152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02798E2" w14:textId="77777777" w:rsidTr="009B0C90">
        <w:trPr>
          <w:trHeight w:val="57"/>
        </w:trPr>
        <w:tc>
          <w:tcPr>
            <w:tcW w:w="1162" w:type="pct"/>
          </w:tcPr>
          <w:p w14:paraId="5647A7C6" w14:textId="5BA5AC92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mrkev, řepa salátová (včetně žluté a bílé formy), křen</w:t>
            </w:r>
          </w:p>
        </w:tc>
        <w:tc>
          <w:tcPr>
            <w:tcW w:w="1120" w:type="pct"/>
          </w:tcPr>
          <w:p w14:paraId="15FC2F93" w14:textId="7DDA3886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6B9C950" w14:textId="37B7649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06CAA4D" w14:textId="4B63DBAD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21FA6975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03CE1435" w14:textId="1EAC78A9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13E9ECA1" w14:textId="599DA5F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278BCBFD" w14:textId="77777777" w:rsidTr="009B0C90">
        <w:trPr>
          <w:trHeight w:val="57"/>
        </w:trPr>
        <w:tc>
          <w:tcPr>
            <w:tcW w:w="1162" w:type="pct"/>
          </w:tcPr>
          <w:p w14:paraId="51687763" w14:textId="1199DA22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1120" w:type="pct"/>
          </w:tcPr>
          <w:p w14:paraId="2FB8F299" w14:textId="5651FA74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53FA50E" w14:textId="22022582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55AC033E" w14:textId="081EB978" w:rsidR="009B0C90" w:rsidRPr="00A14F87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0FF5B667" w14:textId="77777777" w:rsidR="009B0C90" w:rsidRP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1) po výsadbě, od: 13 BBCH </w:t>
            </w:r>
          </w:p>
          <w:p w14:paraId="430556B6" w14:textId="60633893" w:rsidR="009B0C90" w:rsidRP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3EDC6141" w14:textId="597E5138" w:rsidR="009B0C90" w:rsidRPr="00A14F87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F87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02EF05F7" w14:textId="77777777" w:rsidTr="009B0C90">
        <w:trPr>
          <w:trHeight w:val="57"/>
        </w:trPr>
        <w:tc>
          <w:tcPr>
            <w:tcW w:w="1162" w:type="pct"/>
          </w:tcPr>
          <w:p w14:paraId="4799E664" w14:textId="4765BF3F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1120" w:type="pct"/>
          </w:tcPr>
          <w:p w14:paraId="762872A0" w14:textId="2566B79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8C25E56" w14:textId="709EF92B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3A9C69C" w14:textId="170ECD4B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5DFEA7CF" w14:textId="63336CE1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po výsadbě, od: </w:t>
            </w:r>
            <w:r w:rsidR="00AE7FFE" w:rsidRPr="00AE7FFE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  <w:p w14:paraId="43351F72" w14:textId="0D78A192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68042AE8" w14:textId="67DB0AB2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2403DBD" w14:textId="77777777" w:rsidTr="009B0C90">
        <w:trPr>
          <w:trHeight w:val="57"/>
        </w:trPr>
        <w:tc>
          <w:tcPr>
            <w:tcW w:w="1162" w:type="pct"/>
          </w:tcPr>
          <w:p w14:paraId="5A008565" w14:textId="1DC9DF7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kozlíček polníček</w:t>
            </w:r>
          </w:p>
        </w:tc>
        <w:tc>
          <w:tcPr>
            <w:tcW w:w="1120" w:type="pct"/>
          </w:tcPr>
          <w:p w14:paraId="610A6C19" w14:textId="648F4B1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67E1F750" w14:textId="683FE62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2D9980B" w14:textId="7E4FAEE6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036" w:type="pct"/>
          </w:tcPr>
          <w:p w14:paraId="59363264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50AAD1FC" w14:textId="0F381D78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4469148" w14:textId="76CF30B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77E0728B" w14:textId="77777777" w:rsidTr="009B0C90">
        <w:trPr>
          <w:trHeight w:val="57"/>
        </w:trPr>
        <w:tc>
          <w:tcPr>
            <w:tcW w:w="1162" w:type="pct"/>
          </w:tcPr>
          <w:p w14:paraId="3DF8EA16" w14:textId="766C4BB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1392AC2" w14:textId="33A2840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592A0301" w14:textId="7CAED50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3BC235D9" w14:textId="56C4B7EB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58D28E4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po sklizni, po odřezání / vypichování </w:t>
            </w:r>
          </w:p>
          <w:p w14:paraId="2498A2AC" w14:textId="136653B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EA555FD" w14:textId="57A6B014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F73CDA7" w14:textId="77777777" w:rsidTr="009B0C90">
        <w:trPr>
          <w:trHeight w:val="57"/>
        </w:trPr>
        <w:tc>
          <w:tcPr>
            <w:tcW w:w="1162" w:type="pct"/>
          </w:tcPr>
          <w:p w14:paraId="35CF43D5" w14:textId="5A2F765C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6B6A1FBD" w14:textId="69DC9B55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61507BF0" w14:textId="4F400C0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67AF7DC7" w14:textId="03EA566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A721498" w14:textId="77777777" w:rsidR="00A14F87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po sklizni, po odřezání / vypichování </w:t>
            </w:r>
          </w:p>
          <w:p w14:paraId="52792218" w14:textId="7F7678D5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C1DD4A7" w14:textId="7F0692DD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62A7ADB2" w14:textId="77777777" w:rsidTr="009B0C90">
        <w:trPr>
          <w:trHeight w:val="57"/>
        </w:trPr>
        <w:tc>
          <w:tcPr>
            <w:tcW w:w="1162" w:type="pct"/>
          </w:tcPr>
          <w:p w14:paraId="2FAF476E" w14:textId="6719736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725421FF" w14:textId="566E2078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20A92814" w14:textId="59E08FC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1473453C" w14:textId="7A942FF8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3A3D227E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vzejití u nově založených porostů </w:t>
            </w:r>
          </w:p>
          <w:p w14:paraId="2533CA97" w14:textId="56611F80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EEFDABF" w14:textId="670268A2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67E850C7" w14:textId="77777777" w:rsidTr="009B0C90">
        <w:trPr>
          <w:trHeight w:val="57"/>
        </w:trPr>
        <w:tc>
          <w:tcPr>
            <w:tcW w:w="1162" w:type="pct"/>
          </w:tcPr>
          <w:p w14:paraId="4390497F" w14:textId="16F9C77A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1606D1F" w14:textId="07664D8B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B470BE3" w14:textId="7AB98623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2F9FE433" w14:textId="25097964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622E1FC6" w14:textId="77777777" w:rsidR="00A14F87" w:rsidRPr="00AE7FFE" w:rsidRDefault="009B0C90" w:rsidP="00A14F87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vzejití u nově založených porostů </w:t>
            </w:r>
          </w:p>
          <w:p w14:paraId="627507B6" w14:textId="3601AEFE" w:rsidR="009B0C90" w:rsidRPr="00AE7FFE" w:rsidRDefault="00A14F87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24023F1D" w14:textId="3EB5AA6F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53BF310" w14:textId="5A582B9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AE7FFE" w14:paraId="5AE2B96B" w14:textId="77777777" w:rsidTr="009B0C90">
        <w:trPr>
          <w:trHeight w:val="57"/>
        </w:trPr>
        <w:tc>
          <w:tcPr>
            <w:tcW w:w="1162" w:type="pct"/>
          </w:tcPr>
          <w:p w14:paraId="630A1664" w14:textId="3A5BF935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1509F2D1" w14:textId="75742FE8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39B4F266" w14:textId="055EC65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6DC40EEA" w14:textId="6AE7D9C5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038CC302" w14:textId="7777777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výsadbě </w:t>
            </w:r>
          </w:p>
          <w:p w14:paraId="157D1B60" w14:textId="4A21C8F7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7B8FE8CB" w14:textId="0D279023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471AF040" w14:textId="77777777" w:rsidTr="009B0C90">
        <w:trPr>
          <w:trHeight w:val="57"/>
        </w:trPr>
        <w:tc>
          <w:tcPr>
            <w:tcW w:w="1162" w:type="pct"/>
          </w:tcPr>
          <w:p w14:paraId="10093CBB" w14:textId="1FEB3F7D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chřest</w:t>
            </w:r>
          </w:p>
        </w:tc>
        <w:tc>
          <w:tcPr>
            <w:tcW w:w="1120" w:type="pct"/>
          </w:tcPr>
          <w:p w14:paraId="4D6B7F90" w14:textId="1EEF5004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3009A8E8" w14:textId="5DDD665E" w:rsidR="009B0C90" w:rsidRPr="00AE7FFE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DA18DD7" w14:textId="4C064466" w:rsidR="009B0C90" w:rsidRPr="00AE7FFE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6" w:type="pct"/>
          </w:tcPr>
          <w:p w14:paraId="7C565AF2" w14:textId="77777777" w:rsidR="00A14F87" w:rsidRPr="00AE7FFE" w:rsidRDefault="009B0C90" w:rsidP="00A14F87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1) v roce výsadby, po výsadbě </w:t>
            </w:r>
          </w:p>
          <w:p w14:paraId="41D1517A" w14:textId="0E89355C" w:rsidR="009B0C90" w:rsidRPr="00AE7FFE" w:rsidRDefault="00A14F87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do: 39 BBCH</w:t>
            </w:r>
          </w:p>
          <w:p w14:paraId="39CB6ED6" w14:textId="162F8918" w:rsidR="009B0C90" w:rsidRPr="00AE7FFE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4C67D9CA" w14:textId="38AB140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AE7FFE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18731733" w14:textId="77777777" w:rsidTr="009B0C90">
        <w:trPr>
          <w:trHeight w:val="57"/>
        </w:trPr>
        <w:tc>
          <w:tcPr>
            <w:tcW w:w="1162" w:type="pct"/>
          </w:tcPr>
          <w:p w14:paraId="33C50029" w14:textId="11AD17D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okrasné rostliny</w:t>
            </w:r>
          </w:p>
        </w:tc>
        <w:tc>
          <w:tcPr>
            <w:tcW w:w="1120" w:type="pct"/>
          </w:tcPr>
          <w:p w14:paraId="27A3E0FD" w14:textId="387857F7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jednoleté</w:t>
            </w:r>
          </w:p>
        </w:tc>
        <w:tc>
          <w:tcPr>
            <w:tcW w:w="672" w:type="pct"/>
          </w:tcPr>
          <w:p w14:paraId="54FB174F" w14:textId="7BD375CB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238" w:type="pct"/>
          </w:tcPr>
          <w:p w14:paraId="3FBA23E4" w14:textId="277ADA44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6" w:type="pct"/>
          </w:tcPr>
          <w:p w14:paraId="162CB7ED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1) od: 11 BBCH </w:t>
            </w:r>
          </w:p>
          <w:p w14:paraId="62FFB4C6" w14:textId="4C98AEFA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6C6ECB2" w14:textId="187D8949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  <w:tr w:rsidR="00790BA3" w:rsidRPr="009B0C90" w14:paraId="00651615" w14:textId="77777777" w:rsidTr="009B0C90">
        <w:trPr>
          <w:trHeight w:val="57"/>
        </w:trPr>
        <w:tc>
          <w:tcPr>
            <w:tcW w:w="1162" w:type="pct"/>
          </w:tcPr>
          <w:p w14:paraId="5D06036F" w14:textId="7A5AEF7E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okrasné rostliny</w:t>
            </w:r>
          </w:p>
        </w:tc>
        <w:tc>
          <w:tcPr>
            <w:tcW w:w="1120" w:type="pct"/>
          </w:tcPr>
          <w:p w14:paraId="4ABE9868" w14:textId="0DA2B3A1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pýr plazivý, plevele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lipnicovité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vytrvalé</w:t>
            </w:r>
          </w:p>
        </w:tc>
        <w:tc>
          <w:tcPr>
            <w:tcW w:w="672" w:type="pct"/>
          </w:tcPr>
          <w:p w14:paraId="0CE9BAE1" w14:textId="35D1EEE5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5 l/ha</w:t>
            </w:r>
          </w:p>
        </w:tc>
        <w:tc>
          <w:tcPr>
            <w:tcW w:w="238" w:type="pct"/>
          </w:tcPr>
          <w:p w14:paraId="7DB30F32" w14:textId="2F143B0C" w:rsidR="009B0C90" w:rsidRPr="00036351" w:rsidRDefault="00790BA3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6" w:type="pct"/>
          </w:tcPr>
          <w:p w14:paraId="23086E8B" w14:textId="77777777" w:rsidR="009B0C90" w:rsidRPr="009B0C90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1) od: 11 BBCH </w:t>
            </w:r>
          </w:p>
          <w:p w14:paraId="595AD99D" w14:textId="158586BE" w:rsidR="009B0C90" w:rsidRPr="00036351" w:rsidRDefault="009B0C90" w:rsidP="009B0C90">
            <w:pPr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proofErr w:type="spellStart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>postemergentně</w:t>
            </w:r>
            <w:proofErr w:type="spellEnd"/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14:paraId="0D5B3DF8" w14:textId="3E8EDC00" w:rsidR="009B0C90" w:rsidRPr="00036351" w:rsidRDefault="009B0C90" w:rsidP="009B0C90">
            <w:pPr>
              <w:spacing w:before="40" w:after="4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iCs/>
                <w:sz w:val="24"/>
                <w:szCs w:val="24"/>
              </w:rPr>
              <w:t xml:space="preserve"> 5) pole</w:t>
            </w:r>
          </w:p>
        </w:tc>
      </w:tr>
    </w:tbl>
    <w:p w14:paraId="199DB61C" w14:textId="61DA2B3A" w:rsidR="00DE6D0E" w:rsidRDefault="00DE6D0E" w:rsidP="00D7762E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0A0E68" w14:textId="77777777" w:rsidR="00790BA3" w:rsidRPr="00790BA3" w:rsidRDefault="00790BA3" w:rsidP="00790BA3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72D796A0" w14:textId="77777777" w:rsidR="00790BA3" w:rsidRPr="00790BA3" w:rsidRDefault="00790BA3" w:rsidP="00790BA3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DA7AD19" w14:textId="33C3BEF8" w:rsidR="00036351" w:rsidRDefault="00790BA3" w:rsidP="00790BA3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790BA3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7820D9A" w14:textId="77777777" w:rsidR="00790BA3" w:rsidRPr="00B25696" w:rsidRDefault="00790BA3" w:rsidP="00790BA3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1936"/>
        <w:gridCol w:w="1751"/>
        <w:gridCol w:w="2088"/>
      </w:tblGrid>
      <w:tr w:rsidR="009B0C90" w:rsidRPr="009B0C90" w14:paraId="02CD1819" w14:textId="77777777" w:rsidTr="009B0C90">
        <w:tc>
          <w:tcPr>
            <w:tcW w:w="2035" w:type="pct"/>
            <w:shd w:val="clear" w:color="auto" w:fill="auto"/>
          </w:tcPr>
          <w:p w14:paraId="07E164F2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994" w:type="pct"/>
            <w:shd w:val="clear" w:color="auto" w:fill="auto"/>
          </w:tcPr>
          <w:p w14:paraId="6CEA3AFA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899" w:type="pct"/>
            <w:shd w:val="clear" w:color="auto" w:fill="auto"/>
          </w:tcPr>
          <w:p w14:paraId="70E58952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72" w:type="pct"/>
            <w:shd w:val="clear" w:color="auto" w:fill="auto"/>
          </w:tcPr>
          <w:p w14:paraId="30D1FC69" w14:textId="77777777" w:rsidR="00036351" w:rsidRPr="009B0C90" w:rsidRDefault="00036351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9B0C90" w:rsidRPr="009B0C90" w14:paraId="1937F816" w14:textId="77777777" w:rsidTr="009B0C90">
        <w:tc>
          <w:tcPr>
            <w:tcW w:w="2035" w:type="pct"/>
          </w:tcPr>
          <w:p w14:paraId="1122234B" w14:textId="377F6788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špenát, salát hlávkový, zelenina cibulová, cibule sečka</w:t>
            </w:r>
          </w:p>
        </w:tc>
        <w:tc>
          <w:tcPr>
            <w:tcW w:w="994" w:type="pct"/>
          </w:tcPr>
          <w:p w14:paraId="65B0AE2B" w14:textId="60E0A657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200-300 l/ha</w:t>
            </w:r>
          </w:p>
        </w:tc>
        <w:tc>
          <w:tcPr>
            <w:tcW w:w="899" w:type="pct"/>
          </w:tcPr>
          <w:p w14:paraId="461681C3" w14:textId="130A72DA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687CDD05" w14:textId="7023C6E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5900A985" w14:textId="77777777" w:rsidTr="009B0C90">
        <w:tc>
          <w:tcPr>
            <w:tcW w:w="2035" w:type="pct"/>
          </w:tcPr>
          <w:p w14:paraId="133533B8" w14:textId="6A509E7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994" w:type="pct"/>
          </w:tcPr>
          <w:p w14:paraId="7B0DD782" w14:textId="155502FF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150-400 l/ha</w:t>
            </w:r>
          </w:p>
        </w:tc>
        <w:tc>
          <w:tcPr>
            <w:tcW w:w="899" w:type="pct"/>
          </w:tcPr>
          <w:p w14:paraId="5D1182DF" w14:textId="0F926F86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03D68D8A" w14:textId="7BCE113C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25DB51D0" w14:textId="77777777" w:rsidTr="009B0C90">
        <w:tc>
          <w:tcPr>
            <w:tcW w:w="2035" w:type="pct"/>
          </w:tcPr>
          <w:p w14:paraId="21274F9A" w14:textId="2B7813A0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celer bulvový, kozlíček polníček, salát – ostatní druhy, pažitka, mrkev, řepa salátová, křen, okrasné rostliny</w:t>
            </w:r>
          </w:p>
        </w:tc>
        <w:tc>
          <w:tcPr>
            <w:tcW w:w="994" w:type="pct"/>
          </w:tcPr>
          <w:p w14:paraId="7C257B3E" w14:textId="38959919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150-600 l/ha</w:t>
            </w:r>
          </w:p>
        </w:tc>
        <w:tc>
          <w:tcPr>
            <w:tcW w:w="899" w:type="pct"/>
          </w:tcPr>
          <w:p w14:paraId="44F5F17C" w14:textId="5E1F21DB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2A3DF48B" w14:textId="6B62BD3A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  <w:tr w:rsidR="009B0C90" w:rsidRPr="009B0C90" w14:paraId="58481855" w14:textId="77777777" w:rsidTr="009B0C90">
        <w:tc>
          <w:tcPr>
            <w:tcW w:w="2035" w:type="pct"/>
          </w:tcPr>
          <w:p w14:paraId="4B868247" w14:textId="46023EC6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chřest</w:t>
            </w:r>
          </w:p>
        </w:tc>
        <w:tc>
          <w:tcPr>
            <w:tcW w:w="994" w:type="pct"/>
          </w:tcPr>
          <w:p w14:paraId="0240B191" w14:textId="5F2F1090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200-600 l/ha</w:t>
            </w:r>
          </w:p>
        </w:tc>
        <w:tc>
          <w:tcPr>
            <w:tcW w:w="899" w:type="pct"/>
          </w:tcPr>
          <w:p w14:paraId="06E8BE01" w14:textId="2B9B4DF7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72" w:type="pct"/>
          </w:tcPr>
          <w:p w14:paraId="29CDD3EE" w14:textId="000AB48E" w:rsidR="009B0C90" w:rsidRPr="009B0C90" w:rsidRDefault="009B0C90" w:rsidP="009B0C90">
            <w:pPr>
              <w:spacing w:before="80" w:after="8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B0C9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395C1606" w14:textId="7A67B1F9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5B35A3" w14:textId="77777777" w:rsidR="009B0C90" w:rsidRDefault="00036351" w:rsidP="00036351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8660E">
        <w:rPr>
          <w:rFonts w:ascii="Times New Roman" w:hAnsi="Times New Roman"/>
          <w:sz w:val="24"/>
          <w:szCs w:val="24"/>
        </w:rPr>
        <w:t xml:space="preserve">Tabulka ochranných vzdáleností stanovených s ohledem na ochranu necílových organismů: </w:t>
      </w:r>
    </w:p>
    <w:tbl>
      <w:tblPr>
        <w:tblW w:w="9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687"/>
        <w:gridCol w:w="1566"/>
        <w:gridCol w:w="1457"/>
        <w:gridCol w:w="1516"/>
      </w:tblGrid>
      <w:tr w:rsidR="009B0C90" w:rsidRPr="007879FC" w14:paraId="19E85597" w14:textId="77777777" w:rsidTr="004A1CD5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2186D8AF" w14:textId="2D16DC28" w:rsidR="009B0C90" w:rsidRPr="007879FC" w:rsidRDefault="00036351" w:rsidP="009B0C90">
            <w:pPr>
              <w:pStyle w:val="Textvbloku"/>
              <w:ind w:left="0" w:right="51"/>
              <w:rPr>
                <w:sz w:val="24"/>
                <w:szCs w:val="24"/>
              </w:rPr>
            </w:pPr>
            <w:r w:rsidRPr="00A8660E">
              <w:rPr>
                <w:sz w:val="24"/>
                <w:szCs w:val="24"/>
              </w:rPr>
              <w:t xml:space="preserve"> </w:t>
            </w:r>
            <w:r w:rsidR="009B0C90" w:rsidRPr="007879FC">
              <w:rPr>
                <w:sz w:val="24"/>
                <w:szCs w:val="24"/>
              </w:rPr>
              <w:t>Plodina</w:t>
            </w:r>
          </w:p>
        </w:tc>
        <w:tc>
          <w:tcPr>
            <w:tcW w:w="6226" w:type="dxa"/>
            <w:gridSpan w:val="4"/>
            <w:vAlign w:val="center"/>
          </w:tcPr>
          <w:p w14:paraId="53771187" w14:textId="06E8C3D7" w:rsidR="009B0C90" w:rsidRPr="007879FC" w:rsidRDefault="004A1CD5" w:rsidP="00132B31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B0C90" w:rsidRPr="007879FC" w14:paraId="2488CC99" w14:textId="77777777" w:rsidTr="004A1CD5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3A28BD61" w14:textId="463FAEB4" w:rsidR="009B0C90" w:rsidRPr="007879FC" w:rsidRDefault="009B0C90" w:rsidP="009B0C90">
            <w:pPr>
              <w:pStyle w:val="Textvbloku"/>
              <w:ind w:left="0" w:right="51"/>
              <w:rPr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7F5FD2B" w14:textId="0DAA57BE" w:rsidR="009B0C90" w:rsidRPr="007879FC" w:rsidRDefault="009B0C90" w:rsidP="009B0C90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bez redukce</w:t>
            </w:r>
          </w:p>
        </w:tc>
        <w:tc>
          <w:tcPr>
            <w:tcW w:w="1566" w:type="dxa"/>
            <w:vAlign w:val="center"/>
          </w:tcPr>
          <w:p w14:paraId="42FE26AC" w14:textId="5AF4D6C9" w:rsidR="009B0C90" w:rsidRPr="007879FC" w:rsidRDefault="009B0C90" w:rsidP="009B0C90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50 %</w:t>
            </w:r>
          </w:p>
        </w:tc>
        <w:tc>
          <w:tcPr>
            <w:tcW w:w="1457" w:type="dxa"/>
            <w:vAlign w:val="center"/>
          </w:tcPr>
          <w:p w14:paraId="2B1E7C56" w14:textId="66E6DB9E" w:rsidR="009B0C90" w:rsidRPr="007879FC" w:rsidRDefault="009B0C90" w:rsidP="009B0C90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75 %</w:t>
            </w:r>
          </w:p>
        </w:tc>
        <w:tc>
          <w:tcPr>
            <w:tcW w:w="1516" w:type="dxa"/>
            <w:vAlign w:val="center"/>
          </w:tcPr>
          <w:p w14:paraId="4B94BFA4" w14:textId="7DE0B0C9" w:rsidR="009B0C90" w:rsidRPr="007879FC" w:rsidRDefault="009B0C90" w:rsidP="009B0C90">
            <w:pPr>
              <w:pStyle w:val="Textvbloku"/>
              <w:ind w:left="0" w:righ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90 %</w:t>
            </w:r>
          </w:p>
        </w:tc>
      </w:tr>
      <w:tr w:rsidR="009B0C90" w:rsidRPr="007879FC" w14:paraId="01C8EA91" w14:textId="77777777" w:rsidTr="009B0C90">
        <w:trPr>
          <w:trHeight w:val="275"/>
        </w:trPr>
        <w:tc>
          <w:tcPr>
            <w:tcW w:w="9770" w:type="dxa"/>
            <w:gridSpan w:val="5"/>
            <w:shd w:val="clear" w:color="auto" w:fill="FFFFFF"/>
            <w:vAlign w:val="center"/>
          </w:tcPr>
          <w:p w14:paraId="01284AC4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9B0C90" w:rsidRPr="007879FC" w14:paraId="4B847813" w14:textId="77777777" w:rsidTr="004A1CD5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13DB7A59" w14:textId="208C4E5E" w:rsidR="009B0C90" w:rsidRPr="007879FC" w:rsidRDefault="00162C16" w:rsidP="009B0C90">
            <w:pPr>
              <w:pStyle w:val="Textvbloku"/>
              <w:spacing w:line="276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162C16">
              <w:rPr>
                <w:sz w:val="24"/>
                <w:szCs w:val="24"/>
              </w:rPr>
              <w:t>eler bulvový, salát hlávkový, salát – ostatní druhy, pažitka, pór, cibule sečka (zimní), cibulová zelenina, mrkev, řepa salátová, křen, rajče, chřest, okrasné rostliny</w:t>
            </w:r>
          </w:p>
        </w:tc>
        <w:tc>
          <w:tcPr>
            <w:tcW w:w="1687" w:type="dxa"/>
            <w:vAlign w:val="center"/>
          </w:tcPr>
          <w:p w14:paraId="65F153C0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14:paraId="7626CCC5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498A85D2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14:paraId="623CA4A0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</w:tr>
      <w:tr w:rsidR="009B0C90" w:rsidRPr="007879FC" w14:paraId="55FA4093" w14:textId="77777777" w:rsidTr="004A1CD5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33FF4499" w14:textId="43A02CDB" w:rsidR="009B0C90" w:rsidRPr="007879FC" w:rsidRDefault="00162C16" w:rsidP="009B0C90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9B0C90" w:rsidRPr="007879FC">
              <w:rPr>
                <w:sz w:val="24"/>
                <w:szCs w:val="24"/>
              </w:rPr>
              <w:t>penát</w:t>
            </w:r>
          </w:p>
        </w:tc>
        <w:tc>
          <w:tcPr>
            <w:tcW w:w="1687" w:type="dxa"/>
            <w:vAlign w:val="center"/>
          </w:tcPr>
          <w:p w14:paraId="62F7774C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vAlign w:val="center"/>
          </w:tcPr>
          <w:p w14:paraId="4AA89705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vAlign w:val="center"/>
          </w:tcPr>
          <w:p w14:paraId="40B670AF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14:paraId="320DC98F" w14:textId="77777777" w:rsidR="009B0C90" w:rsidRPr="007879FC" w:rsidRDefault="009B0C90" w:rsidP="009B0C90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879FC">
              <w:rPr>
                <w:sz w:val="24"/>
                <w:szCs w:val="24"/>
              </w:rPr>
              <w:t>0</w:t>
            </w:r>
          </w:p>
        </w:tc>
      </w:tr>
    </w:tbl>
    <w:p w14:paraId="56994601" w14:textId="77777777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85856C" w14:textId="77777777" w:rsidR="004A1CD5" w:rsidRPr="004A1CD5" w:rsidRDefault="004A1CD5" w:rsidP="004A1CD5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531"/>
        <w:gridCol w:w="1446"/>
        <w:gridCol w:w="1559"/>
      </w:tblGrid>
      <w:tr w:rsidR="004A1CD5" w:rsidRPr="00B55919" w14:paraId="09EA199B" w14:textId="77777777" w:rsidTr="00AE7FFE">
        <w:tc>
          <w:tcPr>
            <w:tcW w:w="354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5C56C7" w14:textId="77777777" w:rsidR="004A1CD5" w:rsidRPr="00B55919" w:rsidRDefault="004A1CD5" w:rsidP="001609E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79E244" w14:textId="77777777" w:rsidR="004A1CD5" w:rsidRPr="00B55919" w:rsidRDefault="004A1CD5" w:rsidP="001609E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4A1CD5" w:rsidRPr="00B55919" w14:paraId="730F4378" w14:textId="77777777" w:rsidTr="00AE7FFE">
        <w:tc>
          <w:tcPr>
            <w:tcW w:w="3544" w:type="dxa"/>
            <w:vMerge/>
            <w:vAlign w:val="center"/>
            <w:hideMark/>
          </w:tcPr>
          <w:p w14:paraId="74E50D0C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3278FA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57CCC9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81D2E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641F3D" w14:textId="77777777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4A1CD5" w:rsidRPr="00B55919" w14:paraId="25DF3C58" w14:textId="77777777" w:rsidTr="00AE7FFE">
        <w:tc>
          <w:tcPr>
            <w:tcW w:w="978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9C4A68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4A1CD5" w:rsidRPr="00B55919" w14:paraId="16587011" w14:textId="77777777" w:rsidTr="00AE7FFE">
        <w:tc>
          <w:tcPr>
            <w:tcW w:w="354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1AB72B" w14:textId="77777777" w:rsidR="004A1CD5" w:rsidRPr="00B55919" w:rsidRDefault="004A1CD5" w:rsidP="001609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18CC5" w14:textId="0DAE23CA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21220" w14:textId="6C9FBBFF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E0C18" w14:textId="46FC07A5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2F6F1" w14:textId="4DBE0EE5" w:rsidR="004A1CD5" w:rsidRPr="00B55919" w:rsidRDefault="004A1CD5" w:rsidP="001609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FF899DD" w14:textId="684DA26D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11F7C83" w:rsidR="00861476" w:rsidRDefault="00861476" w:rsidP="00AE7FFE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24B9E526" w14:textId="77777777" w:rsidR="004A1CD5" w:rsidRPr="004A1CD5" w:rsidRDefault="004A1CD5" w:rsidP="00AE7FFE">
      <w:pPr>
        <w:widowControl w:val="0"/>
        <w:numPr>
          <w:ilvl w:val="0"/>
          <w:numId w:val="11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A1CD5">
        <w:rPr>
          <w:rFonts w:ascii="Times New Roman" w:hAnsi="Times New Roman"/>
          <w:i/>
          <w:sz w:val="24"/>
          <w:szCs w:val="24"/>
        </w:rPr>
        <w:t xml:space="preserve">Kategorie uživatelů, kteří smějí podle přílohy I odst. 1 písm. u) nařízení Komise (EU) č. 547/2011 přípravek používat: </w:t>
      </w:r>
    </w:p>
    <w:p w14:paraId="0A98ADE3" w14:textId="76EA6095" w:rsidR="004A1CD5" w:rsidRDefault="004A1CD5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18883947" w14:textId="5F4B07D2" w:rsidR="004A1CD5" w:rsidRDefault="004A1CD5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C77EDE9" w14:textId="77777777" w:rsidR="00AE7FFE" w:rsidRPr="0082060F" w:rsidRDefault="00AE7FFE" w:rsidP="00AE7F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ABE4695" w14:textId="19E37CBA" w:rsidR="004A1CD5" w:rsidRDefault="004A1CD5" w:rsidP="00AE7FFE">
      <w:pPr>
        <w:widowControl w:val="0"/>
        <w:numPr>
          <w:ilvl w:val="0"/>
          <w:numId w:val="11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A1CD5">
        <w:rPr>
          <w:rFonts w:ascii="Times New Roman" w:hAnsi="Times New Roman"/>
          <w:i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00A6AAE2" w14:textId="77777777" w:rsidR="004A1CD5" w:rsidRPr="004D7A79" w:rsidRDefault="004A1CD5" w:rsidP="00AE7FFE">
      <w:pPr>
        <w:widowControl w:val="0"/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7A7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14F65108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4D7A7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488F6AD6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rukou </w:t>
      </w:r>
      <w:r w:rsidRPr="004D7A79">
        <w:rPr>
          <w:rFonts w:ascii="Times New Roman" w:hAnsi="Times New Roman"/>
          <w:iCs/>
          <w:sz w:val="24"/>
          <w:szCs w:val="24"/>
        </w:rPr>
        <w:tab/>
        <w:t>vhodné ochranné rukavice s piktogramem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pesticidům (ČSN ISO 18889) nebo ochrana proti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>chemikáliím (ČSN EN ISO 374-1)</w:t>
      </w:r>
    </w:p>
    <w:p w14:paraId="41026B4C" w14:textId="61D9AC5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 w:rsidRPr="004D7A79">
        <w:rPr>
          <w:rFonts w:ascii="Times New Roman" w:hAnsi="Times New Roman"/>
          <w:iCs/>
          <w:sz w:val="24"/>
          <w:szCs w:val="24"/>
        </w:rPr>
        <w:tab/>
      </w:r>
      <w:r w:rsidRPr="004A1CD5">
        <w:rPr>
          <w:rFonts w:ascii="Times New Roman" w:hAnsi="Times New Roman"/>
          <w:iCs/>
          <w:sz w:val="24"/>
          <w:szCs w:val="24"/>
        </w:rPr>
        <w:t>ochranné brýle nebo ochranný štít (ČSN EN 166 resp. nově ČSN EN ISO 16321-1)</w:t>
      </w:r>
    </w:p>
    <w:p w14:paraId="14DB12C9" w14:textId="520C87C8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Ochrana těla </w:t>
      </w:r>
      <w:r w:rsidRPr="004D7A79">
        <w:rPr>
          <w:rFonts w:ascii="Times New Roman" w:hAnsi="Times New Roman"/>
          <w:iCs/>
          <w:sz w:val="24"/>
          <w:szCs w:val="24"/>
        </w:rPr>
        <w:tab/>
      </w:r>
      <w:r w:rsidRPr="00947C79">
        <w:rPr>
          <w:rFonts w:ascii="Times New Roman" w:hAnsi="Times New Roman"/>
          <w:iCs/>
          <w:sz w:val="24"/>
          <w:szCs w:val="24"/>
        </w:rPr>
        <w:t>ochranný oděv pro práci s pesticidy alespoň typu C</w:t>
      </w:r>
      <w:r w:rsidR="00162C16">
        <w:rPr>
          <w:rFonts w:ascii="Times New Roman" w:hAnsi="Times New Roman"/>
          <w:iCs/>
          <w:sz w:val="24"/>
          <w:szCs w:val="24"/>
        </w:rPr>
        <w:t>3</w:t>
      </w:r>
      <w:r w:rsidRPr="00947C79">
        <w:rPr>
          <w:rFonts w:ascii="Times New Roman" w:hAnsi="Times New Roman"/>
          <w:iCs/>
          <w:sz w:val="24"/>
          <w:szCs w:val="24"/>
        </w:rPr>
        <w:t xml:space="preserve"> (ČSN EN ISO 27065) nebo proti chemikáliím typu 4 (ČSN EN 14605+A1)</w:t>
      </w:r>
    </w:p>
    <w:p w14:paraId="336C6A22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 w:rsidRPr="004D7A79">
        <w:rPr>
          <w:rFonts w:ascii="Times New Roman" w:hAnsi="Times New Roman"/>
          <w:iCs/>
          <w:sz w:val="24"/>
          <w:szCs w:val="24"/>
        </w:rPr>
        <w:tab/>
        <w:t xml:space="preserve">není nutná </w:t>
      </w:r>
    </w:p>
    <w:p w14:paraId="61306E45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 w:rsidRPr="004D7A79">
        <w:rPr>
          <w:rFonts w:ascii="Times New Roman" w:hAnsi="Times New Roman"/>
          <w:iCs/>
          <w:sz w:val="24"/>
          <w:szCs w:val="24"/>
        </w:rPr>
        <w:tab/>
        <w:t>pracovní/ochranná obuv (uzavřená, odolná proti průniku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D7A79">
        <w:rPr>
          <w:rFonts w:ascii="Times New Roman" w:hAnsi="Times New Roman"/>
          <w:iCs/>
          <w:sz w:val="24"/>
          <w:szCs w:val="24"/>
        </w:rPr>
        <w:t xml:space="preserve">absorpci </w:t>
      </w:r>
      <w:proofErr w:type="gramStart"/>
      <w:r w:rsidRPr="004D7A79">
        <w:rPr>
          <w:rFonts w:ascii="Times New Roman" w:hAnsi="Times New Roman"/>
          <w:iCs/>
          <w:sz w:val="24"/>
          <w:szCs w:val="24"/>
        </w:rPr>
        <w:t>vody - s</w:t>
      </w:r>
      <w:proofErr w:type="gramEnd"/>
      <w:r w:rsidRPr="004D7A79">
        <w:rPr>
          <w:rFonts w:ascii="Times New Roman" w:hAnsi="Times New Roman"/>
          <w:iCs/>
          <w:sz w:val="24"/>
          <w:szCs w:val="24"/>
        </w:rPr>
        <w:t xml:space="preserve"> ohledem na vykonávanou práci) </w:t>
      </w:r>
    </w:p>
    <w:p w14:paraId="1A0337B1" w14:textId="77777777" w:rsidR="004A1CD5" w:rsidRPr="004D7A79" w:rsidRDefault="004A1CD5" w:rsidP="004A1CD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4D7A79">
        <w:rPr>
          <w:rFonts w:ascii="Times New Roman" w:hAnsi="Times New Roman"/>
          <w:iCs/>
          <w:sz w:val="24"/>
          <w:szCs w:val="24"/>
        </w:rPr>
        <w:t xml:space="preserve">Společný údaj k OOPP </w:t>
      </w:r>
      <w:r w:rsidRPr="004D7A79">
        <w:rPr>
          <w:rFonts w:ascii="Times New Roman" w:hAnsi="Times New Roman"/>
          <w:iCs/>
          <w:sz w:val="24"/>
          <w:szCs w:val="24"/>
        </w:rPr>
        <w:tab/>
        <w:t>poškozené OOPP (např. protržené rukavice) je třeba vyměnit</w:t>
      </w:r>
    </w:p>
    <w:p w14:paraId="1151CAF5" w14:textId="77777777" w:rsidR="00162C16" w:rsidRDefault="00162C16" w:rsidP="00162C1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348979" w14:textId="7FA5A903" w:rsidR="00162C16" w:rsidRPr="00162C16" w:rsidRDefault="00162C16" w:rsidP="00162C16">
      <w:pPr>
        <w:spacing w:after="0"/>
        <w:ind w:left="14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2C16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</w:t>
      </w:r>
    </w:p>
    <w:p w14:paraId="31951946" w14:textId="34C13F18" w:rsidR="00F85A47" w:rsidRPr="00162C16" w:rsidRDefault="00162C16" w:rsidP="00162C1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162C16">
        <w:rPr>
          <w:rFonts w:ascii="Times New Roman" w:hAnsi="Times New Roman"/>
          <w:iCs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5C8FE19" w14:textId="77777777" w:rsidR="00162C16" w:rsidRDefault="00162C16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6A7CEFD" w14:textId="54F17A29" w:rsidR="00036351" w:rsidRDefault="00162C16" w:rsidP="0003635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62C16">
        <w:rPr>
          <w:rFonts w:ascii="Times New Roman" w:hAnsi="Times New Roman"/>
          <w:sz w:val="24"/>
          <w:szCs w:val="24"/>
        </w:rPr>
        <w:t xml:space="preserve">Přípravek je vyloučen z použití v ochranném pásmu II. stupně zdrojů povrchové vody pro aplikaci do špenátu a </w:t>
      </w:r>
      <w:r w:rsidRPr="00A14F87">
        <w:rPr>
          <w:rFonts w:ascii="Times New Roman" w:hAnsi="Times New Roman"/>
          <w:sz w:val="24"/>
          <w:szCs w:val="24"/>
        </w:rPr>
        <w:t>rajčete</w:t>
      </w:r>
      <w:r w:rsidRPr="00162C16">
        <w:rPr>
          <w:rFonts w:ascii="Times New Roman" w:hAnsi="Times New Roman"/>
          <w:sz w:val="24"/>
          <w:szCs w:val="24"/>
        </w:rPr>
        <w:t>.</w:t>
      </w:r>
    </w:p>
    <w:p w14:paraId="22E0503C" w14:textId="730EE98D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Přípravek lze aplikovat postřikovači polních plodin. Při aplikaci použít traktor nebo samojízdný postřikovač s uzavřenou kabinou pro řidiče alespoň typu 3 (podle ČSN EN 15695-1), tj. se systémy klimatizace a filtrace vzduchu – proti prachu a aerosolu.</w:t>
      </w:r>
    </w:p>
    <w:p w14:paraId="20C53D1C" w14:textId="2C52C5B1" w:rsidR="00036351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A1CD5">
        <w:rPr>
          <w:rFonts w:ascii="Times New Roman" w:hAnsi="Times New Roman"/>
          <w:sz w:val="24"/>
          <w:szCs w:val="24"/>
        </w:rPr>
        <w:t>Aplikaci neprovádějte ručními/zádovými postřikovači.</w:t>
      </w:r>
      <w:r w:rsidRPr="004A1CD5">
        <w:rPr>
          <w:rFonts w:ascii="Times New Roman" w:hAnsi="Times New Roman"/>
          <w:sz w:val="24"/>
          <w:szCs w:val="24"/>
        </w:rPr>
        <w:cr/>
        <w:t>Vstup na ošetřený pozemek za účelem kontroly provedení postřiku je možný až druhý den po aplikaci.</w:t>
      </w:r>
    </w:p>
    <w:p w14:paraId="42BB73B5" w14:textId="77777777" w:rsidR="004A1CD5" w:rsidRDefault="004A1CD5" w:rsidP="004A1C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A37D9F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162C16">
        <w:rPr>
          <w:rFonts w:ascii="Times New Roman" w:hAnsi="Times New Roman"/>
          <w:sz w:val="24"/>
          <w:szCs w:val="24"/>
        </w:rPr>
        <w:t>Focus Ultra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162C16">
        <w:rPr>
          <w:rFonts w:ascii="Times New Roman" w:hAnsi="Times New Roman"/>
          <w:sz w:val="24"/>
          <w:szCs w:val="24"/>
        </w:rPr>
        <w:t>3735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162C16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F8DA19B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162C16">
        <w:rPr>
          <w:rFonts w:ascii="Times New Roman" w:hAnsi="Times New Roman"/>
          <w:sz w:val="24"/>
          <w:szCs w:val="24"/>
        </w:rPr>
        <w:t>Focus Ultra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88989ED" w14:textId="77777777" w:rsidR="006C5E8D" w:rsidRPr="00455210" w:rsidRDefault="006C5E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38857E65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44EAAA0" w14:textId="77777777" w:rsidR="00036351" w:rsidRDefault="000363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E2F748" w14:textId="2D5AA04B" w:rsidR="00036351" w:rsidRPr="00E34609" w:rsidRDefault="00036351" w:rsidP="0003635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23526A7" w14:textId="77777777" w:rsidR="00036351" w:rsidRDefault="00036351" w:rsidP="0003635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188F90" w14:textId="1616547F" w:rsidR="00036351" w:rsidRPr="003A0795" w:rsidRDefault="00036351" w:rsidP="0003635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Pr="00036351">
        <w:rPr>
          <w:rFonts w:ascii="Times New Roman" w:hAnsi="Times New Roman"/>
          <w:sz w:val="24"/>
          <w:szCs w:val="24"/>
        </w:rPr>
        <w:t>UKZUZ  091107/2018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</w:rPr>
        <w:t xml:space="preserve">. 8. 2018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5AEBFA2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A85B8" w14:textId="77777777" w:rsidR="004B45B4" w:rsidRDefault="004B45B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4A6FCDE4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A811D" w14:textId="657814D8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47E1B" w14:textId="6F26B144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6B6747" w14:textId="77777777" w:rsidR="00AE7FFE" w:rsidRDefault="00AE7FF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C7A7" w14:textId="77777777" w:rsidR="00C7451E" w:rsidRDefault="00C7451E" w:rsidP="00CE12AE">
      <w:pPr>
        <w:spacing w:after="0" w:line="240" w:lineRule="auto"/>
      </w:pPr>
      <w:r>
        <w:separator/>
      </w:r>
    </w:p>
  </w:endnote>
  <w:endnote w:type="continuationSeparator" w:id="0">
    <w:p w14:paraId="5BC22F25" w14:textId="77777777" w:rsidR="00C7451E" w:rsidRDefault="00C7451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AF14" w14:textId="77777777" w:rsidR="00C7451E" w:rsidRDefault="00C7451E" w:rsidP="00CE12AE">
      <w:pPr>
        <w:spacing w:after="0" w:line="240" w:lineRule="auto"/>
      </w:pPr>
      <w:r>
        <w:separator/>
      </w:r>
    </w:p>
  </w:footnote>
  <w:footnote w:type="continuationSeparator" w:id="0">
    <w:p w14:paraId="121B8A7B" w14:textId="77777777" w:rsidR="00C7451E" w:rsidRDefault="00C7451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9"/>
  </w:num>
  <w:num w:numId="11" w16cid:durableId="178325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629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351"/>
    <w:rsid w:val="00036ACA"/>
    <w:rsid w:val="0004098D"/>
    <w:rsid w:val="00053AA8"/>
    <w:rsid w:val="00060625"/>
    <w:rsid w:val="00063096"/>
    <w:rsid w:val="00065520"/>
    <w:rsid w:val="0006634E"/>
    <w:rsid w:val="000701AC"/>
    <w:rsid w:val="000709C1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57F4"/>
    <w:rsid w:val="000C63F6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1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A76A6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677E3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14C79"/>
    <w:rsid w:val="00321597"/>
    <w:rsid w:val="0032317F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560B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95A68"/>
    <w:rsid w:val="00497277"/>
    <w:rsid w:val="004A1CD5"/>
    <w:rsid w:val="004A27DB"/>
    <w:rsid w:val="004A4E7F"/>
    <w:rsid w:val="004A6DF7"/>
    <w:rsid w:val="004A701B"/>
    <w:rsid w:val="004B31A0"/>
    <w:rsid w:val="004B45B4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076C"/>
    <w:rsid w:val="004E6320"/>
    <w:rsid w:val="004F25C6"/>
    <w:rsid w:val="004F4F86"/>
    <w:rsid w:val="00501F7D"/>
    <w:rsid w:val="00504141"/>
    <w:rsid w:val="00510533"/>
    <w:rsid w:val="00514DFC"/>
    <w:rsid w:val="00515895"/>
    <w:rsid w:val="00522F29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6A10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E8D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0BA3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C04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0C90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14F87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7FFE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07D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451E"/>
    <w:rsid w:val="00C80147"/>
    <w:rsid w:val="00C815E8"/>
    <w:rsid w:val="00C915E3"/>
    <w:rsid w:val="00C91C0B"/>
    <w:rsid w:val="00C94F36"/>
    <w:rsid w:val="00C9672D"/>
    <w:rsid w:val="00C97092"/>
    <w:rsid w:val="00CA0E7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76BC1"/>
    <w:rsid w:val="00D7762E"/>
    <w:rsid w:val="00D8084B"/>
    <w:rsid w:val="00D81AF4"/>
    <w:rsid w:val="00D86581"/>
    <w:rsid w:val="00D87FBB"/>
    <w:rsid w:val="00D91CF1"/>
    <w:rsid w:val="00D92BE3"/>
    <w:rsid w:val="00D9661E"/>
    <w:rsid w:val="00D9775E"/>
    <w:rsid w:val="00D97D83"/>
    <w:rsid w:val="00DA0D86"/>
    <w:rsid w:val="00DA1B7C"/>
    <w:rsid w:val="00DA33A9"/>
    <w:rsid w:val="00DA3E61"/>
    <w:rsid w:val="00DB1344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D0E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312C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51E4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2F4E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2023-12-20T07:48:00Z</cp:lastPrinted>
  <dcterms:created xsi:type="dcterms:W3CDTF">2023-12-19T12:52:00Z</dcterms:created>
  <dcterms:modified xsi:type="dcterms:W3CDTF">2024-01-03T07:03:00Z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