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7255" w14:textId="77777777" w:rsidR="00E62B8F" w:rsidRPr="00C75511" w:rsidRDefault="00E62B8F" w:rsidP="00C75511">
      <w:pPr>
        <w:spacing w:line="276" w:lineRule="auto"/>
        <w:jc w:val="center"/>
        <w:rPr>
          <w:rFonts w:asciiTheme="minorHAnsi" w:eastAsia="Calibri" w:hAnsiTheme="minorHAnsi"/>
          <w:b/>
          <w:sz w:val="32"/>
          <w:szCs w:val="22"/>
          <w:lang w:eastAsia="en-US"/>
        </w:rPr>
      </w:pP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>Obecně závazná vyhláška</w:t>
      </w:r>
    </w:p>
    <w:p w14:paraId="75851997" w14:textId="77777777" w:rsidR="00E62B8F" w:rsidRPr="00C75511" w:rsidRDefault="00E62B8F" w:rsidP="00C75511">
      <w:pPr>
        <w:spacing w:line="276" w:lineRule="auto"/>
        <w:jc w:val="center"/>
        <w:rPr>
          <w:rFonts w:asciiTheme="minorHAnsi" w:eastAsia="Calibri" w:hAnsiTheme="minorHAnsi"/>
          <w:b/>
          <w:sz w:val="32"/>
          <w:szCs w:val="22"/>
          <w:lang w:eastAsia="en-US"/>
        </w:rPr>
      </w:pP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>obce Jenštejn</w:t>
      </w:r>
    </w:p>
    <w:p w14:paraId="0E33B9A8" w14:textId="77777777" w:rsidR="00E62B8F" w:rsidRPr="00C75511" w:rsidRDefault="00E62B8F" w:rsidP="00C75511">
      <w:pPr>
        <w:spacing w:line="276" w:lineRule="auto"/>
        <w:jc w:val="center"/>
        <w:rPr>
          <w:rFonts w:asciiTheme="minorHAnsi" w:eastAsia="Calibri" w:hAnsiTheme="minorHAnsi"/>
          <w:b/>
          <w:sz w:val="32"/>
          <w:szCs w:val="22"/>
          <w:lang w:eastAsia="en-US"/>
        </w:rPr>
      </w:pP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>č. 1/2017</w:t>
      </w:r>
    </w:p>
    <w:p w14:paraId="716628FC" w14:textId="77777777" w:rsidR="00D36788" w:rsidRPr="00C75511" w:rsidRDefault="00D36788" w:rsidP="00C75511">
      <w:pPr>
        <w:spacing w:line="276" w:lineRule="auto"/>
        <w:jc w:val="center"/>
        <w:rPr>
          <w:rFonts w:asciiTheme="minorHAnsi" w:eastAsia="Calibri" w:hAnsiTheme="minorHAnsi"/>
          <w:b/>
          <w:sz w:val="32"/>
          <w:szCs w:val="22"/>
          <w:lang w:eastAsia="en-US"/>
        </w:rPr>
      </w:pPr>
      <w:r w:rsidRPr="00C75511">
        <w:rPr>
          <w:rFonts w:asciiTheme="minorHAnsi" w:eastAsia="Calibri" w:hAnsiTheme="minorHAnsi"/>
          <w:b/>
          <w:sz w:val="32"/>
          <w:szCs w:val="22"/>
          <w:lang w:eastAsia="en-US"/>
        </w:rPr>
        <w:t>kterou se stanoví část školského obvodu základní školy zřízené svazkem obcí</w:t>
      </w:r>
    </w:p>
    <w:p w14:paraId="773F4C45" w14:textId="77777777" w:rsidR="00D36788" w:rsidRPr="00C75511" w:rsidRDefault="00D36788" w:rsidP="00C75511">
      <w:pPr>
        <w:spacing w:line="276" w:lineRule="auto"/>
        <w:jc w:val="center"/>
        <w:rPr>
          <w:rFonts w:asciiTheme="minorHAnsi" w:eastAsia="Calibri" w:hAnsiTheme="minorHAnsi"/>
          <w:b/>
          <w:sz w:val="32"/>
          <w:szCs w:val="22"/>
          <w:lang w:eastAsia="en-US"/>
        </w:rPr>
      </w:pPr>
    </w:p>
    <w:p w14:paraId="525DF5AA" w14:textId="77777777" w:rsidR="00D36788" w:rsidRPr="00C75511" w:rsidRDefault="00D36788" w:rsidP="00C91C2E">
      <w:pPr>
        <w:pStyle w:val="Zkladntext"/>
        <w:ind w:firstLine="56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75511">
        <w:rPr>
          <w:rFonts w:asciiTheme="minorHAnsi" w:eastAsia="Calibri" w:hAnsiTheme="minorHAnsi"/>
          <w:sz w:val="22"/>
          <w:szCs w:val="22"/>
          <w:lang w:eastAsia="en-US"/>
        </w:rPr>
        <w:t xml:space="preserve">Zastupitelstvo obce </w:t>
      </w:r>
      <w:r w:rsidR="00E62B8F" w:rsidRPr="00C75511">
        <w:rPr>
          <w:rFonts w:asciiTheme="minorHAnsi" w:eastAsia="Calibri" w:hAnsiTheme="minorHAnsi"/>
          <w:sz w:val="22"/>
          <w:szCs w:val="22"/>
          <w:lang w:eastAsia="en-US"/>
        </w:rPr>
        <w:t>Jenštejn</w:t>
      </w:r>
      <w:r w:rsidRPr="00C75511">
        <w:rPr>
          <w:rFonts w:asciiTheme="minorHAnsi" w:eastAsia="Calibri" w:hAnsiTheme="minorHAnsi"/>
          <w:sz w:val="22"/>
          <w:szCs w:val="22"/>
          <w:lang w:eastAsia="en-US"/>
        </w:rPr>
        <w:t xml:space="preserve"> se na svém zasedání dne </w:t>
      </w:r>
      <w:r w:rsidR="00F905DD" w:rsidRPr="00C75511">
        <w:rPr>
          <w:rFonts w:asciiTheme="minorHAnsi" w:eastAsia="Calibri" w:hAnsiTheme="minorHAnsi"/>
          <w:sz w:val="22"/>
          <w:szCs w:val="22"/>
          <w:lang w:eastAsia="en-US"/>
        </w:rPr>
        <w:t>2</w:t>
      </w:r>
      <w:r w:rsidR="00E62B8F" w:rsidRPr="00C75511">
        <w:rPr>
          <w:rFonts w:asciiTheme="minorHAnsi" w:eastAsia="Calibri" w:hAnsiTheme="minorHAnsi"/>
          <w:sz w:val="22"/>
          <w:szCs w:val="22"/>
          <w:lang w:eastAsia="en-US"/>
        </w:rPr>
        <w:t>8</w:t>
      </w:r>
      <w:r w:rsidR="00C91C2E">
        <w:rPr>
          <w:rFonts w:asciiTheme="minorHAnsi" w:eastAsia="Calibri" w:hAnsiTheme="minorHAnsi"/>
          <w:sz w:val="22"/>
          <w:szCs w:val="22"/>
          <w:lang w:eastAsia="en-US"/>
        </w:rPr>
        <w:t xml:space="preserve">. </w:t>
      </w:r>
      <w:r w:rsidR="00F905DD" w:rsidRPr="00C75511">
        <w:rPr>
          <w:rFonts w:asciiTheme="minorHAnsi" w:eastAsia="Calibri" w:hAnsiTheme="minorHAnsi"/>
          <w:sz w:val="22"/>
          <w:szCs w:val="22"/>
          <w:lang w:eastAsia="en-US"/>
        </w:rPr>
        <w:t>2.</w:t>
      </w:r>
      <w:r w:rsidR="00C91C2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F905DD" w:rsidRPr="00C75511">
        <w:rPr>
          <w:rFonts w:asciiTheme="minorHAnsi" w:eastAsia="Calibri" w:hAnsiTheme="minorHAnsi"/>
          <w:sz w:val="22"/>
          <w:szCs w:val="22"/>
          <w:lang w:eastAsia="en-US"/>
        </w:rPr>
        <w:t>2017</w:t>
      </w:r>
      <w:r w:rsidRPr="00C75511">
        <w:rPr>
          <w:rFonts w:asciiTheme="minorHAnsi" w:eastAsia="Calibri" w:hAnsiTheme="minorHAnsi"/>
          <w:sz w:val="22"/>
          <w:szCs w:val="22"/>
          <w:lang w:eastAsia="en-US"/>
        </w:rPr>
        <w:t xml:space="preserve"> usnesením č</w:t>
      </w:r>
      <w:r w:rsidR="00C75511">
        <w:rPr>
          <w:rFonts w:asciiTheme="minorHAnsi" w:eastAsia="Calibri" w:hAnsiTheme="minorHAnsi"/>
          <w:sz w:val="22"/>
          <w:szCs w:val="22"/>
          <w:lang w:eastAsia="en-US"/>
        </w:rPr>
        <w:t xml:space="preserve">. </w:t>
      </w:r>
      <w:r w:rsidR="00CD13BB">
        <w:rPr>
          <w:rFonts w:asciiTheme="minorHAnsi" w:eastAsia="Calibri" w:hAnsiTheme="minorHAnsi"/>
          <w:sz w:val="22"/>
          <w:szCs w:val="22"/>
          <w:lang w:eastAsia="en-US"/>
        </w:rPr>
        <w:t>20-1/25/2014-2018</w:t>
      </w:r>
      <w:r w:rsidR="00E62B8F" w:rsidRPr="00C75511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C75511">
        <w:rPr>
          <w:rFonts w:asciiTheme="minorHAnsi" w:eastAsia="Calibri" w:hAnsiTheme="minorHAnsi"/>
          <w:sz w:val="22"/>
          <w:szCs w:val="22"/>
          <w:lang w:eastAsia="en-US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79A66BAC" w14:textId="77777777" w:rsidR="00C75511" w:rsidRDefault="00C75511" w:rsidP="00D36788">
      <w:pPr>
        <w:pStyle w:val="Nadpis2"/>
        <w:jc w:val="center"/>
        <w:rPr>
          <w:rFonts w:asciiTheme="minorHAnsi" w:eastAsia="Calibri" w:hAnsiTheme="minorHAnsi"/>
          <w:b/>
          <w:sz w:val="28"/>
          <w:szCs w:val="28"/>
          <w:u w:val="none"/>
          <w:lang w:eastAsia="en-US"/>
        </w:rPr>
      </w:pPr>
    </w:p>
    <w:p w14:paraId="007D9B6D" w14:textId="77777777" w:rsidR="00D36788" w:rsidRPr="00C75511" w:rsidRDefault="00D36788" w:rsidP="00D36788">
      <w:pPr>
        <w:pStyle w:val="Nadpis2"/>
        <w:jc w:val="center"/>
        <w:rPr>
          <w:rFonts w:asciiTheme="minorHAnsi" w:eastAsia="Calibri" w:hAnsiTheme="minorHAnsi"/>
          <w:b/>
          <w:sz w:val="28"/>
          <w:szCs w:val="28"/>
          <w:u w:val="none"/>
          <w:lang w:eastAsia="en-US"/>
        </w:rPr>
      </w:pPr>
      <w:r w:rsidRPr="00C75511">
        <w:rPr>
          <w:rFonts w:asciiTheme="minorHAnsi" w:eastAsia="Calibri" w:hAnsiTheme="minorHAnsi"/>
          <w:b/>
          <w:sz w:val="28"/>
          <w:szCs w:val="28"/>
          <w:u w:val="none"/>
          <w:lang w:eastAsia="en-US"/>
        </w:rPr>
        <w:t>Čl. 1</w:t>
      </w:r>
    </w:p>
    <w:p w14:paraId="6DC05479" w14:textId="77777777" w:rsidR="00D36788" w:rsidRPr="00C75511" w:rsidRDefault="00D36788" w:rsidP="00D36788">
      <w:pPr>
        <w:pStyle w:val="Nadpis2"/>
        <w:jc w:val="center"/>
        <w:rPr>
          <w:rFonts w:asciiTheme="minorHAnsi" w:eastAsia="Calibri" w:hAnsiTheme="minorHAnsi"/>
          <w:b/>
          <w:sz w:val="28"/>
          <w:szCs w:val="28"/>
          <w:u w:val="none"/>
          <w:lang w:eastAsia="en-US"/>
        </w:rPr>
      </w:pPr>
      <w:r w:rsidRPr="00C75511">
        <w:rPr>
          <w:rFonts w:asciiTheme="minorHAnsi" w:eastAsia="Calibri" w:hAnsiTheme="minorHAnsi"/>
          <w:b/>
          <w:sz w:val="28"/>
          <w:szCs w:val="28"/>
          <w:u w:val="none"/>
          <w:lang w:eastAsia="en-US"/>
        </w:rPr>
        <w:t xml:space="preserve">Stanovení školských obvodů </w:t>
      </w:r>
    </w:p>
    <w:p w14:paraId="0675A8C9" w14:textId="77777777" w:rsidR="00D36788" w:rsidRPr="00C75511" w:rsidRDefault="00D36788" w:rsidP="00D36788">
      <w:pPr>
        <w:rPr>
          <w:rFonts w:asciiTheme="minorHAnsi" w:eastAsia="Calibri" w:hAnsiTheme="minorHAnsi"/>
          <w:b/>
          <w:sz w:val="32"/>
          <w:szCs w:val="22"/>
          <w:lang w:eastAsia="en-US"/>
        </w:rPr>
      </w:pPr>
    </w:p>
    <w:p w14:paraId="6AD8EB94" w14:textId="77777777" w:rsidR="00D36788" w:rsidRPr="00C75511" w:rsidRDefault="00F905DD" w:rsidP="00C75511">
      <w:pPr>
        <w:pStyle w:val="Zkladntext"/>
        <w:ind w:firstLine="708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D36788" w:rsidRPr="00C75511">
        <w:rPr>
          <w:rFonts w:asciiTheme="minorHAnsi" w:eastAsia="Calibri" w:hAnsiTheme="minorHAnsi"/>
          <w:sz w:val="22"/>
          <w:szCs w:val="22"/>
          <w:lang w:eastAsia="en-US"/>
        </w:rPr>
        <w:t xml:space="preserve">Území obce </w:t>
      </w:r>
      <w:r w:rsidR="00E62B8F" w:rsidRPr="00C75511">
        <w:rPr>
          <w:rFonts w:asciiTheme="minorHAnsi" w:eastAsia="Calibri" w:hAnsiTheme="minorHAnsi"/>
          <w:sz w:val="22"/>
          <w:szCs w:val="22"/>
          <w:lang w:eastAsia="en-US"/>
        </w:rPr>
        <w:t>Jenštejn</w:t>
      </w:r>
      <w:r w:rsidRPr="00C75511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D36788" w:rsidRPr="00C75511">
        <w:rPr>
          <w:rFonts w:asciiTheme="minorHAnsi" w:eastAsia="Calibri" w:hAnsiTheme="minorHAnsi"/>
          <w:sz w:val="22"/>
          <w:szCs w:val="22"/>
          <w:lang w:eastAsia="en-US"/>
        </w:rPr>
        <w:t xml:space="preserve">tvoří část </w:t>
      </w:r>
      <w:r w:rsidRPr="00C75511">
        <w:rPr>
          <w:rFonts w:asciiTheme="minorHAnsi" w:eastAsia="Calibri" w:hAnsiTheme="minorHAnsi"/>
          <w:sz w:val="22"/>
          <w:szCs w:val="22"/>
          <w:lang w:eastAsia="en-US"/>
        </w:rPr>
        <w:t xml:space="preserve">školského obvodu Svazkové školy Panská pole, základní škola, Veleňská 48, 250 73 Přezletice, </w:t>
      </w:r>
      <w:r w:rsidR="00D36788" w:rsidRPr="00C75511">
        <w:rPr>
          <w:rFonts w:asciiTheme="minorHAnsi" w:eastAsia="Calibri" w:hAnsiTheme="minorHAnsi"/>
          <w:sz w:val="22"/>
          <w:szCs w:val="22"/>
          <w:lang w:eastAsia="en-US"/>
        </w:rPr>
        <w:t xml:space="preserve">zřízené svazkem obcí </w:t>
      </w:r>
      <w:r w:rsidRPr="00C75511">
        <w:rPr>
          <w:rFonts w:asciiTheme="minorHAnsi" w:eastAsia="Calibri" w:hAnsiTheme="minorHAnsi"/>
          <w:sz w:val="22"/>
          <w:szCs w:val="22"/>
          <w:lang w:eastAsia="en-US"/>
        </w:rPr>
        <w:t xml:space="preserve">Svazková škola Přezletice, Podolanka, Jenštejn, Veleňská 48, 250 </w:t>
      </w:r>
      <w:proofErr w:type="gramStart"/>
      <w:r w:rsidRPr="00C75511">
        <w:rPr>
          <w:rFonts w:asciiTheme="minorHAnsi" w:eastAsia="Calibri" w:hAnsiTheme="minorHAnsi"/>
          <w:sz w:val="22"/>
          <w:szCs w:val="22"/>
          <w:lang w:eastAsia="en-US"/>
        </w:rPr>
        <w:t>73  Přezletice</w:t>
      </w:r>
      <w:proofErr w:type="gramEnd"/>
      <w:r w:rsidRPr="00C75511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1ED26E53" w14:textId="77777777" w:rsidR="00D36788" w:rsidRDefault="00D36788" w:rsidP="00D36788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09DF2CD0" w14:textId="77777777" w:rsidR="00D36788" w:rsidRPr="00C75511" w:rsidRDefault="00D36788" w:rsidP="00C75511">
      <w:pPr>
        <w:pStyle w:val="Nadpis2"/>
        <w:jc w:val="center"/>
        <w:rPr>
          <w:rFonts w:asciiTheme="minorHAnsi" w:eastAsia="Calibri" w:hAnsiTheme="minorHAnsi"/>
          <w:b/>
          <w:sz w:val="28"/>
          <w:szCs w:val="28"/>
          <w:u w:val="none"/>
          <w:lang w:eastAsia="en-US"/>
        </w:rPr>
      </w:pPr>
      <w:r w:rsidRPr="00C75511">
        <w:rPr>
          <w:rFonts w:asciiTheme="minorHAnsi" w:eastAsia="Calibri" w:hAnsiTheme="minorHAnsi"/>
          <w:b/>
          <w:sz w:val="28"/>
          <w:szCs w:val="28"/>
          <w:u w:val="none"/>
          <w:lang w:eastAsia="en-US"/>
        </w:rPr>
        <w:t xml:space="preserve">Čl. </w:t>
      </w:r>
      <w:r w:rsidR="00F41D1A" w:rsidRPr="00C75511">
        <w:rPr>
          <w:rFonts w:asciiTheme="minorHAnsi" w:eastAsia="Calibri" w:hAnsiTheme="minorHAnsi"/>
          <w:b/>
          <w:sz w:val="28"/>
          <w:szCs w:val="28"/>
          <w:u w:val="none"/>
          <w:lang w:eastAsia="en-US"/>
        </w:rPr>
        <w:t>2</w:t>
      </w:r>
    </w:p>
    <w:p w14:paraId="51C6E60D" w14:textId="77777777" w:rsidR="00D36788" w:rsidRPr="00C75511" w:rsidRDefault="00D36788" w:rsidP="00C75511">
      <w:pPr>
        <w:pStyle w:val="Nadpis2"/>
        <w:jc w:val="center"/>
        <w:rPr>
          <w:rFonts w:asciiTheme="minorHAnsi" w:eastAsia="Calibri" w:hAnsiTheme="minorHAnsi"/>
          <w:b/>
          <w:sz w:val="28"/>
          <w:szCs w:val="28"/>
          <w:u w:val="none"/>
          <w:lang w:eastAsia="en-US"/>
        </w:rPr>
      </w:pPr>
      <w:r w:rsidRPr="00C75511">
        <w:rPr>
          <w:rFonts w:asciiTheme="minorHAnsi" w:eastAsia="Calibri" w:hAnsiTheme="minorHAnsi"/>
          <w:b/>
          <w:sz w:val="28"/>
          <w:szCs w:val="28"/>
          <w:u w:val="none"/>
          <w:lang w:eastAsia="en-US"/>
        </w:rPr>
        <w:t>Závěrečné ustanovení</w:t>
      </w:r>
    </w:p>
    <w:p w14:paraId="56746D4B" w14:textId="77777777" w:rsidR="00D36788" w:rsidRDefault="00D36788" w:rsidP="00D36788"/>
    <w:p w14:paraId="4B91B7A7" w14:textId="77777777" w:rsidR="00D36788" w:rsidRPr="00C75511" w:rsidRDefault="00D36788" w:rsidP="00C91C2E">
      <w:pPr>
        <w:pStyle w:val="Zkladntext"/>
        <w:ind w:left="1276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75511">
        <w:rPr>
          <w:rFonts w:asciiTheme="minorHAnsi" w:eastAsia="Calibri" w:hAnsiTheme="minorHAnsi"/>
          <w:sz w:val="22"/>
          <w:szCs w:val="22"/>
          <w:lang w:eastAsia="en-US"/>
        </w:rPr>
        <w:t>Tato vyhláška nabývá účinnosti patnáctým dnem po dni jejího vyhlášení.</w:t>
      </w:r>
    </w:p>
    <w:p w14:paraId="303F609A" w14:textId="77777777" w:rsidR="00D36788" w:rsidRDefault="00D36788" w:rsidP="00D36788">
      <w:pPr>
        <w:jc w:val="center"/>
        <w:rPr>
          <w:rFonts w:ascii="Arial" w:hAnsi="Arial" w:cs="Arial"/>
          <w:sz w:val="22"/>
          <w:szCs w:val="22"/>
        </w:rPr>
      </w:pPr>
    </w:p>
    <w:p w14:paraId="0A69D31C" w14:textId="7A6AE69A" w:rsidR="00C75511" w:rsidRPr="00C75511" w:rsidRDefault="00D00376" w:rsidP="00C7551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     v.r.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v.r.</w:t>
      </w:r>
    </w:p>
    <w:p w14:paraId="18D48083" w14:textId="3C66D5F0" w:rsidR="00C75511" w:rsidRPr="00C75511" w:rsidRDefault="00C75511" w:rsidP="00C75511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>…............................</w:t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  <w:t>...................................</w:t>
      </w:r>
    </w:p>
    <w:p w14:paraId="2B52E2EE" w14:textId="77777777" w:rsidR="00C75511" w:rsidRPr="00C75511" w:rsidRDefault="00C75511" w:rsidP="00C75511">
      <w:pPr>
        <w:jc w:val="both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 xml:space="preserve">  </w:t>
      </w:r>
      <w:r w:rsidRPr="00C75511">
        <w:rPr>
          <w:rFonts w:asciiTheme="minorHAnsi" w:hAnsiTheme="minorHAnsi"/>
          <w:sz w:val="22"/>
          <w:szCs w:val="22"/>
        </w:rPr>
        <w:tab/>
        <w:t>Norbert Hlaváček</w:t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  <w:t xml:space="preserve">   Zuzana Dvořáková</w:t>
      </w:r>
    </w:p>
    <w:p w14:paraId="25D886ED" w14:textId="77777777" w:rsidR="00C75511" w:rsidRPr="00C75511" w:rsidRDefault="00C75511" w:rsidP="00C75511">
      <w:pPr>
        <w:jc w:val="both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 xml:space="preserve">          </w:t>
      </w:r>
      <w:r w:rsidRPr="00C75511">
        <w:rPr>
          <w:rFonts w:asciiTheme="minorHAnsi" w:hAnsiTheme="minorHAnsi"/>
          <w:sz w:val="22"/>
          <w:szCs w:val="22"/>
        </w:rPr>
        <w:tab/>
        <w:t xml:space="preserve">          starosta</w:t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</w:r>
      <w:r w:rsidRPr="00C75511">
        <w:rPr>
          <w:rFonts w:asciiTheme="minorHAnsi" w:hAnsiTheme="minorHAnsi"/>
          <w:sz w:val="22"/>
          <w:szCs w:val="22"/>
        </w:rPr>
        <w:tab/>
        <w:t xml:space="preserve">      místostarostka</w:t>
      </w:r>
    </w:p>
    <w:p w14:paraId="7EBCE9FE" w14:textId="77777777" w:rsidR="00C75511" w:rsidRPr="00C75511" w:rsidRDefault="00C75511" w:rsidP="00C75511">
      <w:pPr>
        <w:jc w:val="both"/>
        <w:rPr>
          <w:rFonts w:asciiTheme="minorHAnsi" w:hAnsiTheme="minorHAnsi"/>
          <w:sz w:val="22"/>
          <w:szCs w:val="22"/>
        </w:rPr>
      </w:pPr>
    </w:p>
    <w:p w14:paraId="3069A272" w14:textId="77777777" w:rsidR="00C75511" w:rsidRDefault="00C75511" w:rsidP="00C75511">
      <w:pPr>
        <w:jc w:val="both"/>
        <w:rPr>
          <w:rFonts w:asciiTheme="minorHAnsi" w:hAnsiTheme="minorHAnsi"/>
          <w:sz w:val="22"/>
          <w:szCs w:val="22"/>
        </w:rPr>
      </w:pPr>
    </w:p>
    <w:p w14:paraId="5F89BBEA" w14:textId="1D488D26" w:rsidR="00CD13BB" w:rsidRPr="00C75511" w:rsidRDefault="00D00376" w:rsidP="00C7551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v.r.</w:t>
      </w:r>
    </w:p>
    <w:p w14:paraId="41FAEB4E" w14:textId="77777777" w:rsidR="00C75511" w:rsidRPr="00C75511" w:rsidRDefault="00C75511" w:rsidP="00C75511">
      <w:pPr>
        <w:jc w:val="center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>……………………………</w:t>
      </w:r>
    </w:p>
    <w:p w14:paraId="5221ED5F" w14:textId="77777777" w:rsidR="00C75511" w:rsidRPr="00C75511" w:rsidRDefault="00C75511" w:rsidP="00C75511">
      <w:pPr>
        <w:jc w:val="center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>Marek Vacek</w:t>
      </w:r>
    </w:p>
    <w:p w14:paraId="7A9C2DC6" w14:textId="77777777" w:rsidR="00C75511" w:rsidRPr="00C75511" w:rsidRDefault="00C75511" w:rsidP="00C75511">
      <w:pPr>
        <w:jc w:val="center"/>
        <w:rPr>
          <w:rFonts w:asciiTheme="minorHAnsi" w:hAnsiTheme="minorHAnsi"/>
          <w:sz w:val="22"/>
          <w:szCs w:val="22"/>
        </w:rPr>
      </w:pPr>
      <w:r w:rsidRPr="00C75511">
        <w:rPr>
          <w:rFonts w:asciiTheme="minorHAnsi" w:hAnsiTheme="minorHAnsi"/>
          <w:sz w:val="22"/>
          <w:szCs w:val="22"/>
        </w:rPr>
        <w:t>místostarosta</w:t>
      </w:r>
    </w:p>
    <w:p w14:paraId="54950415" w14:textId="77777777" w:rsidR="00D36788" w:rsidRDefault="00D36788" w:rsidP="00D36788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73CA7CE8" w14:textId="77777777" w:rsidR="00F905DD" w:rsidRDefault="00F905DD" w:rsidP="00D36788">
      <w:pPr>
        <w:pStyle w:val="Nzev"/>
        <w:jc w:val="left"/>
        <w:rPr>
          <w:rFonts w:ascii="Arial" w:hAnsi="Arial" w:cs="Arial"/>
          <w:sz w:val="22"/>
          <w:szCs w:val="22"/>
        </w:rPr>
      </w:pPr>
    </w:p>
    <w:sectPr w:rsidR="00F905DD" w:rsidSect="00294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A90D" w14:textId="77777777" w:rsidR="00E62B8F" w:rsidRDefault="00E62B8F" w:rsidP="00E62B8F">
      <w:r>
        <w:separator/>
      </w:r>
    </w:p>
  </w:endnote>
  <w:endnote w:type="continuationSeparator" w:id="0">
    <w:p w14:paraId="3F7D6AF7" w14:textId="77777777" w:rsidR="00E62B8F" w:rsidRDefault="00E62B8F" w:rsidP="00E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E001" w14:textId="6BA865A7" w:rsidR="00C75511" w:rsidRPr="00C75511" w:rsidRDefault="00C75511" w:rsidP="00C75511">
    <w:pPr>
      <w:jc w:val="both"/>
      <w:rPr>
        <w:rFonts w:asciiTheme="minorHAnsi" w:hAnsiTheme="minorHAnsi"/>
        <w:sz w:val="20"/>
        <w:szCs w:val="20"/>
      </w:rPr>
    </w:pPr>
    <w:r w:rsidRPr="00C75511">
      <w:rPr>
        <w:rFonts w:asciiTheme="minorHAnsi" w:hAnsiTheme="minorHAnsi"/>
        <w:sz w:val="20"/>
        <w:szCs w:val="20"/>
      </w:rPr>
      <w:t xml:space="preserve">Vyvěšeno na úřední desce dne: </w:t>
    </w:r>
    <w:r w:rsidR="00D00376">
      <w:rPr>
        <w:rFonts w:asciiTheme="minorHAnsi" w:hAnsiTheme="minorHAnsi"/>
        <w:sz w:val="20"/>
        <w:szCs w:val="20"/>
      </w:rPr>
      <w:t>3.3.2017</w:t>
    </w:r>
    <w:r w:rsidRPr="00C75511">
      <w:rPr>
        <w:rFonts w:asciiTheme="minorHAnsi" w:hAnsiTheme="minorHAnsi"/>
        <w:sz w:val="20"/>
        <w:szCs w:val="20"/>
      </w:rPr>
      <w:t xml:space="preserve">, </w:t>
    </w:r>
    <w:r w:rsidRPr="00C75511">
      <w:rPr>
        <w:rFonts w:asciiTheme="minorHAnsi" w:hAnsiTheme="minorHAnsi"/>
        <w:sz w:val="20"/>
        <w:szCs w:val="20"/>
      </w:rPr>
      <w:tab/>
    </w:r>
    <w:proofErr w:type="spellStart"/>
    <w:r w:rsidR="00D00376">
      <w:rPr>
        <w:rFonts w:asciiTheme="minorHAnsi" w:hAnsiTheme="minorHAnsi"/>
        <w:sz w:val="20"/>
        <w:szCs w:val="20"/>
      </w:rPr>
      <w:t>P.Rachová</w:t>
    </w:r>
    <w:proofErr w:type="spellEnd"/>
    <w:r w:rsidRPr="00C75511">
      <w:rPr>
        <w:rFonts w:asciiTheme="minorHAnsi" w:hAnsiTheme="minorHAnsi"/>
        <w:sz w:val="20"/>
        <w:szCs w:val="20"/>
      </w:rPr>
      <w:t xml:space="preserve">, </w:t>
    </w:r>
    <w:r w:rsidRPr="00C75511">
      <w:rPr>
        <w:rFonts w:asciiTheme="minorHAnsi" w:hAnsiTheme="minorHAnsi"/>
        <w:sz w:val="20"/>
        <w:szCs w:val="20"/>
      </w:rPr>
      <w:tab/>
    </w:r>
    <w:proofErr w:type="gramStart"/>
    <w:r w:rsidRPr="00C75511">
      <w:rPr>
        <w:rFonts w:asciiTheme="minorHAnsi" w:hAnsiTheme="minorHAnsi"/>
        <w:sz w:val="20"/>
        <w:szCs w:val="20"/>
      </w:rPr>
      <w:t>podpis:  …</w:t>
    </w:r>
    <w:proofErr w:type="gramEnd"/>
    <w:r w:rsidRPr="00C75511">
      <w:rPr>
        <w:rFonts w:asciiTheme="minorHAnsi" w:hAnsiTheme="minorHAnsi"/>
        <w:sz w:val="20"/>
        <w:szCs w:val="20"/>
      </w:rPr>
      <w:t>…</w:t>
    </w:r>
    <w:r w:rsidR="00D00376">
      <w:rPr>
        <w:rFonts w:asciiTheme="minorHAnsi" w:hAnsiTheme="minorHAnsi"/>
        <w:sz w:val="20"/>
        <w:szCs w:val="20"/>
      </w:rPr>
      <w:t>v.r.</w:t>
    </w:r>
    <w:r w:rsidRPr="00C75511">
      <w:rPr>
        <w:rFonts w:asciiTheme="minorHAnsi" w:hAnsiTheme="minorHAnsi"/>
        <w:sz w:val="20"/>
        <w:szCs w:val="20"/>
      </w:rPr>
      <w:t>……………..</w:t>
    </w:r>
  </w:p>
  <w:p w14:paraId="2BBD52A4" w14:textId="77777777" w:rsidR="00C75511" w:rsidRPr="00C75511" w:rsidRDefault="00C75511" w:rsidP="00C75511">
    <w:pPr>
      <w:jc w:val="both"/>
      <w:rPr>
        <w:rFonts w:asciiTheme="minorHAnsi" w:hAnsiTheme="minorHAnsi"/>
        <w:sz w:val="20"/>
        <w:szCs w:val="20"/>
      </w:rPr>
    </w:pPr>
  </w:p>
  <w:p w14:paraId="191833F9" w14:textId="753A5E9C" w:rsidR="00C75511" w:rsidRPr="00C75511" w:rsidRDefault="00C75511" w:rsidP="00C75511">
    <w:pPr>
      <w:jc w:val="both"/>
      <w:rPr>
        <w:rFonts w:asciiTheme="minorHAnsi" w:hAnsiTheme="minorHAnsi"/>
        <w:sz w:val="20"/>
        <w:szCs w:val="20"/>
      </w:rPr>
    </w:pPr>
    <w:r w:rsidRPr="00C75511">
      <w:rPr>
        <w:rFonts w:asciiTheme="minorHAnsi" w:hAnsiTheme="minorHAnsi"/>
        <w:sz w:val="20"/>
        <w:szCs w:val="20"/>
      </w:rPr>
      <w:t xml:space="preserve">Sejmuto z úřední desky dne: </w:t>
    </w:r>
    <w:r w:rsidR="00D00376">
      <w:rPr>
        <w:rFonts w:asciiTheme="minorHAnsi" w:hAnsiTheme="minorHAnsi"/>
        <w:sz w:val="20"/>
        <w:szCs w:val="20"/>
      </w:rPr>
      <w:t>20.3.2017</w:t>
    </w:r>
    <w:r w:rsidRPr="00C75511">
      <w:rPr>
        <w:rFonts w:asciiTheme="minorHAnsi" w:hAnsiTheme="minorHAnsi"/>
        <w:sz w:val="20"/>
        <w:szCs w:val="20"/>
      </w:rPr>
      <w:t>,</w:t>
    </w:r>
    <w:r w:rsidR="00D00376">
      <w:rPr>
        <w:rFonts w:asciiTheme="minorHAnsi" w:hAnsiTheme="minorHAnsi"/>
        <w:sz w:val="20"/>
        <w:szCs w:val="20"/>
      </w:rPr>
      <w:tab/>
    </w:r>
    <w:proofErr w:type="spellStart"/>
    <w:r w:rsidR="00D00376">
      <w:rPr>
        <w:rFonts w:asciiTheme="minorHAnsi" w:hAnsiTheme="minorHAnsi"/>
        <w:sz w:val="20"/>
        <w:szCs w:val="20"/>
      </w:rPr>
      <w:t>P.Rachová</w:t>
    </w:r>
    <w:proofErr w:type="spellEnd"/>
    <w:r w:rsidR="00D00376">
      <w:rPr>
        <w:rFonts w:asciiTheme="minorHAnsi" w:hAnsiTheme="minorHAnsi"/>
        <w:sz w:val="20"/>
        <w:szCs w:val="20"/>
      </w:rPr>
      <w:t>,</w:t>
    </w:r>
    <w:r w:rsidRPr="00C75511">
      <w:rPr>
        <w:rFonts w:asciiTheme="minorHAnsi" w:hAnsiTheme="minorHAnsi"/>
        <w:sz w:val="20"/>
        <w:szCs w:val="20"/>
      </w:rPr>
      <w:t xml:space="preserve"> </w:t>
    </w:r>
    <w:r w:rsidRPr="00C75511">
      <w:rPr>
        <w:rFonts w:asciiTheme="minorHAnsi" w:hAnsiTheme="minorHAnsi"/>
        <w:sz w:val="20"/>
        <w:szCs w:val="20"/>
      </w:rPr>
      <w:tab/>
    </w:r>
    <w:proofErr w:type="gramStart"/>
    <w:r w:rsidRPr="00C75511">
      <w:rPr>
        <w:rFonts w:asciiTheme="minorHAnsi" w:hAnsiTheme="minorHAnsi"/>
        <w:sz w:val="20"/>
        <w:szCs w:val="20"/>
      </w:rPr>
      <w:t>podpis:  …</w:t>
    </w:r>
    <w:proofErr w:type="gramEnd"/>
    <w:r w:rsidRPr="00C75511">
      <w:rPr>
        <w:rFonts w:asciiTheme="minorHAnsi" w:hAnsiTheme="minorHAnsi"/>
        <w:sz w:val="20"/>
        <w:szCs w:val="20"/>
      </w:rPr>
      <w:t>…</w:t>
    </w:r>
    <w:r w:rsidR="00D00376">
      <w:rPr>
        <w:rFonts w:asciiTheme="minorHAnsi" w:hAnsiTheme="minorHAnsi"/>
        <w:sz w:val="20"/>
        <w:szCs w:val="20"/>
      </w:rPr>
      <w:t xml:space="preserve">v.r. </w:t>
    </w:r>
    <w:r w:rsidRPr="00C75511">
      <w:rPr>
        <w:rFonts w:asciiTheme="minorHAnsi" w:hAnsiTheme="minorHAnsi"/>
        <w:sz w:val="20"/>
        <w:szCs w:val="20"/>
      </w:rPr>
      <w:t xml:space="preserve">…………..   </w:t>
    </w:r>
  </w:p>
  <w:p w14:paraId="508E9B7E" w14:textId="77777777" w:rsidR="00C75511" w:rsidRPr="00C75511" w:rsidRDefault="00C75511" w:rsidP="00C75511">
    <w:pPr>
      <w:jc w:val="both"/>
      <w:rPr>
        <w:rFonts w:asciiTheme="minorHAnsi" w:hAnsiTheme="minorHAnsi"/>
        <w:sz w:val="20"/>
        <w:szCs w:val="20"/>
      </w:rPr>
    </w:pPr>
  </w:p>
  <w:p w14:paraId="09F007EB" w14:textId="6805F809" w:rsidR="00C75511" w:rsidRPr="00C75511" w:rsidRDefault="00C75511" w:rsidP="00C75511">
    <w:pPr>
      <w:jc w:val="both"/>
      <w:rPr>
        <w:rFonts w:asciiTheme="minorHAnsi" w:hAnsiTheme="minorHAnsi"/>
        <w:sz w:val="20"/>
        <w:szCs w:val="20"/>
      </w:rPr>
    </w:pPr>
    <w:r w:rsidRPr="00C75511">
      <w:rPr>
        <w:rFonts w:asciiTheme="minorHAnsi" w:hAnsiTheme="minorHAnsi"/>
        <w:sz w:val="20"/>
        <w:szCs w:val="20"/>
      </w:rPr>
      <w:t>UD/</w:t>
    </w:r>
    <w:r w:rsidR="00D00376">
      <w:rPr>
        <w:rFonts w:asciiTheme="minorHAnsi" w:hAnsiTheme="minorHAnsi"/>
        <w:sz w:val="20"/>
        <w:szCs w:val="20"/>
      </w:rPr>
      <w:t>12</w:t>
    </w:r>
    <w:r w:rsidRPr="00C75511">
      <w:rPr>
        <w:rFonts w:asciiTheme="minorHAnsi" w:hAnsiTheme="minorHAnsi"/>
        <w:sz w:val="20"/>
        <w:szCs w:val="20"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C3F9" w14:textId="77777777" w:rsidR="00E62B8F" w:rsidRDefault="00E62B8F" w:rsidP="00E62B8F">
      <w:r>
        <w:separator/>
      </w:r>
    </w:p>
  </w:footnote>
  <w:footnote w:type="continuationSeparator" w:id="0">
    <w:p w14:paraId="2ECEB67E" w14:textId="77777777" w:rsidR="00E62B8F" w:rsidRDefault="00E62B8F" w:rsidP="00E6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Layout w:type="fixed"/>
      <w:tblLook w:val="04A0" w:firstRow="1" w:lastRow="0" w:firstColumn="1" w:lastColumn="0" w:noHBand="0" w:noVBand="1"/>
    </w:tblPr>
    <w:tblGrid>
      <w:gridCol w:w="1985"/>
      <w:gridCol w:w="7229"/>
    </w:tblGrid>
    <w:tr w:rsidR="00E62B8F" w:rsidRPr="0075260C" w14:paraId="713AF957" w14:textId="77777777" w:rsidTr="00DD1C7B">
      <w:trPr>
        <w:trHeight w:val="1544"/>
      </w:trPr>
      <w:tc>
        <w:tcPr>
          <w:tcW w:w="1985" w:type="dxa"/>
          <w:shd w:val="clear" w:color="auto" w:fill="auto"/>
        </w:tcPr>
        <w:p w14:paraId="6BAB1FFB" w14:textId="77777777" w:rsidR="00E62B8F" w:rsidRPr="0075260C" w:rsidRDefault="00E62B8F" w:rsidP="00DD1C7B">
          <w:pPr>
            <w:rPr>
              <w:rFonts w:ascii="Cambria" w:hAnsi="Cambria"/>
              <w:b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34D3D15E" wp14:editId="3D13DA97">
                <wp:extent cx="1035685" cy="11430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</w:tcPr>
        <w:p w14:paraId="1EF6DE24" w14:textId="77777777" w:rsidR="00E62B8F" w:rsidRPr="0075260C" w:rsidRDefault="00E62B8F" w:rsidP="00DD1C7B">
          <w:pPr>
            <w:rPr>
              <w:rFonts w:ascii="Cambria" w:hAnsi="Cambria"/>
              <w:b/>
              <w:color w:val="0095DA"/>
            </w:rPr>
          </w:pPr>
        </w:p>
        <w:p w14:paraId="7FB4CB96" w14:textId="77777777" w:rsidR="00E62B8F" w:rsidRPr="0075260C" w:rsidRDefault="00E62B8F" w:rsidP="00DD1C7B">
          <w:pPr>
            <w:rPr>
              <w:rFonts w:ascii="Cambria" w:hAnsi="Cambria"/>
              <w:b/>
              <w:color w:val="0095DA"/>
              <w:sz w:val="52"/>
              <w:szCs w:val="52"/>
            </w:rPr>
          </w:pPr>
          <w:r w:rsidRPr="004427AD">
            <w:rPr>
              <w:rFonts w:ascii="Cambria" w:hAnsi="Cambria"/>
              <w:b/>
              <w:color w:val="0095DA"/>
              <w:sz w:val="52"/>
              <w:szCs w:val="52"/>
            </w:rPr>
            <w:t>OBEC</w:t>
          </w:r>
          <w:r w:rsidRPr="0075260C">
            <w:rPr>
              <w:rFonts w:ascii="Cambria" w:hAnsi="Cambria"/>
              <w:b/>
              <w:color w:val="0095DA"/>
              <w:sz w:val="52"/>
              <w:szCs w:val="52"/>
            </w:rPr>
            <w:t> JENŠTEJN</w:t>
          </w:r>
        </w:p>
        <w:p w14:paraId="55F348C1" w14:textId="77777777" w:rsidR="00E62B8F" w:rsidRPr="0075260C" w:rsidRDefault="00E62B8F" w:rsidP="00DD1C7B">
          <w:pPr>
            <w:rPr>
              <w:rFonts w:ascii="Cambria" w:hAnsi="Cambria"/>
              <w:b/>
              <w:sz w:val="28"/>
              <w:szCs w:val="28"/>
            </w:rPr>
          </w:pPr>
          <w:r w:rsidRPr="0075260C">
            <w:rPr>
              <w:rFonts w:ascii="Cambria" w:hAnsi="Cambria"/>
              <w:b/>
              <w:sz w:val="28"/>
              <w:szCs w:val="28"/>
            </w:rPr>
            <w:t>9. května 60, 250 73 Jenštejn – Středočeský kraj</w:t>
          </w:r>
        </w:p>
      </w:tc>
    </w:tr>
  </w:tbl>
  <w:p w14:paraId="7E7C67A7" w14:textId="77777777" w:rsidR="00E62B8F" w:rsidRDefault="00E62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16482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88"/>
    <w:rsid w:val="0003589F"/>
    <w:rsid w:val="00104963"/>
    <w:rsid w:val="00174D2C"/>
    <w:rsid w:val="00272413"/>
    <w:rsid w:val="00294AA0"/>
    <w:rsid w:val="0036735F"/>
    <w:rsid w:val="008B7CCC"/>
    <w:rsid w:val="00C53917"/>
    <w:rsid w:val="00C75511"/>
    <w:rsid w:val="00C91C2E"/>
    <w:rsid w:val="00CD13BB"/>
    <w:rsid w:val="00D00376"/>
    <w:rsid w:val="00D22706"/>
    <w:rsid w:val="00D36788"/>
    <w:rsid w:val="00E62B8F"/>
    <w:rsid w:val="00F41D1A"/>
    <w:rsid w:val="00F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9C04"/>
  <w15:docId w15:val="{0EC8B1D1-F73E-4C75-A0D1-3AF75CD3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67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678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67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678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3678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3678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D3678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D3678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367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367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367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CC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B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B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B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B8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 Spirkova</dc:creator>
  <cp:lastModifiedBy>Antošová Pavlína</cp:lastModifiedBy>
  <cp:revision>3</cp:revision>
  <cp:lastPrinted>2017-03-01T14:13:00Z</cp:lastPrinted>
  <dcterms:created xsi:type="dcterms:W3CDTF">2023-08-01T08:45:00Z</dcterms:created>
  <dcterms:modified xsi:type="dcterms:W3CDTF">2023-08-01T08:47:00Z</dcterms:modified>
</cp:coreProperties>
</file>