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Default="00662C80" w:rsidP="00892602">
      <w:pPr>
        <w:keepNext/>
        <w:keepLines/>
        <w:spacing w:line="276" w:lineRule="auto"/>
        <w:rPr>
          <w:rFonts w:ascii="Times New Roman" w:hAnsi="Times New Roman"/>
          <w:i/>
        </w:rPr>
      </w:pPr>
    </w:p>
    <w:p w14:paraId="2BE49979" w14:textId="46456B3D" w:rsidR="00E03146" w:rsidRPr="008C46FD" w:rsidRDefault="00E03146" w:rsidP="00892602">
      <w:pPr>
        <w:keepNext/>
        <w:keepLines/>
        <w:spacing w:line="276" w:lineRule="auto"/>
        <w:ind w:left="6381"/>
        <w:rPr>
          <w:rFonts w:ascii="Times New Roman" w:hAnsi="Times New Roman"/>
        </w:rPr>
      </w:pPr>
      <w:r w:rsidRPr="00952F81">
        <w:rPr>
          <w:rFonts w:ascii="Times New Roman" w:hAnsi="Times New Roman"/>
        </w:rPr>
        <w:t xml:space="preserve">Č. j.: </w:t>
      </w:r>
      <w:r w:rsidR="003B4A9C" w:rsidRPr="003B4A9C">
        <w:rPr>
          <w:rFonts w:ascii="Times New Roman" w:hAnsi="Times New Roman"/>
        </w:rPr>
        <w:t>UKZUZ 027547/2023</w:t>
      </w:r>
    </w:p>
    <w:p w14:paraId="0CEC93F3" w14:textId="776378FD" w:rsidR="00DC5630" w:rsidRPr="008C46FD" w:rsidRDefault="00E03146" w:rsidP="00DC5630">
      <w:pPr>
        <w:keepNext/>
        <w:keepLines/>
        <w:spacing w:line="276" w:lineRule="auto"/>
        <w:ind w:left="6381"/>
        <w:rPr>
          <w:rFonts w:ascii="Times New Roman" w:hAnsi="Times New Roman"/>
        </w:rPr>
      </w:pPr>
      <w:r w:rsidRPr="00412F9C">
        <w:rPr>
          <w:rFonts w:ascii="Times New Roman" w:hAnsi="Times New Roman"/>
        </w:rPr>
        <w:t xml:space="preserve">Datum: </w:t>
      </w:r>
      <w:r w:rsidR="003B4A9C" w:rsidRPr="00412F9C">
        <w:rPr>
          <w:rFonts w:ascii="Times New Roman" w:hAnsi="Times New Roman"/>
        </w:rPr>
        <w:t>20</w:t>
      </w:r>
      <w:r w:rsidR="003C3F16" w:rsidRPr="00412F9C">
        <w:rPr>
          <w:rFonts w:ascii="Times New Roman" w:hAnsi="Times New Roman"/>
        </w:rPr>
        <w:t xml:space="preserve">. </w:t>
      </w:r>
      <w:r w:rsidR="00870EB9" w:rsidRPr="00412F9C">
        <w:rPr>
          <w:rFonts w:ascii="Times New Roman" w:hAnsi="Times New Roman"/>
        </w:rPr>
        <w:t>2</w:t>
      </w:r>
      <w:r w:rsidR="003C3F16" w:rsidRPr="00412F9C">
        <w:rPr>
          <w:rFonts w:ascii="Times New Roman" w:hAnsi="Times New Roman"/>
        </w:rPr>
        <w:t>. 202</w:t>
      </w:r>
      <w:r w:rsidR="00870EB9" w:rsidRPr="00412F9C">
        <w:rPr>
          <w:rFonts w:ascii="Times New Roman" w:hAnsi="Times New Roman"/>
        </w:rPr>
        <w:t>3</w:t>
      </w:r>
    </w:p>
    <w:p w14:paraId="26ED346E" w14:textId="77777777" w:rsidR="00A154A9" w:rsidRDefault="00A154A9" w:rsidP="00892602">
      <w:pPr>
        <w:keepNext/>
        <w:keepLines/>
        <w:spacing w:line="276" w:lineRule="auto"/>
        <w:rPr>
          <w:rFonts w:ascii="Times New Roman" w:hAnsi="Times New Roman"/>
          <w:i/>
        </w:rPr>
      </w:pPr>
    </w:p>
    <w:p w14:paraId="75011D2D" w14:textId="77777777" w:rsidR="00484595" w:rsidRDefault="00484595" w:rsidP="00892602">
      <w:pPr>
        <w:keepNext/>
        <w:keepLines/>
        <w:spacing w:line="276" w:lineRule="auto"/>
        <w:rPr>
          <w:rFonts w:ascii="Times New Roman" w:hAnsi="Times New Roman"/>
          <w:i/>
        </w:rPr>
      </w:pPr>
    </w:p>
    <w:p w14:paraId="46C9308C" w14:textId="77777777" w:rsidR="00D61476" w:rsidRPr="00861476" w:rsidRDefault="00D61476" w:rsidP="00892602">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861476">
        <w:rPr>
          <w:rFonts w:ascii="Times New Roman" w:hAnsi="Times New Roman"/>
          <w:b/>
          <w:sz w:val="24"/>
          <w:szCs w:val="24"/>
        </w:rPr>
        <w:t xml:space="preserve">Nařízení Ústředního kontrolního a zkušebního ústavu zemědělského o povolení </w:t>
      </w:r>
      <w:r>
        <w:rPr>
          <w:rFonts w:ascii="Times New Roman" w:hAnsi="Times New Roman"/>
          <w:b/>
          <w:sz w:val="24"/>
          <w:szCs w:val="24"/>
        </w:rPr>
        <w:t>přípravku na ochranu rostlin pro omezené a kontrolované použití</w:t>
      </w:r>
    </w:p>
    <w:p w14:paraId="2F584599" w14:textId="77777777" w:rsidR="00201794" w:rsidRPr="00A931BA" w:rsidRDefault="00201794" w:rsidP="00892602">
      <w:pPr>
        <w:keepNext/>
        <w:keepLines/>
        <w:widowControl w:val="0"/>
        <w:spacing w:line="276" w:lineRule="auto"/>
        <w:jc w:val="center"/>
        <w:rPr>
          <w:rFonts w:ascii="Times New Roman" w:hAnsi="Times New Roman"/>
          <w:b/>
          <w:sz w:val="24"/>
          <w:szCs w:val="24"/>
        </w:rPr>
      </w:pPr>
    </w:p>
    <w:p w14:paraId="6872D725" w14:textId="15A093EB" w:rsidR="00D61476" w:rsidRPr="00D61476" w:rsidRDefault="009516AD" w:rsidP="00892602">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Pr>
          <w:rFonts w:ascii="Times New Roman" w:hAnsi="Times New Roman"/>
          <w:sz w:val="24"/>
          <w:szCs w:val="24"/>
        </w:rPr>
        <w:t>Ústřední kontrolní a zkušební ústav zemědělský (dále jen „ÚKZÚZ“) jako příslušný orgán ve smyslu</w:t>
      </w:r>
      <w:r w:rsidR="00F20CF4">
        <w:rPr>
          <w:rFonts w:ascii="Times New Roman" w:eastAsia="Calibri" w:hAnsi="Times New Roman"/>
          <w:sz w:val="24"/>
          <w:szCs w:val="24"/>
          <w:lang w:eastAsia="en-US"/>
        </w:rPr>
        <w:t> § </w:t>
      </w:r>
      <w:r w:rsidR="00D61476" w:rsidRPr="00D61476">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A931BA" w:rsidRDefault="0090474E" w:rsidP="00892602">
      <w:pPr>
        <w:keepNext/>
        <w:keepLines/>
        <w:widowControl w:val="0"/>
        <w:spacing w:line="276" w:lineRule="auto"/>
        <w:rPr>
          <w:rFonts w:ascii="Times New Roman" w:hAnsi="Times New Roman"/>
          <w:sz w:val="24"/>
          <w:szCs w:val="24"/>
        </w:rPr>
      </w:pPr>
    </w:p>
    <w:p w14:paraId="53E9B038" w14:textId="77777777" w:rsidR="00317F6B" w:rsidRDefault="00317F6B" w:rsidP="00892602">
      <w:pPr>
        <w:keepNext/>
        <w:keepLines/>
        <w:widowControl w:val="0"/>
        <w:spacing w:line="276" w:lineRule="auto"/>
        <w:jc w:val="center"/>
        <w:rPr>
          <w:rFonts w:ascii="Times New Roman" w:hAnsi="Times New Roman"/>
          <w:b/>
          <w:sz w:val="24"/>
          <w:szCs w:val="24"/>
          <w:u w:val="single"/>
        </w:rPr>
      </w:pPr>
    </w:p>
    <w:p w14:paraId="63AF2D87" w14:textId="50EDF555" w:rsidR="001247C9" w:rsidRPr="00A931BA" w:rsidRDefault="00F330BA" w:rsidP="00892602">
      <w:pPr>
        <w:keepNext/>
        <w:keepLines/>
        <w:widowControl w:val="0"/>
        <w:spacing w:line="276" w:lineRule="auto"/>
        <w:jc w:val="center"/>
        <w:rPr>
          <w:rFonts w:ascii="Times New Roman" w:hAnsi="Times New Roman"/>
          <w:b/>
          <w:sz w:val="24"/>
          <w:szCs w:val="24"/>
          <w:u w:val="single"/>
        </w:rPr>
      </w:pPr>
      <w:r w:rsidRPr="00A931BA">
        <w:rPr>
          <w:rFonts w:ascii="Times New Roman" w:hAnsi="Times New Roman"/>
          <w:b/>
          <w:sz w:val="24"/>
          <w:szCs w:val="24"/>
          <w:u w:val="single"/>
        </w:rPr>
        <w:t>povoluje</w:t>
      </w:r>
    </w:p>
    <w:p w14:paraId="52728243" w14:textId="77777777" w:rsidR="00CC5159" w:rsidRPr="00A931BA" w:rsidRDefault="00CC5159" w:rsidP="00892602">
      <w:pPr>
        <w:keepNext/>
        <w:keepLines/>
        <w:widowControl w:val="0"/>
        <w:spacing w:line="276" w:lineRule="auto"/>
        <w:jc w:val="both"/>
        <w:rPr>
          <w:rFonts w:ascii="Times New Roman" w:hAnsi="Times New Roman"/>
          <w:b/>
        </w:rPr>
      </w:pPr>
    </w:p>
    <w:p w14:paraId="0DFC259A" w14:textId="63AED995" w:rsidR="00A60B26" w:rsidRPr="00A931BA" w:rsidRDefault="0051176D"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podle </w:t>
      </w:r>
      <w:r w:rsidR="00FC0CE4">
        <w:rPr>
          <w:rFonts w:ascii="Times New Roman" w:hAnsi="Times New Roman"/>
          <w:sz w:val="24"/>
          <w:szCs w:val="24"/>
          <w:u w:val="single"/>
        </w:rPr>
        <w:t xml:space="preserve">§ </w:t>
      </w:r>
      <w:r w:rsidR="00D61476">
        <w:rPr>
          <w:rFonts w:ascii="Times New Roman" w:hAnsi="Times New Roman"/>
          <w:sz w:val="24"/>
          <w:szCs w:val="24"/>
          <w:u w:val="single"/>
        </w:rPr>
        <w:t>37a</w:t>
      </w:r>
      <w:r w:rsidR="00FC0CE4">
        <w:rPr>
          <w:rFonts w:ascii="Times New Roman" w:hAnsi="Times New Roman"/>
          <w:sz w:val="24"/>
          <w:szCs w:val="24"/>
          <w:u w:val="single"/>
        </w:rPr>
        <w:t xml:space="preserve"> odst. </w:t>
      </w:r>
      <w:r w:rsidR="00D61476">
        <w:rPr>
          <w:rFonts w:ascii="Times New Roman" w:hAnsi="Times New Roman"/>
          <w:sz w:val="24"/>
          <w:szCs w:val="24"/>
          <w:u w:val="single"/>
        </w:rPr>
        <w:t>1</w:t>
      </w:r>
      <w:r w:rsidR="00FC0CE4">
        <w:rPr>
          <w:rFonts w:ascii="Times New Roman" w:hAnsi="Times New Roman"/>
          <w:sz w:val="24"/>
          <w:szCs w:val="24"/>
          <w:u w:val="single"/>
        </w:rPr>
        <w:t xml:space="preserve"> zákona v návaznosti na </w:t>
      </w:r>
      <w:r w:rsidR="00166672" w:rsidRPr="00A931BA">
        <w:rPr>
          <w:rFonts w:ascii="Times New Roman" w:hAnsi="Times New Roman"/>
          <w:sz w:val="24"/>
          <w:szCs w:val="24"/>
          <w:u w:val="single"/>
        </w:rPr>
        <w:t xml:space="preserve">čl. </w:t>
      </w:r>
      <w:r w:rsidR="00D61476">
        <w:rPr>
          <w:rFonts w:ascii="Times New Roman" w:hAnsi="Times New Roman"/>
          <w:sz w:val="24"/>
          <w:szCs w:val="24"/>
          <w:u w:val="single"/>
        </w:rPr>
        <w:t>53 na</w:t>
      </w:r>
      <w:r w:rsidR="00166672" w:rsidRPr="00A931BA">
        <w:rPr>
          <w:rFonts w:ascii="Times New Roman" w:hAnsi="Times New Roman"/>
          <w:sz w:val="24"/>
          <w:szCs w:val="24"/>
          <w:u w:val="single"/>
        </w:rPr>
        <w:t>řízení</w:t>
      </w:r>
      <w:r w:rsidR="00CD598C" w:rsidRPr="00A931BA">
        <w:rPr>
          <w:rFonts w:ascii="Times New Roman" w:hAnsi="Times New Roman"/>
          <w:sz w:val="24"/>
          <w:szCs w:val="24"/>
          <w:u w:val="single"/>
        </w:rPr>
        <w:t xml:space="preserve"> Evrop</w:t>
      </w:r>
      <w:r w:rsidR="00E06422">
        <w:rPr>
          <w:rFonts w:ascii="Times New Roman" w:hAnsi="Times New Roman"/>
          <w:sz w:val="24"/>
          <w:szCs w:val="24"/>
          <w:u w:val="single"/>
        </w:rPr>
        <w:t>ského parlamentu a Rady (ES) č. </w:t>
      </w:r>
      <w:r w:rsidR="00CD598C" w:rsidRPr="00A931BA">
        <w:rPr>
          <w:rFonts w:ascii="Times New Roman" w:hAnsi="Times New Roman"/>
          <w:sz w:val="24"/>
          <w:szCs w:val="24"/>
          <w:u w:val="single"/>
        </w:rPr>
        <w:t>1107/2009</w:t>
      </w:r>
      <w:r w:rsidR="002B226D">
        <w:rPr>
          <w:rFonts w:ascii="Times New Roman" w:hAnsi="Times New Roman"/>
          <w:sz w:val="24"/>
          <w:szCs w:val="24"/>
          <w:u w:val="single"/>
        </w:rPr>
        <w:t xml:space="preserve">, </w:t>
      </w:r>
      <w:r w:rsidR="00A24BD7">
        <w:rPr>
          <w:rFonts w:ascii="Times New Roman" w:hAnsi="Times New Roman"/>
          <w:sz w:val="24"/>
          <w:szCs w:val="24"/>
          <w:u w:val="single"/>
        </w:rPr>
        <w:t>v platném znění</w:t>
      </w:r>
    </w:p>
    <w:p w14:paraId="1D3B2F95" w14:textId="48757398" w:rsidR="005620A7" w:rsidRPr="00A931BA" w:rsidRDefault="00A60B26"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(dále jen „nařízení </w:t>
      </w:r>
      <w:r w:rsidRPr="003E3C52">
        <w:rPr>
          <w:rFonts w:ascii="Times New Roman" w:hAnsi="Times New Roman"/>
          <w:sz w:val="24"/>
          <w:szCs w:val="24"/>
          <w:u w:val="single"/>
        </w:rPr>
        <w:t>E</w:t>
      </w:r>
      <w:r w:rsidR="00AC3433" w:rsidRPr="003E3C52">
        <w:rPr>
          <w:rFonts w:ascii="Times New Roman" w:hAnsi="Times New Roman"/>
          <w:sz w:val="24"/>
          <w:szCs w:val="24"/>
          <w:u w:val="single"/>
        </w:rPr>
        <w:t>S</w:t>
      </w:r>
      <w:r w:rsidRPr="00A931BA">
        <w:rPr>
          <w:rFonts w:ascii="Times New Roman" w:hAnsi="Times New Roman"/>
          <w:sz w:val="24"/>
          <w:szCs w:val="24"/>
          <w:u w:val="single"/>
        </w:rPr>
        <w:t>“)</w:t>
      </w:r>
    </w:p>
    <w:p w14:paraId="029D282C" w14:textId="77777777" w:rsidR="008D4EB5" w:rsidRPr="00A931BA" w:rsidRDefault="008D4EB5" w:rsidP="00892602">
      <w:pPr>
        <w:keepNext/>
        <w:keepLines/>
        <w:widowControl w:val="0"/>
        <w:spacing w:line="276" w:lineRule="auto"/>
        <w:jc w:val="center"/>
        <w:rPr>
          <w:rFonts w:ascii="Times New Roman" w:hAnsi="Times New Roman"/>
          <w:b/>
          <w:sz w:val="24"/>
          <w:szCs w:val="24"/>
          <w:u w:val="single"/>
        </w:rPr>
      </w:pPr>
    </w:p>
    <w:p w14:paraId="5516C137" w14:textId="77777777" w:rsidR="00BC62E5" w:rsidRDefault="00BC62E5" w:rsidP="00892602">
      <w:pPr>
        <w:keepNext/>
        <w:keepLines/>
        <w:widowControl w:val="0"/>
        <w:spacing w:line="276" w:lineRule="auto"/>
        <w:jc w:val="center"/>
        <w:rPr>
          <w:rFonts w:ascii="Times New Roman" w:hAnsi="Times New Roman"/>
          <w:b/>
          <w:sz w:val="24"/>
          <w:szCs w:val="24"/>
          <w:u w:val="single"/>
        </w:rPr>
      </w:pPr>
    </w:p>
    <w:p w14:paraId="621AC692" w14:textId="31FA3ABB" w:rsidR="00E84948" w:rsidRDefault="00317455" w:rsidP="00892602">
      <w:pPr>
        <w:keepNext/>
        <w:keepLines/>
        <w:widowControl w:val="0"/>
        <w:spacing w:line="276" w:lineRule="auto"/>
        <w:jc w:val="center"/>
        <w:rPr>
          <w:rFonts w:ascii="Times New Roman" w:hAnsi="Times New Roman"/>
          <w:b/>
          <w:sz w:val="24"/>
          <w:szCs w:val="24"/>
          <w:u w:val="single"/>
        </w:rPr>
      </w:pPr>
      <w:r>
        <w:rPr>
          <w:rFonts w:ascii="Times New Roman" w:hAnsi="Times New Roman"/>
          <w:b/>
          <w:sz w:val="24"/>
          <w:szCs w:val="24"/>
          <w:u w:val="single"/>
        </w:rPr>
        <w:t>o</w:t>
      </w:r>
      <w:r w:rsidR="00D61476">
        <w:rPr>
          <w:rFonts w:ascii="Times New Roman" w:hAnsi="Times New Roman"/>
          <w:b/>
          <w:sz w:val="24"/>
          <w:szCs w:val="24"/>
          <w:u w:val="single"/>
        </w:rPr>
        <w:t xml:space="preserve">mezené a kontrolované použití přípravku </w:t>
      </w:r>
      <w:proofErr w:type="spellStart"/>
      <w:r w:rsidR="00E84948">
        <w:rPr>
          <w:rFonts w:ascii="Times New Roman" w:hAnsi="Times New Roman"/>
          <w:b/>
          <w:sz w:val="24"/>
          <w:szCs w:val="24"/>
          <w:u w:val="single"/>
        </w:rPr>
        <w:t>Stutox</w:t>
      </w:r>
      <w:proofErr w:type="spellEnd"/>
      <w:r w:rsidR="00E84948">
        <w:rPr>
          <w:rFonts w:ascii="Times New Roman" w:hAnsi="Times New Roman"/>
          <w:b/>
          <w:sz w:val="24"/>
          <w:szCs w:val="24"/>
          <w:u w:val="single"/>
        </w:rPr>
        <w:t xml:space="preserve"> I</w:t>
      </w:r>
      <w:r w:rsidR="004B50E1">
        <w:rPr>
          <w:rFonts w:ascii="Times New Roman" w:hAnsi="Times New Roman"/>
          <w:b/>
          <w:sz w:val="24"/>
          <w:szCs w:val="24"/>
          <w:u w:val="single"/>
        </w:rPr>
        <w:t>I</w:t>
      </w:r>
      <w:r w:rsidR="00E84948">
        <w:rPr>
          <w:rFonts w:ascii="Times New Roman" w:hAnsi="Times New Roman"/>
          <w:b/>
          <w:sz w:val="24"/>
          <w:szCs w:val="24"/>
          <w:u w:val="single"/>
        </w:rPr>
        <w:t xml:space="preserve"> (</w:t>
      </w:r>
      <w:r w:rsidR="004B50E1">
        <w:rPr>
          <w:rFonts w:ascii="Times New Roman" w:hAnsi="Times New Roman"/>
          <w:b/>
          <w:sz w:val="24"/>
          <w:szCs w:val="24"/>
          <w:u w:val="single"/>
        </w:rPr>
        <w:t>5114-0</w:t>
      </w:r>
      <w:r w:rsidR="00E84948">
        <w:rPr>
          <w:rFonts w:ascii="Times New Roman" w:hAnsi="Times New Roman"/>
          <w:b/>
          <w:sz w:val="24"/>
          <w:szCs w:val="24"/>
          <w:u w:val="single"/>
        </w:rPr>
        <w:t>)</w:t>
      </w:r>
    </w:p>
    <w:p w14:paraId="3840BDC9" w14:textId="77777777" w:rsidR="00D25BF8" w:rsidRDefault="00D25BF8" w:rsidP="00892602">
      <w:pPr>
        <w:keepNext/>
        <w:keepLines/>
        <w:widowControl w:val="0"/>
        <w:spacing w:line="276" w:lineRule="auto"/>
        <w:jc w:val="center"/>
        <w:rPr>
          <w:rFonts w:ascii="Times New Roman" w:hAnsi="Times New Roman"/>
          <w:b/>
          <w:sz w:val="24"/>
          <w:szCs w:val="24"/>
          <w:u w:val="single"/>
        </w:rPr>
      </w:pPr>
    </w:p>
    <w:p w14:paraId="7197F708" w14:textId="77777777" w:rsidR="00317F6B" w:rsidRDefault="00317F6B" w:rsidP="00892602">
      <w:pPr>
        <w:keepNext/>
        <w:keepLines/>
        <w:widowControl w:val="0"/>
        <w:spacing w:line="276" w:lineRule="auto"/>
        <w:jc w:val="center"/>
        <w:rPr>
          <w:rFonts w:ascii="Times New Roman" w:hAnsi="Times New Roman"/>
          <w:sz w:val="24"/>
          <w:szCs w:val="24"/>
          <w:u w:val="single"/>
        </w:rPr>
      </w:pPr>
    </w:p>
    <w:p w14:paraId="26BDA455" w14:textId="06F1495C" w:rsidR="00D25BF8" w:rsidRPr="00A931BA" w:rsidRDefault="00D25BF8" w:rsidP="00892602">
      <w:pPr>
        <w:keepNext/>
        <w:keepLines/>
        <w:widowControl w:val="0"/>
        <w:spacing w:line="276" w:lineRule="auto"/>
        <w:jc w:val="center"/>
        <w:rPr>
          <w:rFonts w:ascii="Times New Roman" w:hAnsi="Times New Roman"/>
          <w:sz w:val="24"/>
          <w:szCs w:val="24"/>
        </w:rPr>
      </w:pPr>
      <w:r w:rsidRPr="00A931BA">
        <w:rPr>
          <w:rFonts w:ascii="Times New Roman" w:hAnsi="Times New Roman"/>
          <w:sz w:val="24"/>
          <w:szCs w:val="24"/>
          <w:u w:val="single"/>
        </w:rPr>
        <w:t>následujícím způsobem</w:t>
      </w:r>
      <w:r w:rsidRPr="00A931BA">
        <w:rPr>
          <w:rFonts w:ascii="Times New Roman" w:hAnsi="Times New Roman"/>
          <w:sz w:val="24"/>
          <w:szCs w:val="24"/>
        </w:rPr>
        <w:t>:</w:t>
      </w:r>
    </w:p>
    <w:p w14:paraId="54562253" w14:textId="77777777" w:rsidR="00D25BF8" w:rsidRPr="009516AD" w:rsidRDefault="00D25BF8" w:rsidP="00892602">
      <w:pPr>
        <w:keepNext/>
        <w:keepLines/>
        <w:widowControl w:val="0"/>
        <w:spacing w:line="276" w:lineRule="auto"/>
        <w:jc w:val="center"/>
        <w:rPr>
          <w:rFonts w:ascii="Times New Roman" w:hAnsi="Times New Roman"/>
          <w:sz w:val="24"/>
          <w:szCs w:val="24"/>
        </w:rPr>
      </w:pPr>
    </w:p>
    <w:p w14:paraId="7320B2BA" w14:textId="77777777" w:rsidR="00317F6B" w:rsidRDefault="00317F6B" w:rsidP="00892602">
      <w:pPr>
        <w:keepNext/>
        <w:keepLines/>
        <w:widowControl w:val="0"/>
        <w:spacing w:line="276" w:lineRule="auto"/>
        <w:jc w:val="center"/>
        <w:rPr>
          <w:rFonts w:ascii="Times New Roman" w:hAnsi="Times New Roman"/>
          <w:sz w:val="24"/>
          <w:szCs w:val="24"/>
        </w:rPr>
      </w:pPr>
    </w:p>
    <w:p w14:paraId="076FB501" w14:textId="49FC67A3" w:rsidR="00D25BF8" w:rsidRDefault="00D25BF8" w:rsidP="00892602">
      <w:pPr>
        <w:widowControl w:val="0"/>
        <w:spacing w:line="276" w:lineRule="auto"/>
        <w:jc w:val="center"/>
        <w:rPr>
          <w:rFonts w:ascii="Times New Roman" w:hAnsi="Times New Roman"/>
          <w:sz w:val="24"/>
          <w:szCs w:val="24"/>
        </w:rPr>
      </w:pPr>
      <w:r w:rsidRPr="009516AD">
        <w:rPr>
          <w:rFonts w:ascii="Times New Roman" w:hAnsi="Times New Roman"/>
          <w:sz w:val="24"/>
          <w:szCs w:val="24"/>
        </w:rPr>
        <w:t>Čl. 1</w:t>
      </w:r>
    </w:p>
    <w:p w14:paraId="147013DF" w14:textId="77777777" w:rsidR="00C84CD1" w:rsidRPr="009516AD" w:rsidRDefault="00C84CD1" w:rsidP="00892602">
      <w:pPr>
        <w:widowControl w:val="0"/>
        <w:spacing w:line="276" w:lineRule="auto"/>
        <w:jc w:val="center"/>
        <w:rPr>
          <w:rFonts w:ascii="Times New Roman" w:hAnsi="Times New Roman"/>
          <w:sz w:val="24"/>
          <w:szCs w:val="24"/>
        </w:rPr>
      </w:pPr>
    </w:p>
    <w:p w14:paraId="637F9B96" w14:textId="24A90919" w:rsidR="00263F75" w:rsidRDefault="00D25BF8"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9516AD">
        <w:rPr>
          <w:rFonts w:ascii="Times New Roman" w:hAnsi="Times New Roman"/>
          <w:i/>
          <w:iCs/>
          <w:snapToGrid w:val="0"/>
          <w:sz w:val="24"/>
          <w:szCs w:val="24"/>
        </w:rPr>
        <w:t>Rozsah použití přípravku:</w:t>
      </w:r>
    </w:p>
    <w:p w14:paraId="03CEDAB4" w14:textId="77777777" w:rsidR="00317455" w:rsidRPr="00317455" w:rsidRDefault="00317455" w:rsidP="00892602">
      <w:pPr>
        <w:widowControl w:val="0"/>
        <w:tabs>
          <w:tab w:val="left" w:pos="284"/>
        </w:tabs>
        <w:overflowPunct/>
        <w:adjustRightInd/>
        <w:spacing w:line="276" w:lineRule="auto"/>
        <w:ind w:left="3969"/>
        <w:textAlignment w:val="auto"/>
        <w:rPr>
          <w:rFonts w:ascii="Times New Roman" w:hAnsi="Times New Roman"/>
          <w:i/>
          <w:iCs/>
          <w:snapToGrid w:val="0"/>
          <w:sz w:val="12"/>
          <w:szCs w:val="12"/>
        </w:rPr>
      </w:pP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5"/>
        <w:gridCol w:w="1332"/>
        <w:gridCol w:w="1466"/>
        <w:gridCol w:w="480"/>
        <w:gridCol w:w="2388"/>
        <w:gridCol w:w="2226"/>
      </w:tblGrid>
      <w:tr w:rsidR="002F2017" w:rsidRPr="009516AD" w14:paraId="629F62F0" w14:textId="77777777" w:rsidTr="00CE4099">
        <w:trPr>
          <w:jc w:val="center"/>
        </w:trPr>
        <w:tc>
          <w:tcPr>
            <w:tcW w:w="823" w:type="pct"/>
          </w:tcPr>
          <w:p w14:paraId="3180BA7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w:t>
            </w:r>
            <w:r w:rsidR="00E06422" w:rsidRPr="009516AD">
              <w:rPr>
                <w:rFonts w:ascii="Times New Roman" w:hAnsi="Times New Roman"/>
                <w:bCs/>
                <w:iCs/>
                <w:sz w:val="24"/>
                <w:szCs w:val="24"/>
                <w:lang w:val="cs-CZ"/>
              </w:rPr>
              <w:t xml:space="preserve"> </w:t>
            </w:r>
            <w:r w:rsidRPr="009516AD">
              <w:rPr>
                <w:rFonts w:ascii="Times New Roman" w:hAnsi="Times New Roman"/>
                <w:bCs/>
                <w:iCs/>
                <w:sz w:val="24"/>
                <w:szCs w:val="24"/>
                <w:lang w:val="cs-CZ"/>
              </w:rPr>
              <w:t>Plodina, oblast použití</w:t>
            </w:r>
          </w:p>
        </w:tc>
        <w:tc>
          <w:tcPr>
            <w:tcW w:w="705" w:type="pct"/>
          </w:tcPr>
          <w:p w14:paraId="327EFD97" w14:textId="77777777" w:rsidR="000D0E19" w:rsidRPr="009516AD" w:rsidRDefault="000D0E19" w:rsidP="00892602">
            <w:pPr>
              <w:widowControl w:val="0"/>
              <w:spacing w:line="276" w:lineRule="auto"/>
              <w:ind w:left="25" w:right="-70"/>
              <w:rPr>
                <w:rFonts w:ascii="Times New Roman" w:hAnsi="Times New Roman"/>
                <w:bCs/>
                <w:iCs/>
                <w:sz w:val="24"/>
                <w:szCs w:val="24"/>
              </w:rPr>
            </w:pPr>
            <w:r w:rsidRPr="009516AD">
              <w:rPr>
                <w:rFonts w:ascii="Times New Roman" w:hAnsi="Times New Roman"/>
                <w:bCs/>
                <w:iCs/>
                <w:sz w:val="24"/>
                <w:szCs w:val="24"/>
              </w:rPr>
              <w:t>2) Škodlivý organismus, jiný účel použití</w:t>
            </w:r>
          </w:p>
        </w:tc>
        <w:tc>
          <w:tcPr>
            <w:tcW w:w="776" w:type="pct"/>
          </w:tcPr>
          <w:p w14:paraId="4CD35BD4" w14:textId="77777777" w:rsidR="000D0E19" w:rsidRPr="009516AD" w:rsidRDefault="000D0E19" w:rsidP="00892602">
            <w:pPr>
              <w:widowControl w:val="0"/>
              <w:spacing w:line="276" w:lineRule="auto"/>
              <w:ind w:left="51"/>
              <w:rPr>
                <w:rFonts w:ascii="Times New Roman" w:hAnsi="Times New Roman"/>
                <w:bCs/>
                <w:iCs/>
                <w:sz w:val="24"/>
                <w:szCs w:val="24"/>
              </w:rPr>
            </w:pPr>
            <w:r w:rsidRPr="009516AD">
              <w:rPr>
                <w:rFonts w:ascii="Times New Roman" w:hAnsi="Times New Roman"/>
                <w:bCs/>
                <w:iCs/>
                <w:sz w:val="24"/>
                <w:szCs w:val="24"/>
              </w:rPr>
              <w:t>Dávkování,</w:t>
            </w:r>
            <w:r w:rsidR="0090474E" w:rsidRPr="009516AD">
              <w:rPr>
                <w:rFonts w:ascii="Times New Roman" w:hAnsi="Times New Roman"/>
                <w:bCs/>
                <w:iCs/>
                <w:sz w:val="24"/>
                <w:szCs w:val="24"/>
              </w:rPr>
              <w:t xml:space="preserve"> </w:t>
            </w:r>
            <w:r w:rsidRPr="009516AD">
              <w:rPr>
                <w:rFonts w:ascii="Times New Roman" w:hAnsi="Times New Roman"/>
                <w:bCs/>
                <w:iCs/>
                <w:sz w:val="24"/>
                <w:szCs w:val="24"/>
              </w:rPr>
              <w:t>mísitelnost</w:t>
            </w:r>
          </w:p>
        </w:tc>
        <w:tc>
          <w:tcPr>
            <w:tcW w:w="254" w:type="pct"/>
          </w:tcPr>
          <w:p w14:paraId="6376A2EA" w14:textId="77777777" w:rsidR="000D0E19" w:rsidRPr="009516AD" w:rsidRDefault="000D0E19" w:rsidP="00892602">
            <w:pPr>
              <w:pStyle w:val="Nadpis5"/>
              <w:widowControl w:val="0"/>
              <w:spacing w:before="0" w:after="0" w:line="276" w:lineRule="auto"/>
              <w:jc w:val="center"/>
              <w:rPr>
                <w:rFonts w:ascii="Times New Roman" w:hAnsi="Times New Roman"/>
                <w:b w:val="0"/>
                <w:i w:val="0"/>
                <w:iCs w:val="0"/>
                <w:sz w:val="24"/>
                <w:szCs w:val="24"/>
                <w:lang w:val="cs-CZ"/>
              </w:rPr>
            </w:pPr>
            <w:r w:rsidRPr="009516AD">
              <w:rPr>
                <w:rFonts w:ascii="Times New Roman" w:hAnsi="Times New Roman"/>
                <w:b w:val="0"/>
                <w:i w:val="0"/>
                <w:iCs w:val="0"/>
                <w:sz w:val="24"/>
                <w:szCs w:val="24"/>
                <w:lang w:val="cs-CZ"/>
              </w:rPr>
              <w:t>OL</w:t>
            </w:r>
          </w:p>
        </w:tc>
        <w:tc>
          <w:tcPr>
            <w:tcW w:w="1264" w:type="pct"/>
          </w:tcPr>
          <w:p w14:paraId="5954CF1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Poznámka</w:t>
            </w:r>
          </w:p>
          <w:p w14:paraId="259A58C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 k </w:t>
            </w:r>
            <w:r w:rsidR="000D0E19" w:rsidRPr="009516AD">
              <w:rPr>
                <w:rFonts w:ascii="Times New Roman" w:hAnsi="Times New Roman"/>
                <w:bCs/>
                <w:iCs/>
                <w:sz w:val="24"/>
                <w:szCs w:val="24"/>
                <w:lang w:val="cs-CZ"/>
              </w:rPr>
              <w:t>plodině</w:t>
            </w:r>
          </w:p>
          <w:p w14:paraId="2D4CFB46"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2) k ŠO</w:t>
            </w:r>
          </w:p>
          <w:p w14:paraId="7D50879D"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3) k OL</w:t>
            </w:r>
          </w:p>
        </w:tc>
        <w:tc>
          <w:tcPr>
            <w:tcW w:w="1178" w:type="pct"/>
          </w:tcPr>
          <w:p w14:paraId="156F946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4) Pozn. k </w:t>
            </w:r>
            <w:r w:rsidR="000D0E19" w:rsidRPr="009516AD">
              <w:rPr>
                <w:rFonts w:ascii="Times New Roman" w:hAnsi="Times New Roman"/>
                <w:bCs/>
                <w:iCs/>
                <w:sz w:val="24"/>
                <w:szCs w:val="24"/>
                <w:lang w:val="cs-CZ"/>
              </w:rPr>
              <w:t>dávkování</w:t>
            </w:r>
          </w:p>
          <w:p w14:paraId="749D5C14"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5) Umístění</w:t>
            </w:r>
          </w:p>
          <w:p w14:paraId="53E26699"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6) Určení sklizně</w:t>
            </w:r>
          </w:p>
          <w:p w14:paraId="2F86D4D3" w14:textId="77777777" w:rsidR="000D0E19" w:rsidRPr="009516AD" w:rsidRDefault="000D0E19" w:rsidP="00892602">
            <w:pPr>
              <w:widowControl w:val="0"/>
              <w:spacing w:line="276" w:lineRule="auto"/>
              <w:rPr>
                <w:rFonts w:ascii="Times New Roman" w:hAnsi="Times New Roman"/>
                <w:bCs/>
                <w:iCs/>
                <w:sz w:val="24"/>
                <w:szCs w:val="24"/>
              </w:rPr>
            </w:pPr>
          </w:p>
        </w:tc>
      </w:tr>
      <w:tr w:rsidR="002F2017" w:rsidRPr="009516AD" w14:paraId="25652DFF" w14:textId="77777777" w:rsidTr="00CE4099">
        <w:trPr>
          <w:trHeight w:val="57"/>
          <w:jc w:val="center"/>
        </w:trPr>
        <w:tc>
          <w:tcPr>
            <w:tcW w:w="823" w:type="pct"/>
          </w:tcPr>
          <w:p w14:paraId="17A38B8C" w14:textId="350792BE"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zemědělská půda</w:t>
            </w:r>
          </w:p>
        </w:tc>
        <w:tc>
          <w:tcPr>
            <w:tcW w:w="705" w:type="pct"/>
          </w:tcPr>
          <w:p w14:paraId="782D4516" w14:textId="113BEC22"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BC044EA" w14:textId="77777777" w:rsid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067B54" w:rsidRPr="00067B54">
              <w:rPr>
                <w:rFonts w:ascii="Times New Roman" w:hAnsi="Times New Roman"/>
                <w:sz w:val="24"/>
                <w:szCs w:val="24"/>
              </w:rPr>
              <w:t>10 kg/ha</w:t>
            </w:r>
          </w:p>
          <w:p w14:paraId="1A20C2D1" w14:textId="2BB1B2FA" w:rsidR="001512F0" w:rsidRPr="00067B54" w:rsidRDefault="001512F0" w:rsidP="009A3C7D">
            <w:pPr>
              <w:widowControl w:val="0"/>
              <w:spacing w:line="276" w:lineRule="auto"/>
              <w:rPr>
                <w:rFonts w:ascii="Times New Roman" w:hAnsi="Times New Roman"/>
                <w:sz w:val="24"/>
                <w:szCs w:val="24"/>
              </w:rPr>
            </w:pPr>
            <w:r>
              <w:rPr>
                <w:rFonts w:ascii="Times New Roman" w:hAnsi="Times New Roman"/>
                <w:sz w:val="24"/>
                <w:szCs w:val="24"/>
              </w:rPr>
              <w:t>(</w:t>
            </w:r>
            <w:r w:rsidR="00D675C0">
              <w:rPr>
                <w:rFonts w:ascii="Times New Roman" w:hAnsi="Times New Roman"/>
                <w:sz w:val="24"/>
                <w:szCs w:val="24"/>
              </w:rPr>
              <w:t xml:space="preserve">max. </w:t>
            </w:r>
            <w:r w:rsidR="006D161D">
              <w:rPr>
                <w:rFonts w:ascii="Times New Roman" w:hAnsi="Times New Roman"/>
                <w:sz w:val="24"/>
                <w:szCs w:val="24"/>
              </w:rPr>
              <w:t>5</w:t>
            </w:r>
            <w:r>
              <w:rPr>
                <w:rFonts w:ascii="Times New Roman" w:hAnsi="Times New Roman"/>
                <w:sz w:val="24"/>
                <w:szCs w:val="24"/>
              </w:rPr>
              <w:t xml:space="preserve"> </w:t>
            </w:r>
            <w:r w:rsidR="009A3C7D">
              <w:rPr>
                <w:rFonts w:ascii="Times New Roman" w:hAnsi="Times New Roman"/>
                <w:sz w:val="24"/>
                <w:szCs w:val="24"/>
              </w:rPr>
              <w:t>granulí</w:t>
            </w:r>
            <w:r w:rsidR="002F2017">
              <w:rPr>
                <w:rFonts w:ascii="Times New Roman" w:hAnsi="Times New Roman"/>
                <w:sz w:val="24"/>
                <w:szCs w:val="24"/>
              </w:rPr>
              <w:t xml:space="preserve"> </w:t>
            </w:r>
            <w:r>
              <w:rPr>
                <w:rFonts w:ascii="Times New Roman" w:hAnsi="Times New Roman"/>
                <w:sz w:val="24"/>
                <w:szCs w:val="24"/>
              </w:rPr>
              <w:t>/</w:t>
            </w:r>
            <w:r w:rsidR="002F2017">
              <w:rPr>
                <w:rFonts w:ascii="Times New Roman" w:hAnsi="Times New Roman"/>
                <w:sz w:val="24"/>
                <w:szCs w:val="24"/>
              </w:rPr>
              <w:t xml:space="preserve"> </w:t>
            </w:r>
            <w:r>
              <w:rPr>
                <w:rFonts w:ascii="Times New Roman" w:hAnsi="Times New Roman"/>
                <w:sz w:val="24"/>
                <w:szCs w:val="24"/>
              </w:rPr>
              <w:t>nora)</w:t>
            </w:r>
          </w:p>
        </w:tc>
        <w:tc>
          <w:tcPr>
            <w:tcW w:w="254" w:type="pct"/>
          </w:tcPr>
          <w:p w14:paraId="75DE7E80" w14:textId="2FACC0D7" w:rsidR="00067B54" w:rsidRPr="00067B54" w:rsidRDefault="002B226D" w:rsidP="00892602">
            <w:pPr>
              <w:widowControl w:val="0"/>
              <w:spacing w:line="276" w:lineRule="auto"/>
              <w:jc w:val="center"/>
              <w:rPr>
                <w:rFonts w:ascii="Times New Roman" w:hAnsi="Times New Roman"/>
                <w:sz w:val="24"/>
                <w:szCs w:val="24"/>
              </w:rPr>
            </w:pPr>
            <w:r>
              <w:rPr>
                <w:rFonts w:ascii="Times New Roman" w:hAnsi="Times New Roman"/>
                <w:sz w:val="24"/>
                <w:szCs w:val="24"/>
              </w:rPr>
              <w:t>AT</w:t>
            </w:r>
          </w:p>
        </w:tc>
        <w:tc>
          <w:tcPr>
            <w:tcW w:w="1264" w:type="pct"/>
          </w:tcPr>
          <w:p w14:paraId="73A7E5A4" w14:textId="40862E04" w:rsidR="00067B54" w:rsidRPr="00067B54" w:rsidRDefault="00067B54" w:rsidP="00892602">
            <w:pPr>
              <w:widowControl w:val="0"/>
              <w:spacing w:line="276" w:lineRule="auto"/>
              <w:rPr>
                <w:rFonts w:ascii="Times New Roman" w:hAnsi="Times New Roman"/>
                <w:sz w:val="24"/>
                <w:szCs w:val="24"/>
              </w:rPr>
            </w:pPr>
          </w:p>
        </w:tc>
        <w:tc>
          <w:tcPr>
            <w:tcW w:w="1178" w:type="pct"/>
          </w:tcPr>
          <w:p w14:paraId="0B21A936" w14:textId="3AF0B554" w:rsidR="00067B54"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aplikovat po sklizni plodin nebo před výsevem dalších plodin</w:t>
            </w:r>
          </w:p>
        </w:tc>
      </w:tr>
      <w:tr w:rsidR="00A24BD7" w:rsidRPr="00F4096C" w14:paraId="1A7EC5D4" w14:textId="77777777" w:rsidTr="00CE4099">
        <w:trPr>
          <w:trHeight w:val="57"/>
          <w:jc w:val="center"/>
        </w:trPr>
        <w:tc>
          <w:tcPr>
            <w:tcW w:w="823" w:type="pct"/>
          </w:tcPr>
          <w:p w14:paraId="3237E07E" w14:textId="4F764AF1"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lastRenderedPageBreak/>
              <w:t>polní plodiny</w:t>
            </w:r>
            <w:r w:rsidR="0058360A">
              <w:rPr>
                <w:rFonts w:ascii="Times New Roman" w:hAnsi="Times New Roman"/>
                <w:sz w:val="24"/>
                <w:szCs w:val="24"/>
              </w:rPr>
              <w:t xml:space="preserve"> s výjimkou zeleniny</w:t>
            </w:r>
          </w:p>
        </w:tc>
        <w:tc>
          <w:tcPr>
            <w:tcW w:w="705" w:type="pct"/>
          </w:tcPr>
          <w:p w14:paraId="24AC0703"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hraboš polní</w:t>
            </w:r>
          </w:p>
        </w:tc>
        <w:tc>
          <w:tcPr>
            <w:tcW w:w="776" w:type="pct"/>
          </w:tcPr>
          <w:p w14:paraId="7695B6C5"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max. 10 kg/ha</w:t>
            </w:r>
          </w:p>
          <w:p w14:paraId="6891A05B" w14:textId="41DF82A8"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(max. 5 </w:t>
            </w:r>
            <w:r w:rsidR="009A3C7D">
              <w:rPr>
                <w:rFonts w:ascii="Times New Roman" w:hAnsi="Times New Roman"/>
                <w:sz w:val="24"/>
                <w:szCs w:val="24"/>
              </w:rPr>
              <w:t>granulí</w:t>
            </w:r>
            <w:r w:rsidRPr="0058360A">
              <w:rPr>
                <w:rFonts w:ascii="Times New Roman" w:hAnsi="Times New Roman"/>
                <w:sz w:val="24"/>
                <w:szCs w:val="24"/>
              </w:rPr>
              <w:t xml:space="preserve"> / nora)</w:t>
            </w:r>
          </w:p>
        </w:tc>
        <w:tc>
          <w:tcPr>
            <w:tcW w:w="254" w:type="pct"/>
          </w:tcPr>
          <w:p w14:paraId="35C1C429" w14:textId="77777777" w:rsidR="00A24BD7" w:rsidRPr="0058360A" w:rsidRDefault="00A24BD7" w:rsidP="00892602">
            <w:pPr>
              <w:keepNext/>
              <w:keepLines/>
              <w:spacing w:line="276" w:lineRule="auto"/>
              <w:jc w:val="center"/>
              <w:rPr>
                <w:rFonts w:ascii="Times New Roman" w:hAnsi="Times New Roman"/>
                <w:sz w:val="24"/>
                <w:szCs w:val="24"/>
              </w:rPr>
            </w:pPr>
            <w:r w:rsidRPr="0058360A">
              <w:rPr>
                <w:rFonts w:ascii="Times New Roman" w:hAnsi="Times New Roman"/>
                <w:sz w:val="24"/>
                <w:szCs w:val="24"/>
              </w:rPr>
              <w:t>14-21</w:t>
            </w:r>
          </w:p>
        </w:tc>
        <w:tc>
          <w:tcPr>
            <w:tcW w:w="1264" w:type="pct"/>
          </w:tcPr>
          <w:p w14:paraId="691953BB" w14:textId="77777777" w:rsidR="009A3C7D"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3) ochranná lhůta mezi posledním ošetřením a sklizní krmiva: </w:t>
            </w:r>
          </w:p>
          <w:p w14:paraId="658F3175" w14:textId="7E9D7360"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kratší </w:t>
            </w:r>
            <w:r w:rsidR="001F66AD">
              <w:rPr>
                <w:rFonts w:ascii="Times New Roman" w:hAnsi="Times New Roman"/>
                <w:sz w:val="24"/>
                <w:szCs w:val="24"/>
              </w:rPr>
              <w:t xml:space="preserve">OL min. </w:t>
            </w:r>
            <w:r w:rsidRPr="0058360A">
              <w:rPr>
                <w:rFonts w:ascii="Times New Roman" w:hAnsi="Times New Roman"/>
                <w:sz w:val="24"/>
                <w:szCs w:val="24"/>
              </w:rPr>
              <w:t>14 dní je určena</w:t>
            </w:r>
            <w:r w:rsidR="00334FD5">
              <w:rPr>
                <w:rFonts w:ascii="Times New Roman" w:hAnsi="Times New Roman"/>
                <w:sz w:val="24"/>
                <w:szCs w:val="24"/>
              </w:rPr>
              <w:t>,</w:t>
            </w:r>
            <w:r w:rsidRPr="0058360A">
              <w:rPr>
                <w:rFonts w:ascii="Times New Roman" w:hAnsi="Times New Roman"/>
                <w:sz w:val="24"/>
                <w:szCs w:val="24"/>
              </w:rPr>
              <w:t xml:space="preserve"> pokud po aplikaci následuje déletrvající déšť; delší </w:t>
            </w:r>
            <w:r w:rsidR="001F66AD">
              <w:rPr>
                <w:rFonts w:ascii="Times New Roman" w:hAnsi="Times New Roman"/>
                <w:sz w:val="24"/>
                <w:szCs w:val="24"/>
              </w:rPr>
              <w:t>OL min. 21 dní</w:t>
            </w:r>
            <w:r w:rsidRPr="0058360A">
              <w:rPr>
                <w:rFonts w:ascii="Times New Roman" w:hAnsi="Times New Roman"/>
                <w:sz w:val="24"/>
                <w:szCs w:val="24"/>
              </w:rPr>
              <w:t xml:space="preserve"> je určena pro období bez deště</w:t>
            </w:r>
          </w:p>
        </w:tc>
        <w:tc>
          <w:tcPr>
            <w:tcW w:w="1178" w:type="pct"/>
          </w:tcPr>
          <w:p w14:paraId="07D415D1" w14:textId="63EED885" w:rsidR="00CE4099" w:rsidRPr="0058360A" w:rsidRDefault="00CE4099" w:rsidP="00CE4099">
            <w:pPr>
              <w:keepNext/>
              <w:keepLines/>
              <w:spacing w:line="276" w:lineRule="auto"/>
              <w:rPr>
                <w:rFonts w:ascii="Times New Roman" w:hAnsi="Times New Roman"/>
                <w:sz w:val="24"/>
                <w:szCs w:val="24"/>
              </w:rPr>
            </w:pPr>
            <w:r>
              <w:rPr>
                <w:rFonts w:ascii="Times New Roman" w:hAnsi="Times New Roman"/>
                <w:sz w:val="24"/>
                <w:szCs w:val="24"/>
              </w:rPr>
              <w:t>4</w:t>
            </w:r>
            <w:r w:rsidRPr="5E5E49E8">
              <w:rPr>
                <w:rFonts w:ascii="Times New Roman" w:hAnsi="Times New Roman"/>
                <w:sz w:val="24"/>
                <w:szCs w:val="24"/>
              </w:rPr>
              <w:t>)</w:t>
            </w:r>
            <w:r>
              <w:rPr>
                <w:rFonts w:ascii="Times New Roman" w:hAnsi="Times New Roman"/>
                <w:sz w:val="24"/>
                <w:szCs w:val="24"/>
              </w:rPr>
              <w:t xml:space="preserve"> </w:t>
            </w:r>
            <w:proofErr w:type="spellStart"/>
            <w:r w:rsidRPr="5E5E49E8">
              <w:rPr>
                <w:rFonts w:ascii="Times New Roman" w:hAnsi="Times New Roman"/>
                <w:sz w:val="24"/>
                <w:szCs w:val="24"/>
              </w:rPr>
              <w:t>preemergentně</w:t>
            </w:r>
            <w:proofErr w:type="spellEnd"/>
            <w:r w:rsidRPr="5E5E49E8">
              <w:rPr>
                <w:rFonts w:ascii="Times New Roman" w:hAnsi="Times New Roman"/>
                <w:sz w:val="24"/>
                <w:szCs w:val="24"/>
              </w:rPr>
              <w:t xml:space="preserve"> nebo </w:t>
            </w:r>
            <w:proofErr w:type="spellStart"/>
            <w:r>
              <w:rPr>
                <w:rFonts w:ascii="Times New Roman" w:hAnsi="Times New Roman"/>
                <w:sz w:val="24"/>
                <w:szCs w:val="24"/>
              </w:rPr>
              <w:t>postemergentně</w:t>
            </w:r>
            <w:proofErr w:type="spellEnd"/>
            <w:r w:rsidR="00F03F40">
              <w:rPr>
                <w:rFonts w:ascii="Times New Roman" w:hAnsi="Times New Roman"/>
                <w:sz w:val="24"/>
                <w:szCs w:val="24"/>
              </w:rPr>
              <w:t xml:space="preserve"> na nezapojený porost</w:t>
            </w:r>
            <w:r w:rsidRPr="5E5E49E8">
              <w:rPr>
                <w:rFonts w:ascii="Times New Roman" w:hAnsi="Times New Roman"/>
                <w:sz w:val="24"/>
                <w:szCs w:val="24"/>
              </w:rPr>
              <w:t>, aktuální stav porostu musí vyloučit zachycení granulí na rostlinách</w:t>
            </w:r>
          </w:p>
          <w:p w14:paraId="7F4F2657" w14:textId="77777777" w:rsidR="00A24BD7" w:rsidRPr="0058360A" w:rsidRDefault="00A24BD7" w:rsidP="00892602">
            <w:pPr>
              <w:keepNext/>
              <w:keepLines/>
              <w:spacing w:line="276" w:lineRule="auto"/>
              <w:rPr>
                <w:rFonts w:ascii="Times New Roman" w:hAnsi="Times New Roman"/>
                <w:iCs/>
                <w:sz w:val="24"/>
                <w:szCs w:val="24"/>
              </w:rPr>
            </w:pPr>
          </w:p>
        </w:tc>
      </w:tr>
      <w:tr w:rsidR="00324D28" w:rsidRPr="009516AD" w14:paraId="288155B4" w14:textId="77777777" w:rsidTr="00CE4099">
        <w:trPr>
          <w:trHeight w:val="57"/>
          <w:jc w:val="center"/>
        </w:trPr>
        <w:tc>
          <w:tcPr>
            <w:tcW w:w="823" w:type="pct"/>
          </w:tcPr>
          <w:p w14:paraId="07875BA1" w14:textId="76B09CF6"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ovocné </w:t>
            </w:r>
            <w:r w:rsidR="3A2939D9" w:rsidRPr="6FCF6ACA">
              <w:rPr>
                <w:rFonts w:ascii="Times New Roman" w:hAnsi="Times New Roman"/>
                <w:sz w:val="24"/>
                <w:szCs w:val="24"/>
              </w:rPr>
              <w:t>stromy</w:t>
            </w:r>
          </w:p>
        </w:tc>
        <w:tc>
          <w:tcPr>
            <w:tcW w:w="705" w:type="pct"/>
          </w:tcPr>
          <w:p w14:paraId="6ED2DCD1" w14:textId="5130F2DD" w:rsidR="002B226D" w:rsidRPr="00067B54" w:rsidRDefault="00E60072"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2A6E3A02" w14:textId="77777777" w:rsidR="002B226D"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61B430C5" w14:textId="302FDE7C"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 xml:space="preserve">granulí </w:t>
            </w:r>
            <w:r>
              <w:rPr>
                <w:rFonts w:ascii="Times New Roman" w:hAnsi="Times New Roman"/>
                <w:sz w:val="24"/>
                <w:szCs w:val="24"/>
              </w:rPr>
              <w:t>/ nora)</w:t>
            </w:r>
          </w:p>
        </w:tc>
        <w:tc>
          <w:tcPr>
            <w:tcW w:w="254" w:type="pct"/>
          </w:tcPr>
          <w:p w14:paraId="58BFF1CC" w14:textId="035EFFA7" w:rsidR="002B226D" w:rsidRPr="00067B54"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14</w:t>
            </w:r>
          </w:p>
        </w:tc>
        <w:tc>
          <w:tcPr>
            <w:tcW w:w="1264" w:type="pct"/>
          </w:tcPr>
          <w:p w14:paraId="56ABFF17" w14:textId="28C7D10B" w:rsidR="002B226D" w:rsidRPr="00067B54" w:rsidRDefault="002B226D" w:rsidP="00892602">
            <w:pPr>
              <w:widowControl w:val="0"/>
              <w:spacing w:line="276" w:lineRule="auto"/>
              <w:rPr>
                <w:rFonts w:ascii="Times New Roman" w:hAnsi="Times New Roman"/>
                <w:sz w:val="24"/>
                <w:szCs w:val="24"/>
              </w:rPr>
            </w:pPr>
          </w:p>
        </w:tc>
        <w:tc>
          <w:tcPr>
            <w:tcW w:w="1178" w:type="pct"/>
          </w:tcPr>
          <w:p w14:paraId="1F660959" w14:textId="213E724B" w:rsidR="002B226D"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1F66AD" w:rsidRPr="009516AD" w14:paraId="65AE4153" w14:textId="77777777" w:rsidTr="00CE4099">
        <w:trPr>
          <w:trHeight w:val="57"/>
          <w:jc w:val="center"/>
        </w:trPr>
        <w:tc>
          <w:tcPr>
            <w:tcW w:w="823" w:type="pct"/>
          </w:tcPr>
          <w:p w14:paraId="56FC8C38" w14:textId="48576DCB"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zelinářské porosty</w:t>
            </w:r>
          </w:p>
        </w:tc>
        <w:tc>
          <w:tcPr>
            <w:tcW w:w="705" w:type="pct"/>
          </w:tcPr>
          <w:p w14:paraId="319C3190" w14:textId="739DF196"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67C07B5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50262665" w14:textId="1770BBB3"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629BDCA9" w14:textId="29F267D7" w:rsidR="00324D28"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106D35C9" w14:textId="50F4C8DC" w:rsidR="00324D28" w:rsidRPr="00067B54" w:rsidRDefault="00324D28" w:rsidP="00892602">
            <w:pPr>
              <w:widowControl w:val="0"/>
              <w:spacing w:line="276" w:lineRule="auto"/>
              <w:rPr>
                <w:rFonts w:ascii="Times New Roman" w:hAnsi="Times New Roman"/>
                <w:sz w:val="24"/>
                <w:szCs w:val="24"/>
              </w:rPr>
            </w:pPr>
          </w:p>
        </w:tc>
        <w:tc>
          <w:tcPr>
            <w:tcW w:w="1178" w:type="pct"/>
            <w:shd w:val="clear" w:color="auto" w:fill="auto"/>
          </w:tcPr>
          <w:p w14:paraId="48B51332" w14:textId="4B3DE2C6" w:rsidR="00324D28" w:rsidRDefault="00CE4099" w:rsidP="00892602">
            <w:pPr>
              <w:widowControl w:val="0"/>
              <w:spacing w:line="276" w:lineRule="auto"/>
              <w:rPr>
                <w:rFonts w:ascii="Times New Roman" w:hAnsi="Times New Roman"/>
                <w:iCs/>
                <w:sz w:val="24"/>
                <w:szCs w:val="24"/>
              </w:rPr>
            </w:pPr>
            <w:r>
              <w:rPr>
                <w:rFonts w:ascii="Times New Roman" w:hAnsi="Times New Roman"/>
                <w:sz w:val="24"/>
                <w:szCs w:val="24"/>
              </w:rPr>
              <w:t>4)</w:t>
            </w:r>
            <w:r w:rsidRPr="66C90254">
              <w:rPr>
                <w:rFonts w:ascii="Times New Roman" w:hAnsi="Times New Roman"/>
                <w:sz w:val="24"/>
                <w:szCs w:val="24"/>
              </w:rPr>
              <w:t xml:space="preserve"> aplikovat před výsadbou nebo po sklizni plodin, zabránit kontaminaci poživatelných částí rostlin</w:t>
            </w:r>
          </w:p>
        </w:tc>
      </w:tr>
      <w:tr w:rsidR="00324D28" w:rsidRPr="009516AD" w14:paraId="02393C84" w14:textId="77777777" w:rsidTr="00CE4099">
        <w:trPr>
          <w:trHeight w:val="57"/>
          <w:jc w:val="center"/>
        </w:trPr>
        <w:tc>
          <w:tcPr>
            <w:tcW w:w="823" w:type="pct"/>
          </w:tcPr>
          <w:p w14:paraId="1512E673" w14:textId="795BB651" w:rsidR="002B226D" w:rsidRPr="00870EB9" w:rsidRDefault="00AF267E" w:rsidP="00892602">
            <w:pPr>
              <w:widowControl w:val="0"/>
              <w:spacing w:line="276" w:lineRule="auto"/>
              <w:rPr>
                <w:rFonts w:ascii="Times New Roman" w:hAnsi="Times New Roman"/>
                <w:sz w:val="24"/>
                <w:szCs w:val="24"/>
              </w:rPr>
            </w:pPr>
            <w:r w:rsidRPr="00870EB9">
              <w:rPr>
                <w:rFonts w:ascii="Times New Roman" w:hAnsi="Times New Roman"/>
                <w:sz w:val="24"/>
                <w:szCs w:val="24"/>
              </w:rPr>
              <w:t>o</w:t>
            </w:r>
            <w:r w:rsidR="002B226D" w:rsidRPr="00870EB9">
              <w:rPr>
                <w:rFonts w:ascii="Times New Roman" w:hAnsi="Times New Roman"/>
                <w:sz w:val="24"/>
                <w:szCs w:val="24"/>
              </w:rPr>
              <w:t>vocné</w:t>
            </w:r>
            <w:r w:rsidRPr="00870EB9">
              <w:rPr>
                <w:rFonts w:ascii="Times New Roman" w:hAnsi="Times New Roman"/>
                <w:sz w:val="24"/>
                <w:szCs w:val="24"/>
              </w:rPr>
              <w:t xml:space="preserve">, okrasné a lesní </w:t>
            </w:r>
            <w:r w:rsidR="002B226D" w:rsidRPr="00870EB9">
              <w:rPr>
                <w:rFonts w:ascii="Times New Roman" w:hAnsi="Times New Roman"/>
                <w:sz w:val="24"/>
                <w:szCs w:val="24"/>
              </w:rPr>
              <w:t xml:space="preserve">školky, </w:t>
            </w:r>
            <w:proofErr w:type="spellStart"/>
            <w:r w:rsidR="002B226D" w:rsidRPr="00870EB9">
              <w:rPr>
                <w:rFonts w:ascii="Times New Roman" w:hAnsi="Times New Roman"/>
                <w:sz w:val="24"/>
                <w:szCs w:val="24"/>
              </w:rPr>
              <w:t>základiště</w:t>
            </w:r>
            <w:proofErr w:type="spellEnd"/>
            <w:r w:rsidR="002B226D" w:rsidRPr="00870EB9">
              <w:rPr>
                <w:rFonts w:ascii="Times New Roman" w:hAnsi="Times New Roman"/>
                <w:sz w:val="24"/>
                <w:szCs w:val="24"/>
              </w:rPr>
              <w:t xml:space="preserve"> školkařského materiálu</w:t>
            </w:r>
            <w:r w:rsidR="00F03F40" w:rsidRPr="00870EB9">
              <w:rPr>
                <w:rFonts w:ascii="Times New Roman" w:hAnsi="Times New Roman"/>
                <w:sz w:val="24"/>
                <w:szCs w:val="24"/>
              </w:rPr>
              <w:t xml:space="preserve"> – ohrazené oblasti/plochy</w:t>
            </w:r>
          </w:p>
        </w:tc>
        <w:tc>
          <w:tcPr>
            <w:tcW w:w="705" w:type="pct"/>
          </w:tcPr>
          <w:p w14:paraId="111F92D6" w14:textId="4FB363FC" w:rsidR="002B226D"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350D30B" w14:textId="77777777"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EBD026B" w14:textId="02FE5169"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 xml:space="preserve">max.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Pr="00870EB9">
              <w:rPr>
                <w:rFonts w:ascii="Times New Roman" w:hAnsi="Times New Roman"/>
                <w:sz w:val="24"/>
                <w:szCs w:val="24"/>
              </w:rPr>
              <w:t xml:space="preserve"> / nora)</w:t>
            </w:r>
          </w:p>
        </w:tc>
        <w:tc>
          <w:tcPr>
            <w:tcW w:w="254" w:type="pct"/>
          </w:tcPr>
          <w:p w14:paraId="4412B045" w14:textId="77777777" w:rsidR="002B226D" w:rsidRPr="00870EB9" w:rsidRDefault="002B226D"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C01190A" w14:textId="77777777" w:rsidR="002B226D" w:rsidRPr="00067B54" w:rsidRDefault="002B226D" w:rsidP="00892602">
            <w:pPr>
              <w:widowControl w:val="0"/>
              <w:spacing w:line="276" w:lineRule="auto"/>
              <w:rPr>
                <w:rFonts w:ascii="Times New Roman" w:hAnsi="Times New Roman"/>
                <w:sz w:val="24"/>
                <w:szCs w:val="24"/>
              </w:rPr>
            </w:pPr>
          </w:p>
        </w:tc>
        <w:tc>
          <w:tcPr>
            <w:tcW w:w="1178" w:type="pct"/>
          </w:tcPr>
          <w:p w14:paraId="712A6388" w14:textId="5EBB5556" w:rsidR="002B226D" w:rsidRPr="00067B54" w:rsidRDefault="002B226D" w:rsidP="00892602">
            <w:pPr>
              <w:widowControl w:val="0"/>
              <w:spacing w:line="276" w:lineRule="auto"/>
              <w:rPr>
                <w:rFonts w:ascii="Times New Roman" w:hAnsi="Times New Roman"/>
                <w:sz w:val="24"/>
                <w:szCs w:val="24"/>
              </w:rPr>
            </w:pPr>
          </w:p>
        </w:tc>
      </w:tr>
      <w:tr w:rsidR="00324D28" w:rsidRPr="009516AD" w14:paraId="104E69AB" w14:textId="77777777" w:rsidTr="00CE4099">
        <w:trPr>
          <w:trHeight w:val="57"/>
          <w:jc w:val="center"/>
        </w:trPr>
        <w:tc>
          <w:tcPr>
            <w:tcW w:w="823" w:type="pct"/>
          </w:tcPr>
          <w:p w14:paraId="2C8E8FA5" w14:textId="0F168051"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vinice</w:t>
            </w:r>
          </w:p>
        </w:tc>
        <w:tc>
          <w:tcPr>
            <w:tcW w:w="705" w:type="pct"/>
          </w:tcPr>
          <w:p w14:paraId="7429837B" w14:textId="77777777"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7A5FE0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360ED4DE" w14:textId="0A781998"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92602">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72091466" w14:textId="77777777" w:rsidR="00324D28"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1607F65" w14:textId="18F81CDC" w:rsidR="00324D28" w:rsidRPr="00067B54" w:rsidRDefault="00324D28" w:rsidP="00892602">
            <w:pPr>
              <w:widowControl w:val="0"/>
              <w:spacing w:line="276" w:lineRule="auto"/>
              <w:rPr>
                <w:rFonts w:ascii="Times New Roman" w:hAnsi="Times New Roman"/>
                <w:sz w:val="24"/>
                <w:szCs w:val="24"/>
              </w:rPr>
            </w:pPr>
          </w:p>
        </w:tc>
        <w:tc>
          <w:tcPr>
            <w:tcW w:w="1178" w:type="pct"/>
          </w:tcPr>
          <w:p w14:paraId="4E0426B9" w14:textId="48F7AF69" w:rsidR="00324D28"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5B6732" w:rsidRPr="00870EB9" w14:paraId="25FDF4F6" w14:textId="77777777" w:rsidTr="00CE4099">
        <w:trPr>
          <w:trHeight w:val="57"/>
          <w:jc w:val="center"/>
        </w:trPr>
        <w:tc>
          <w:tcPr>
            <w:tcW w:w="823" w:type="pct"/>
          </w:tcPr>
          <w:p w14:paraId="35A25E03" w14:textId="7873973F" w:rsidR="005B6732"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jehličnaté a listnaté dřeviny</w:t>
            </w:r>
          </w:p>
        </w:tc>
        <w:tc>
          <w:tcPr>
            <w:tcW w:w="705" w:type="pct"/>
          </w:tcPr>
          <w:p w14:paraId="30FD72C8" w14:textId="77777777"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6292665" w14:textId="77777777" w:rsidR="005B6732" w:rsidRPr="00870EB9" w:rsidRDefault="006D161D"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max. </w:t>
            </w:r>
            <w:r w:rsidR="005B6732" w:rsidRPr="00870EB9">
              <w:rPr>
                <w:rFonts w:ascii="Times New Roman" w:hAnsi="Times New Roman"/>
                <w:sz w:val="24"/>
                <w:szCs w:val="24"/>
              </w:rPr>
              <w:t>10 kg/ha</w:t>
            </w:r>
          </w:p>
          <w:p w14:paraId="73B2ABF5" w14:textId="7F372CE0"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87BC9D8" w14:textId="77777777" w:rsidR="005B6732" w:rsidRPr="00870EB9" w:rsidRDefault="005B6732"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2FFB366A" w14:textId="77777777" w:rsidR="005B6732" w:rsidRPr="00870EB9" w:rsidRDefault="005B6732" w:rsidP="00892602">
            <w:pPr>
              <w:widowControl w:val="0"/>
              <w:spacing w:line="276" w:lineRule="auto"/>
              <w:rPr>
                <w:rFonts w:ascii="Times New Roman" w:hAnsi="Times New Roman"/>
                <w:sz w:val="24"/>
                <w:szCs w:val="24"/>
              </w:rPr>
            </w:pPr>
          </w:p>
        </w:tc>
        <w:tc>
          <w:tcPr>
            <w:tcW w:w="1178" w:type="pct"/>
          </w:tcPr>
          <w:p w14:paraId="53635D45" w14:textId="6B02B09F" w:rsidR="005B6732" w:rsidRPr="00870EB9" w:rsidRDefault="005B6732" w:rsidP="00892602">
            <w:pPr>
              <w:widowControl w:val="0"/>
              <w:spacing w:line="276" w:lineRule="auto"/>
              <w:rPr>
                <w:rFonts w:ascii="Times New Roman" w:hAnsi="Times New Roman"/>
                <w:iCs/>
                <w:sz w:val="24"/>
                <w:szCs w:val="24"/>
              </w:rPr>
            </w:pPr>
          </w:p>
        </w:tc>
      </w:tr>
      <w:tr w:rsidR="00324D28" w:rsidRPr="009516AD" w14:paraId="3C7DF472" w14:textId="77777777" w:rsidTr="00CE4099">
        <w:trPr>
          <w:trHeight w:val="57"/>
          <w:jc w:val="center"/>
        </w:trPr>
        <w:tc>
          <w:tcPr>
            <w:tcW w:w="823" w:type="pct"/>
          </w:tcPr>
          <w:p w14:paraId="111F4799" w14:textId="6BD2E4D1"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okrasné rostliny</w:t>
            </w:r>
            <w:r w:rsidR="008B576E" w:rsidRPr="00870EB9">
              <w:rPr>
                <w:rFonts w:ascii="Times New Roman" w:hAnsi="Times New Roman"/>
                <w:sz w:val="24"/>
                <w:szCs w:val="24"/>
              </w:rPr>
              <w:br/>
            </w:r>
            <w:r w:rsidR="008B576E" w:rsidRPr="00870EB9">
              <w:rPr>
                <w:rFonts w:ascii="Times New Roman" w:hAnsi="Times New Roman"/>
                <w:color w:val="000000"/>
                <w:sz w:val="24"/>
                <w:szCs w:val="24"/>
              </w:rPr>
              <w:t>– ohrazené prostory</w:t>
            </w:r>
          </w:p>
        </w:tc>
        <w:tc>
          <w:tcPr>
            <w:tcW w:w="705" w:type="pct"/>
          </w:tcPr>
          <w:p w14:paraId="780A74BF" w14:textId="78B6C252"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1649C964" w14:textId="7777777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42DBE1F" w14:textId="25BEFA1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9E3731F" w14:textId="7FC49D4C" w:rsidR="00324D28" w:rsidRPr="00870EB9" w:rsidRDefault="00324D28"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5C42729" w14:textId="0B79E014" w:rsidR="00324D28" w:rsidRPr="00870EB9" w:rsidRDefault="00324D28" w:rsidP="00892602">
            <w:pPr>
              <w:widowControl w:val="0"/>
              <w:spacing w:line="276" w:lineRule="auto"/>
              <w:rPr>
                <w:rFonts w:ascii="Times New Roman" w:hAnsi="Times New Roman"/>
                <w:sz w:val="24"/>
                <w:szCs w:val="24"/>
              </w:rPr>
            </w:pPr>
          </w:p>
        </w:tc>
        <w:tc>
          <w:tcPr>
            <w:tcW w:w="1178" w:type="pct"/>
          </w:tcPr>
          <w:p w14:paraId="2BDBF6F3" w14:textId="77777777" w:rsidR="00324D28" w:rsidRDefault="00CE4099"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4) </w:t>
            </w:r>
            <w:r w:rsidR="00F03F40" w:rsidRPr="00870EB9">
              <w:rPr>
                <w:rFonts w:ascii="Times New Roman" w:hAnsi="Times New Roman"/>
                <w:b/>
                <w:bCs/>
                <w:sz w:val="24"/>
                <w:szCs w:val="24"/>
              </w:rPr>
              <w:t>nepoužívat</w:t>
            </w:r>
            <w:r w:rsidR="00F03F40" w:rsidRPr="00870EB9">
              <w:rPr>
                <w:rFonts w:ascii="Times New Roman" w:hAnsi="Times New Roman"/>
                <w:sz w:val="24"/>
                <w:szCs w:val="24"/>
              </w:rPr>
              <w:t xml:space="preserve"> v oblastech </w:t>
            </w:r>
            <w:r w:rsidRPr="00870EB9">
              <w:rPr>
                <w:rFonts w:ascii="Times New Roman" w:hAnsi="Times New Roman"/>
                <w:sz w:val="24"/>
                <w:szCs w:val="24"/>
              </w:rPr>
              <w:t>navštěvovaných širokou veřejností nebo zranitelnými skupinami obyvatel</w:t>
            </w:r>
          </w:p>
          <w:p w14:paraId="211EFA88" w14:textId="63180746" w:rsidR="0003216D" w:rsidRPr="00D97EC7" w:rsidRDefault="0003216D" w:rsidP="00892602">
            <w:pPr>
              <w:widowControl w:val="0"/>
              <w:spacing w:line="276" w:lineRule="auto"/>
              <w:rPr>
                <w:rFonts w:ascii="Times New Roman" w:hAnsi="Times New Roman"/>
                <w:iCs/>
                <w:sz w:val="24"/>
                <w:szCs w:val="24"/>
              </w:rPr>
            </w:pPr>
          </w:p>
        </w:tc>
      </w:tr>
      <w:tr w:rsidR="002F2017" w:rsidRPr="009516AD" w14:paraId="52A1C0E0" w14:textId="77777777" w:rsidTr="00CE4099">
        <w:trPr>
          <w:trHeight w:val="57"/>
          <w:jc w:val="center"/>
        </w:trPr>
        <w:tc>
          <w:tcPr>
            <w:tcW w:w="823" w:type="pct"/>
          </w:tcPr>
          <w:p w14:paraId="1AAB537E" w14:textId="64BD5B9F" w:rsidR="00EC3FE3" w:rsidRPr="00EC3FE3" w:rsidRDefault="00B81EDD" w:rsidP="00892602">
            <w:pPr>
              <w:widowControl w:val="0"/>
              <w:spacing w:line="276" w:lineRule="auto"/>
              <w:rPr>
                <w:rFonts w:ascii="Times New Roman" w:hAnsi="Times New Roman"/>
                <w:sz w:val="24"/>
                <w:szCs w:val="24"/>
                <w:highlight w:val="yellow"/>
              </w:rPr>
            </w:pPr>
            <w:r w:rsidRPr="00B81EDD">
              <w:rPr>
                <w:rFonts w:ascii="Times New Roman" w:hAnsi="Times New Roman"/>
                <w:sz w:val="24"/>
                <w:szCs w:val="24"/>
              </w:rPr>
              <w:lastRenderedPageBreak/>
              <w:t xml:space="preserve">pastviny </w:t>
            </w:r>
          </w:p>
        </w:tc>
        <w:tc>
          <w:tcPr>
            <w:tcW w:w="705" w:type="pct"/>
          </w:tcPr>
          <w:p w14:paraId="39AEBF3F" w14:textId="77777777" w:rsidR="00EC3FE3" w:rsidRPr="00067B54" w:rsidRDefault="00EE38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FEBAFBF" w14:textId="77777777" w:rsidR="00EC3FE3"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EC3FE3" w:rsidRPr="00067B54">
              <w:rPr>
                <w:rFonts w:ascii="Times New Roman" w:hAnsi="Times New Roman"/>
                <w:sz w:val="24"/>
                <w:szCs w:val="24"/>
              </w:rPr>
              <w:t>10 kg/ha</w:t>
            </w:r>
          </w:p>
          <w:p w14:paraId="0FC226C1" w14:textId="13B16C77" w:rsidR="00EC3FE3" w:rsidRP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5</w:t>
            </w:r>
            <w:r w:rsidR="00EC3FE3">
              <w:rPr>
                <w:rFonts w:ascii="Times New Roman" w:hAnsi="Times New Roman"/>
                <w:sz w:val="24"/>
                <w:szCs w:val="24"/>
              </w:rPr>
              <w:t xml:space="preserve"> </w:t>
            </w:r>
            <w:r w:rsidR="009A3C7D">
              <w:rPr>
                <w:rFonts w:ascii="Times New Roman" w:hAnsi="Times New Roman"/>
                <w:sz w:val="24"/>
                <w:szCs w:val="24"/>
              </w:rPr>
              <w:t>granulí</w:t>
            </w:r>
            <w:r w:rsidR="00892602">
              <w:rPr>
                <w:rFonts w:ascii="Times New Roman" w:hAnsi="Times New Roman"/>
                <w:sz w:val="24"/>
                <w:szCs w:val="24"/>
              </w:rPr>
              <w:t xml:space="preserve"> </w:t>
            </w:r>
            <w:r w:rsidR="00EC3FE3">
              <w:rPr>
                <w:rFonts w:ascii="Times New Roman" w:hAnsi="Times New Roman"/>
                <w:sz w:val="24"/>
                <w:szCs w:val="24"/>
              </w:rPr>
              <w:t>/</w:t>
            </w:r>
            <w:r w:rsidR="002F2017">
              <w:rPr>
                <w:rFonts w:ascii="Times New Roman" w:hAnsi="Times New Roman"/>
                <w:sz w:val="24"/>
                <w:szCs w:val="24"/>
              </w:rPr>
              <w:t xml:space="preserve"> </w:t>
            </w:r>
            <w:r w:rsidR="00EC3FE3">
              <w:rPr>
                <w:rFonts w:ascii="Times New Roman" w:hAnsi="Times New Roman"/>
                <w:sz w:val="24"/>
                <w:szCs w:val="24"/>
              </w:rPr>
              <w:t>nora)</w:t>
            </w:r>
          </w:p>
        </w:tc>
        <w:tc>
          <w:tcPr>
            <w:tcW w:w="254" w:type="pct"/>
          </w:tcPr>
          <w:p w14:paraId="2655710A" w14:textId="70844F36" w:rsidR="00EC3FE3"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14-21</w:t>
            </w:r>
          </w:p>
        </w:tc>
        <w:tc>
          <w:tcPr>
            <w:tcW w:w="1264" w:type="pct"/>
          </w:tcPr>
          <w:p w14:paraId="64708062" w14:textId="0DA59175"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3) ochranná lhůta se vztahuje k přístupu </w:t>
            </w:r>
            <w:r w:rsidR="00863D07">
              <w:rPr>
                <w:rFonts w:ascii="Times New Roman" w:hAnsi="Times New Roman"/>
                <w:sz w:val="24"/>
                <w:szCs w:val="24"/>
              </w:rPr>
              <w:t xml:space="preserve">hospodářských </w:t>
            </w:r>
            <w:r>
              <w:rPr>
                <w:rFonts w:ascii="Times New Roman" w:hAnsi="Times New Roman"/>
                <w:sz w:val="24"/>
                <w:szCs w:val="24"/>
              </w:rPr>
              <w:t xml:space="preserve">zvířat na ošetřený pozemek; </w:t>
            </w:r>
          </w:p>
          <w:p w14:paraId="4AFA0DC9" w14:textId="41EECDC7"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kratší </w:t>
            </w:r>
            <w:r w:rsidR="005A0249">
              <w:rPr>
                <w:rFonts w:ascii="Times New Roman" w:hAnsi="Times New Roman"/>
                <w:sz w:val="24"/>
                <w:szCs w:val="24"/>
              </w:rPr>
              <w:t>OL min.</w:t>
            </w:r>
            <w:r>
              <w:rPr>
                <w:rFonts w:ascii="Times New Roman" w:hAnsi="Times New Roman"/>
                <w:sz w:val="24"/>
                <w:szCs w:val="24"/>
              </w:rPr>
              <w:t xml:space="preserve"> 14 dní</w:t>
            </w:r>
            <w:r w:rsidR="005A0249">
              <w:rPr>
                <w:rFonts w:ascii="Times New Roman" w:hAnsi="Times New Roman"/>
                <w:sz w:val="24"/>
                <w:szCs w:val="24"/>
              </w:rPr>
              <w:t xml:space="preserve"> </w:t>
            </w:r>
            <w:r>
              <w:rPr>
                <w:rFonts w:ascii="Times New Roman" w:hAnsi="Times New Roman"/>
                <w:sz w:val="24"/>
                <w:szCs w:val="24"/>
              </w:rPr>
              <w:t>je určena</w:t>
            </w:r>
            <w:r w:rsidR="00DC5630">
              <w:rPr>
                <w:rFonts w:ascii="Times New Roman" w:hAnsi="Times New Roman"/>
                <w:sz w:val="24"/>
                <w:szCs w:val="24"/>
              </w:rPr>
              <w:t>,</w:t>
            </w:r>
            <w:r>
              <w:rPr>
                <w:rFonts w:ascii="Times New Roman" w:hAnsi="Times New Roman"/>
                <w:sz w:val="24"/>
                <w:szCs w:val="24"/>
              </w:rPr>
              <w:t xml:space="preserve"> pokud po aplikaci následuje déletrvající déšť;</w:t>
            </w:r>
          </w:p>
          <w:p w14:paraId="36DE4594" w14:textId="36BF89BB" w:rsidR="00EC3FE3"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delší </w:t>
            </w:r>
            <w:r w:rsidR="005A0249">
              <w:rPr>
                <w:rFonts w:ascii="Times New Roman" w:hAnsi="Times New Roman"/>
                <w:sz w:val="24"/>
                <w:szCs w:val="24"/>
              </w:rPr>
              <w:t>OL</w:t>
            </w:r>
            <w:r>
              <w:rPr>
                <w:rFonts w:ascii="Times New Roman" w:hAnsi="Times New Roman"/>
                <w:sz w:val="24"/>
                <w:szCs w:val="24"/>
              </w:rPr>
              <w:t xml:space="preserve"> </w:t>
            </w:r>
            <w:r w:rsidR="005A0249">
              <w:rPr>
                <w:rFonts w:ascii="Times New Roman" w:hAnsi="Times New Roman"/>
                <w:sz w:val="24"/>
                <w:szCs w:val="24"/>
              </w:rPr>
              <w:t>min. 21 dní</w:t>
            </w:r>
            <w:r>
              <w:rPr>
                <w:rFonts w:ascii="Times New Roman" w:hAnsi="Times New Roman"/>
                <w:sz w:val="24"/>
                <w:szCs w:val="24"/>
              </w:rPr>
              <w:t xml:space="preserve"> je určena pro období bez deště</w:t>
            </w:r>
          </w:p>
        </w:tc>
        <w:tc>
          <w:tcPr>
            <w:tcW w:w="1178" w:type="pct"/>
          </w:tcPr>
          <w:p w14:paraId="08201A68" w14:textId="7AC23DEB" w:rsidR="00EC3FE3" w:rsidRPr="00D97EC7" w:rsidRDefault="00EC3FE3" w:rsidP="00892602">
            <w:pPr>
              <w:widowControl w:val="0"/>
              <w:spacing w:line="276" w:lineRule="auto"/>
              <w:rPr>
                <w:rFonts w:ascii="Times New Roman" w:hAnsi="Times New Roman"/>
                <w:sz w:val="24"/>
                <w:szCs w:val="24"/>
              </w:rPr>
            </w:pPr>
          </w:p>
        </w:tc>
      </w:tr>
      <w:tr w:rsidR="001F66AD" w:rsidRPr="009516AD" w14:paraId="1E4071DB" w14:textId="77777777" w:rsidTr="00CE4099">
        <w:trPr>
          <w:trHeight w:val="57"/>
          <w:jc w:val="center"/>
        </w:trPr>
        <w:tc>
          <w:tcPr>
            <w:tcW w:w="823" w:type="pct"/>
          </w:tcPr>
          <w:p w14:paraId="44FA57C9" w14:textId="03B20299"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refugia, </w:t>
            </w:r>
            <w:proofErr w:type="spellStart"/>
            <w:r>
              <w:rPr>
                <w:rFonts w:ascii="Times New Roman" w:hAnsi="Times New Roman"/>
                <w:sz w:val="24"/>
                <w:szCs w:val="24"/>
              </w:rPr>
              <w:t>interfugia</w:t>
            </w:r>
            <w:proofErr w:type="spellEnd"/>
          </w:p>
        </w:tc>
        <w:tc>
          <w:tcPr>
            <w:tcW w:w="705" w:type="pct"/>
          </w:tcPr>
          <w:p w14:paraId="5306907C" w14:textId="7777777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3DE1D66A" w14:textId="77777777" w:rsidR="001F66AD"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1BEB7388" w14:textId="5A938E2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5 </w:t>
            </w:r>
            <w:r w:rsidR="009A3C7D">
              <w:rPr>
                <w:rFonts w:ascii="Times New Roman" w:hAnsi="Times New Roman"/>
                <w:sz w:val="24"/>
                <w:szCs w:val="24"/>
              </w:rPr>
              <w:t>granulí</w:t>
            </w:r>
            <w:r w:rsidR="00892602">
              <w:rPr>
                <w:rFonts w:ascii="Times New Roman" w:hAnsi="Times New Roman"/>
                <w:sz w:val="24"/>
                <w:szCs w:val="24"/>
              </w:rPr>
              <w:t xml:space="preserve"> </w:t>
            </w:r>
            <w:r>
              <w:rPr>
                <w:rFonts w:ascii="Times New Roman" w:hAnsi="Times New Roman"/>
                <w:sz w:val="24"/>
                <w:szCs w:val="24"/>
              </w:rPr>
              <w:t>/ nora)</w:t>
            </w:r>
          </w:p>
        </w:tc>
        <w:tc>
          <w:tcPr>
            <w:tcW w:w="254" w:type="pct"/>
          </w:tcPr>
          <w:p w14:paraId="32BBE5C6" w14:textId="77777777" w:rsidR="001F66AD" w:rsidRPr="00067B54" w:rsidRDefault="001F66A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D6AADB3" w14:textId="63616D6C" w:rsidR="001F66AD" w:rsidRPr="00067B54" w:rsidRDefault="001F66AD" w:rsidP="00892602">
            <w:pPr>
              <w:widowControl w:val="0"/>
              <w:spacing w:line="276" w:lineRule="auto"/>
              <w:rPr>
                <w:rFonts w:ascii="Times New Roman" w:hAnsi="Times New Roman"/>
                <w:sz w:val="24"/>
                <w:szCs w:val="24"/>
              </w:rPr>
            </w:pPr>
          </w:p>
        </w:tc>
        <w:tc>
          <w:tcPr>
            <w:tcW w:w="1178" w:type="pct"/>
          </w:tcPr>
          <w:p w14:paraId="2BAFC2BE" w14:textId="7BD54253"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10CECC31" w14:textId="77777777" w:rsidR="00CE4099" w:rsidRPr="001F66AD" w:rsidRDefault="00CE4099" w:rsidP="00CE4099">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87C2D1E" w14:textId="77777777"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7EDBD660" w:rsidR="001F66AD" w:rsidRPr="00067B54" w:rsidRDefault="00CE4099" w:rsidP="00CE4099">
            <w:pPr>
              <w:widowControl w:val="0"/>
              <w:overflowPunct/>
              <w:spacing w:line="276" w:lineRule="auto"/>
              <w:textAlignment w:val="auto"/>
              <w:rPr>
                <w:rFonts w:ascii="Times New Roman" w:hAnsi="Times New Roman"/>
                <w:sz w:val="24"/>
                <w:szCs w:val="24"/>
              </w:rPr>
            </w:pPr>
            <w:r>
              <w:rPr>
                <w:rFonts w:ascii="Times New Roman" w:hAnsi="Times New Roman"/>
                <w:color w:val="000000"/>
                <w:sz w:val="24"/>
                <w:szCs w:val="24"/>
              </w:rPr>
              <w:t xml:space="preserve">- v zarostlých příkopech </w:t>
            </w:r>
            <w:r w:rsidRPr="00EE5B43">
              <w:rPr>
                <w:rFonts w:ascii="Times New Roman" w:hAnsi="Times New Roman"/>
                <w:b/>
                <w:bCs/>
                <w:color w:val="000000"/>
                <w:sz w:val="24"/>
                <w:szCs w:val="24"/>
              </w:rPr>
              <w:t>pouze</w:t>
            </w:r>
            <w:r>
              <w:rPr>
                <w:rFonts w:ascii="Times New Roman" w:hAnsi="Times New Roman"/>
                <w:color w:val="000000"/>
                <w:sz w:val="24"/>
                <w:szCs w:val="24"/>
              </w:rPr>
              <w:t xml:space="preserve"> mezi poli</w:t>
            </w:r>
          </w:p>
        </w:tc>
      </w:tr>
    </w:tbl>
    <w:p w14:paraId="722A01AD" w14:textId="77777777" w:rsidR="00E3219B" w:rsidRDefault="001512F0"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p>
    <w:p w14:paraId="07671E78" w14:textId="6D0E9301" w:rsidR="001512F0" w:rsidRDefault="00E3219B"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r w:rsidR="001512F0" w:rsidRPr="00122AF3">
        <w:rPr>
          <w:rFonts w:ascii="Times New Roman" w:hAnsi="Times New Roman"/>
          <w:sz w:val="24"/>
          <w:szCs w:val="24"/>
        </w:rPr>
        <w:t xml:space="preserve">AT – ochranná lhůta je dána odstupem mezi termínem </w:t>
      </w:r>
      <w:r w:rsidR="001512F0">
        <w:rPr>
          <w:rFonts w:ascii="Times New Roman" w:hAnsi="Times New Roman"/>
          <w:sz w:val="24"/>
          <w:szCs w:val="24"/>
        </w:rPr>
        <w:t xml:space="preserve">poslední </w:t>
      </w:r>
      <w:r w:rsidR="001512F0" w:rsidRPr="00122AF3">
        <w:rPr>
          <w:rFonts w:ascii="Times New Roman" w:hAnsi="Times New Roman"/>
          <w:sz w:val="24"/>
          <w:szCs w:val="24"/>
        </w:rPr>
        <w:t>aplikace a sklizní</w:t>
      </w:r>
    </w:p>
    <w:p w14:paraId="79FCEE2F" w14:textId="75E8394A" w:rsidR="005561AD" w:rsidRPr="005561AD" w:rsidRDefault="007B5532"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proofErr w:type="gramStart"/>
      <w:r w:rsidRPr="007B5532">
        <w:rPr>
          <w:rFonts w:ascii="Times New Roman" w:hAnsi="Times New Roman"/>
          <w:sz w:val="24"/>
          <w:szCs w:val="24"/>
        </w:rPr>
        <w:t>OL</w:t>
      </w:r>
      <w:r w:rsidR="005561AD">
        <w:rPr>
          <w:rFonts w:ascii="Times New Roman" w:hAnsi="Times New Roman"/>
          <w:sz w:val="24"/>
          <w:szCs w:val="24"/>
        </w:rPr>
        <w:t xml:space="preserve"> -</w:t>
      </w:r>
      <w:r w:rsidR="005561AD" w:rsidRPr="005561AD">
        <w:rPr>
          <w:rFonts w:ascii="Times New Roman" w:hAnsi="Times New Roman"/>
          <w:sz w:val="24"/>
          <w:szCs w:val="24"/>
        </w:rPr>
        <w:t xml:space="preserve"> ochranná</w:t>
      </w:r>
      <w:proofErr w:type="gramEnd"/>
      <w:r w:rsidR="005561AD" w:rsidRPr="005561AD">
        <w:rPr>
          <w:rFonts w:ascii="Times New Roman" w:hAnsi="Times New Roman"/>
          <w:sz w:val="24"/>
          <w:szCs w:val="24"/>
        </w:rPr>
        <w:t xml:space="preserve"> lhůta (dny) – představuje nejkratší možný interval mezi posledním ošetřením a  </w:t>
      </w:r>
    </w:p>
    <w:p w14:paraId="290FE357" w14:textId="64AC92E0" w:rsidR="005561AD"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Pr="005561AD">
        <w:rPr>
          <w:rFonts w:ascii="Times New Roman" w:hAnsi="Times New Roman"/>
          <w:sz w:val="24"/>
          <w:szCs w:val="24"/>
        </w:rPr>
        <w:t>sklizní, resp. přístupem hospodářských zvířat na ošetřený pozemek</w:t>
      </w:r>
      <w:r w:rsidR="007B5532">
        <w:rPr>
          <w:rFonts w:ascii="Times New Roman" w:hAnsi="Times New Roman"/>
          <w:sz w:val="24"/>
          <w:szCs w:val="24"/>
        </w:rPr>
        <w:t xml:space="preserve">  </w:t>
      </w:r>
      <w:r w:rsidR="00593B6C">
        <w:rPr>
          <w:rFonts w:ascii="Times New Roman" w:hAnsi="Times New Roman"/>
          <w:sz w:val="24"/>
          <w:szCs w:val="24"/>
        </w:rPr>
        <w:tab/>
      </w:r>
    </w:p>
    <w:p w14:paraId="6940BEBD" w14:textId="1B9D30E8" w:rsidR="007B5532" w:rsidRPr="007B5532"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7B5532" w:rsidRPr="007B5532">
        <w:rPr>
          <w:rFonts w:ascii="Times New Roman" w:hAnsi="Times New Roman"/>
          <w:sz w:val="24"/>
          <w:szCs w:val="24"/>
        </w:rPr>
        <w:t>(-) – ochrannou lhůtu není nutné stanovit</w:t>
      </w:r>
    </w:p>
    <w:p w14:paraId="09B3D1BA" w14:textId="5824A415" w:rsidR="001512F0" w:rsidRDefault="001512F0" w:rsidP="00892602">
      <w:pPr>
        <w:widowControl w:val="0"/>
        <w:spacing w:line="276" w:lineRule="auto"/>
        <w:ind w:left="-426"/>
        <w:rPr>
          <w:rFonts w:ascii="Times New Roman" w:hAnsi="Times New Roman"/>
          <w:sz w:val="24"/>
          <w:szCs w:val="24"/>
        </w:rPr>
      </w:pPr>
    </w:p>
    <w:p w14:paraId="10B7A322" w14:textId="77777777" w:rsidR="00CE4099" w:rsidRPr="009516AD" w:rsidRDefault="00CE4099" w:rsidP="00892602">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5F6565" w14:paraId="0B6E4BDA" w14:textId="40A2EC48"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5F6565" w:rsidRDefault="002B226D" w:rsidP="00892602">
            <w:pPr>
              <w:widowControl w:val="0"/>
              <w:autoSpaceDE/>
              <w:autoSpaceDN/>
              <w:adjustRightInd/>
              <w:spacing w:line="276" w:lineRule="auto"/>
              <w:ind w:left="39"/>
              <w:rPr>
                <w:rFonts w:ascii="Times New Roman" w:hAnsi="Times New Roman" w:cs="Arial"/>
                <w:sz w:val="24"/>
                <w:szCs w:val="24"/>
              </w:rPr>
            </w:pPr>
            <w:r w:rsidRPr="005F6565">
              <w:rPr>
                <w:rFonts w:ascii="Times New Roman" w:hAnsi="Times New Roman" w:cs="Arial"/>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5F6565" w:rsidRDefault="002B226D" w:rsidP="00892602">
            <w:pPr>
              <w:widowControl w:val="0"/>
              <w:autoSpaceDE/>
              <w:autoSpaceDN/>
              <w:adjustRightInd/>
              <w:spacing w:line="276" w:lineRule="auto"/>
              <w:rPr>
                <w:rFonts w:ascii="Times New Roman" w:hAnsi="Times New Roman" w:cs="Arial"/>
                <w:sz w:val="24"/>
                <w:szCs w:val="24"/>
              </w:rPr>
            </w:pPr>
            <w:r w:rsidRPr="005F6565">
              <w:rPr>
                <w:rFonts w:ascii="Times New Roman" w:hAnsi="Times New Roman" w:cs="Arial"/>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27402CB9" w:rsidR="002B226D" w:rsidRPr="005F6565" w:rsidRDefault="002B226D" w:rsidP="000F7B3D">
            <w:pPr>
              <w:widowControl w:val="0"/>
              <w:spacing w:line="276" w:lineRule="auto"/>
              <w:rPr>
                <w:rFonts w:ascii="Times New Roman" w:hAnsi="Times New Roman" w:cs="Arial"/>
                <w:bCs/>
                <w:iCs/>
                <w:sz w:val="24"/>
                <w:szCs w:val="24"/>
              </w:rPr>
            </w:pPr>
            <w:r w:rsidRPr="00567977">
              <w:rPr>
                <w:rFonts w:ascii="Times New Roman" w:hAnsi="Times New Roman"/>
                <w:bCs/>
                <w:iCs/>
                <w:sz w:val="24"/>
                <w:szCs w:val="24"/>
              </w:rPr>
              <w:t xml:space="preserve">Max. počet aplikací </w:t>
            </w:r>
          </w:p>
        </w:tc>
      </w:tr>
      <w:tr w:rsidR="002B226D" w:rsidRPr="005F6565" w14:paraId="50232F9E" w14:textId="107EB2AF"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75343A2F" w:rsidR="002B226D" w:rsidRDefault="002B226D" w:rsidP="00892602">
            <w:pPr>
              <w:widowControl w:val="0"/>
              <w:autoSpaceDE/>
              <w:autoSpaceDN/>
              <w:adjustRightInd/>
              <w:spacing w:line="276" w:lineRule="auto"/>
              <w:rPr>
                <w:rFonts w:ascii="Times New Roman" w:hAnsi="Times New Roman"/>
                <w:sz w:val="24"/>
                <w:szCs w:val="24"/>
              </w:rPr>
            </w:pPr>
            <w:r>
              <w:rPr>
                <w:rFonts w:ascii="Times New Roman" w:hAnsi="Times New Roman"/>
                <w:sz w:val="24"/>
                <w:szCs w:val="24"/>
              </w:rPr>
              <w:t xml:space="preserve">ovocné </w:t>
            </w:r>
            <w:r w:rsidR="00297EC7">
              <w:rPr>
                <w:rFonts w:ascii="Times New Roman" w:hAnsi="Times New Roman"/>
                <w:sz w:val="24"/>
                <w:szCs w:val="24"/>
              </w:rPr>
              <w:t>stromy</w:t>
            </w:r>
            <w:r>
              <w:rPr>
                <w:rFonts w:ascii="Times New Roman" w:hAnsi="Times New Roman"/>
                <w:sz w:val="24"/>
                <w:szCs w:val="24"/>
              </w:rPr>
              <w:t>, ovocné</w:t>
            </w:r>
            <w:r w:rsidR="00297EC7">
              <w:rPr>
                <w:rFonts w:ascii="Times New Roman" w:hAnsi="Times New Roman"/>
                <w:sz w:val="24"/>
                <w:szCs w:val="24"/>
              </w:rPr>
              <w:t>, okrasné a lesní</w:t>
            </w:r>
            <w:r>
              <w:rPr>
                <w:rFonts w:ascii="Times New Roman" w:hAnsi="Times New Roman"/>
                <w:sz w:val="24"/>
                <w:szCs w:val="24"/>
              </w:rPr>
              <w:t xml:space="preserve"> školky</w:t>
            </w:r>
            <w:r w:rsidRPr="00067B54">
              <w:rPr>
                <w:rFonts w:ascii="Times New Roman" w:hAnsi="Times New Roman"/>
                <w:sz w:val="24"/>
                <w:szCs w:val="24"/>
              </w:rPr>
              <w:t xml:space="preserve">, </w:t>
            </w:r>
            <w:proofErr w:type="spellStart"/>
            <w:r w:rsidRPr="00067B54">
              <w:rPr>
                <w:rFonts w:ascii="Times New Roman" w:hAnsi="Times New Roman"/>
                <w:sz w:val="24"/>
                <w:szCs w:val="24"/>
              </w:rPr>
              <w:t>základiště</w:t>
            </w:r>
            <w:proofErr w:type="spellEnd"/>
            <w:r w:rsidRPr="00067B54">
              <w:rPr>
                <w:rFonts w:ascii="Times New Roman" w:hAnsi="Times New Roman"/>
                <w:sz w:val="24"/>
                <w:szCs w:val="24"/>
              </w:rPr>
              <w:t xml:space="preserve"> školkařského materiálu</w:t>
            </w:r>
            <w:r w:rsidR="00EE5B43">
              <w:rPr>
                <w:rFonts w:ascii="Times New Roman" w:hAnsi="Times New Roman"/>
                <w:sz w:val="24"/>
                <w:szCs w:val="24"/>
              </w:rPr>
              <w:t xml:space="preserve"> – ohrazené oblasti/plochy</w:t>
            </w:r>
            <w:r>
              <w:rPr>
                <w:rFonts w:ascii="Times New Roman" w:hAnsi="Times New Roman"/>
                <w:sz w:val="24"/>
                <w:szCs w:val="24"/>
              </w:rPr>
              <w:t>,</w:t>
            </w:r>
            <w:r w:rsidR="00C55B57">
              <w:rPr>
                <w:rFonts w:ascii="Times New Roman" w:hAnsi="Times New Roman"/>
                <w:sz w:val="24"/>
                <w:szCs w:val="24"/>
              </w:rPr>
              <w:t xml:space="preserve"> zemědělská půda, polní plodiny</w:t>
            </w:r>
            <w:r w:rsidR="00CE3ACB">
              <w:rPr>
                <w:rFonts w:ascii="Times New Roman" w:hAnsi="Times New Roman"/>
                <w:sz w:val="24"/>
                <w:szCs w:val="24"/>
              </w:rPr>
              <w:t xml:space="preserve"> včetně </w:t>
            </w:r>
            <w:r w:rsidR="00F9555C">
              <w:rPr>
                <w:rFonts w:ascii="Times New Roman" w:hAnsi="Times New Roman"/>
                <w:sz w:val="24"/>
                <w:szCs w:val="24"/>
              </w:rPr>
              <w:t>trvalých travních poros</w:t>
            </w:r>
            <w:r w:rsidR="009B3349">
              <w:rPr>
                <w:rFonts w:ascii="Times New Roman" w:hAnsi="Times New Roman"/>
                <w:sz w:val="24"/>
                <w:szCs w:val="24"/>
              </w:rPr>
              <w:t>tů</w:t>
            </w:r>
            <w:r w:rsidRPr="00B81EDD">
              <w:rPr>
                <w:rFonts w:ascii="Times New Roman" w:hAnsi="Times New Roman"/>
                <w:sz w:val="24"/>
                <w:szCs w:val="24"/>
              </w:rPr>
              <w:t xml:space="preserve">, </w:t>
            </w:r>
            <w:r w:rsidR="00A63066">
              <w:rPr>
                <w:rFonts w:ascii="Times New Roman" w:hAnsi="Times New Roman"/>
                <w:sz w:val="24"/>
                <w:szCs w:val="24"/>
              </w:rPr>
              <w:t>zelinářské porosty</w:t>
            </w:r>
            <w:r w:rsidRPr="00B81EDD">
              <w:rPr>
                <w:rFonts w:ascii="Times New Roman" w:hAnsi="Times New Roman"/>
                <w:sz w:val="24"/>
                <w:szCs w:val="24"/>
              </w:rPr>
              <w:t>, vinice, pastviny, jehlična</w:t>
            </w:r>
            <w:r w:rsidR="007B5532">
              <w:rPr>
                <w:rFonts w:ascii="Times New Roman" w:hAnsi="Times New Roman"/>
                <w:sz w:val="24"/>
                <w:szCs w:val="24"/>
              </w:rPr>
              <w:t>té a</w:t>
            </w:r>
            <w:r w:rsidRPr="00B81EDD">
              <w:rPr>
                <w:rFonts w:ascii="Times New Roman" w:hAnsi="Times New Roman"/>
                <w:sz w:val="24"/>
                <w:szCs w:val="24"/>
              </w:rPr>
              <w:t xml:space="preserve"> listnaté dřeviny, okrasné rostliny</w:t>
            </w:r>
            <w:r w:rsidR="00A63066">
              <w:rPr>
                <w:rFonts w:ascii="Times New Roman" w:hAnsi="Times New Roman"/>
                <w:sz w:val="24"/>
                <w:szCs w:val="24"/>
              </w:rPr>
              <w:t xml:space="preserve"> – ohrazené prostory</w:t>
            </w:r>
            <w:r>
              <w:rPr>
                <w:rFonts w:ascii="Times New Roman" w:hAnsi="Times New Roman"/>
                <w:sz w:val="24"/>
                <w:szCs w:val="24"/>
              </w:rPr>
              <w:t xml:space="preserve">, refugia, </w:t>
            </w:r>
            <w:proofErr w:type="spellStart"/>
            <w:r>
              <w:rPr>
                <w:rFonts w:ascii="Times New Roman" w:hAnsi="Times New Roman"/>
                <w:sz w:val="24"/>
                <w:szCs w:val="24"/>
              </w:rPr>
              <w:t>interfugia</w:t>
            </w:r>
            <w:proofErr w:type="spellEnd"/>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3A904C29" w14:textId="77777777" w:rsidR="00EE5B43" w:rsidRPr="003E2332" w:rsidRDefault="00EE5B43" w:rsidP="00EE5B43">
            <w:pPr>
              <w:keepNext/>
              <w:keepLines/>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ruční aplikace do nor, nory nezakrývat,</w:t>
            </w:r>
          </w:p>
          <w:p w14:paraId="158FFE80" w14:textId="4CC683E1" w:rsidR="002B226D" w:rsidRPr="005F6565" w:rsidRDefault="00EE5B43" w:rsidP="00EE5B43">
            <w:pPr>
              <w:widowControl w:val="0"/>
              <w:autoSpaceDE/>
              <w:autoSpaceDN/>
              <w:adjustRightInd/>
              <w:spacing w:line="276" w:lineRule="auto"/>
              <w:rPr>
                <w:rFonts w:ascii="Times New Roman" w:hAnsi="Times New Roman" w:cs="Arial"/>
                <w:iCs/>
                <w:sz w:val="24"/>
                <w:szCs w:val="24"/>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2F2017" w:rsidRDefault="00297EC7" w:rsidP="00892602">
            <w:pPr>
              <w:widowControl w:val="0"/>
              <w:autoSpaceDE/>
              <w:autoSpaceDN/>
              <w:adjustRightInd/>
              <w:spacing w:line="276" w:lineRule="auto"/>
              <w:rPr>
                <w:rFonts w:ascii="Times New Roman" w:hAnsi="Times New Roman" w:cs="Arial"/>
                <w:iCs/>
                <w:sz w:val="24"/>
                <w:szCs w:val="24"/>
              </w:rPr>
            </w:pPr>
            <w:proofErr w:type="spellStart"/>
            <w:r>
              <w:rPr>
                <w:rFonts w:ascii="Times New Roman" w:hAnsi="Times New Roman"/>
                <w:iCs/>
                <w:sz w:val="24"/>
                <w:szCs w:val="24"/>
                <w:lang w:val="de-DE"/>
              </w:rPr>
              <w:t>n</w:t>
            </w:r>
            <w:r w:rsidR="00863D07">
              <w:rPr>
                <w:rFonts w:ascii="Times New Roman" w:hAnsi="Times New Roman"/>
                <w:iCs/>
                <w:sz w:val="24"/>
                <w:szCs w:val="24"/>
                <w:lang w:val="de-DE"/>
              </w:rPr>
              <w:t>ejvýše</w:t>
            </w:r>
            <w:proofErr w:type="spellEnd"/>
            <w:r w:rsidR="00863D07">
              <w:rPr>
                <w:rFonts w:ascii="Times New Roman" w:hAnsi="Times New Roman"/>
                <w:iCs/>
                <w:sz w:val="24"/>
                <w:szCs w:val="24"/>
                <w:lang w:val="de-DE"/>
              </w:rPr>
              <w:t xml:space="preserve"> </w:t>
            </w:r>
            <w:r w:rsidR="002B226D">
              <w:rPr>
                <w:rFonts w:ascii="Times New Roman" w:hAnsi="Times New Roman"/>
                <w:iCs/>
                <w:sz w:val="24"/>
                <w:szCs w:val="24"/>
                <w:lang w:val="de-DE"/>
              </w:rPr>
              <w:t>3</w:t>
            </w:r>
            <w:r w:rsidR="002B226D" w:rsidRPr="00567977">
              <w:rPr>
                <w:rFonts w:ascii="Times New Roman" w:hAnsi="Times New Roman"/>
                <w:iCs/>
                <w:sz w:val="24"/>
                <w:szCs w:val="24"/>
                <w:lang w:val="de-DE"/>
              </w:rPr>
              <w:t>x</w:t>
            </w:r>
            <w:r>
              <w:rPr>
                <w:rFonts w:ascii="Times New Roman" w:hAnsi="Times New Roman"/>
                <w:iCs/>
                <w:sz w:val="24"/>
                <w:szCs w:val="24"/>
                <w:lang w:val="de-DE"/>
              </w:rPr>
              <w:t>,</w:t>
            </w:r>
            <w:r w:rsidR="002B226D">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pokud</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trvá</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mimořádný</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stav</w:t>
            </w:r>
            <w:proofErr w:type="spellEnd"/>
            <w:r w:rsidR="00C55B57" w:rsidRPr="00C55B57">
              <w:rPr>
                <w:rFonts w:ascii="Times New Roman" w:hAnsi="Times New Roman"/>
                <w:iCs/>
                <w:sz w:val="24"/>
                <w:szCs w:val="24"/>
                <w:lang w:val="de-DE"/>
              </w:rPr>
              <w:t xml:space="preserve"> v </w:t>
            </w:r>
            <w:proofErr w:type="spellStart"/>
            <w:r w:rsidR="00C55B57" w:rsidRPr="00C55B57">
              <w:rPr>
                <w:rFonts w:ascii="Times New Roman" w:hAnsi="Times New Roman"/>
                <w:iCs/>
                <w:sz w:val="24"/>
                <w:szCs w:val="24"/>
                <w:lang w:val="de-DE"/>
              </w:rPr>
              <w:t>ochraně</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rostlin</w:t>
            </w:r>
            <w:proofErr w:type="spellEnd"/>
          </w:p>
        </w:tc>
      </w:tr>
    </w:tbl>
    <w:p w14:paraId="70E6A64C" w14:textId="3BF93249" w:rsidR="00813F11" w:rsidRDefault="00813F11" w:rsidP="00892602">
      <w:pPr>
        <w:widowControl w:val="0"/>
        <w:autoSpaceDE/>
        <w:autoSpaceDN/>
        <w:adjustRightInd/>
        <w:spacing w:line="276" w:lineRule="auto"/>
        <w:rPr>
          <w:rFonts w:ascii="Times New Roman" w:hAnsi="Times New Roman"/>
          <w:sz w:val="24"/>
          <w:szCs w:val="24"/>
        </w:rPr>
      </w:pPr>
    </w:p>
    <w:p w14:paraId="511835D4" w14:textId="77777777" w:rsidR="00CE4099" w:rsidRDefault="00CE4099" w:rsidP="00892602">
      <w:pPr>
        <w:widowControl w:val="0"/>
        <w:overflowPunct/>
        <w:adjustRightInd/>
        <w:spacing w:line="276" w:lineRule="auto"/>
        <w:jc w:val="both"/>
        <w:rPr>
          <w:rFonts w:ascii="Times New Roman" w:hAnsi="Times New Roman"/>
          <w:sz w:val="24"/>
          <w:szCs w:val="24"/>
        </w:rPr>
      </w:pPr>
    </w:p>
    <w:p w14:paraId="072A5F64" w14:textId="77777777" w:rsidR="00EE5B43" w:rsidRPr="003E2332" w:rsidRDefault="00EE5B43" w:rsidP="00B20B24">
      <w:pPr>
        <w:keepNext/>
        <w:keepLines/>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lastRenderedPageBreak/>
        <w:t xml:space="preserve">Refugiem a </w:t>
      </w:r>
      <w:proofErr w:type="spellStart"/>
      <w:r w:rsidRPr="5E46D59F">
        <w:rPr>
          <w:rFonts w:ascii="Times New Roman" w:hAnsi="Times New Roman"/>
          <w:sz w:val="24"/>
          <w:szCs w:val="24"/>
        </w:rPr>
        <w:t>interfugiem</w:t>
      </w:r>
      <w:proofErr w:type="spellEnd"/>
      <w:r w:rsidRPr="5E46D59F">
        <w:rPr>
          <w:rFonts w:ascii="Times New Roman" w:hAnsi="Times New Roman"/>
          <w:sz w:val="24"/>
          <w:szCs w:val="24"/>
        </w:rPr>
        <w:t xml:space="preserve"> se pro účely tohoto nařízení rozumí </w:t>
      </w:r>
      <w:r w:rsidRPr="5E46D59F">
        <w:rPr>
          <w:rFonts w:ascii="Times New Roman" w:hAnsi="Times New Roman"/>
          <w:color w:val="000000" w:themeColor="text1"/>
          <w:sz w:val="24"/>
          <w:szCs w:val="24"/>
        </w:rPr>
        <w:t>trvalé nebo dočasné útočiště hraboše polního.</w:t>
      </w:r>
    </w:p>
    <w:p w14:paraId="7F9A2D8E" w14:textId="2B1E7486" w:rsidR="00EE5B43" w:rsidRDefault="00EE5B43" w:rsidP="00EE5B43">
      <w:pPr>
        <w:keepNext/>
        <w:keepLines/>
        <w:spacing w:line="276" w:lineRule="auto"/>
        <w:jc w:val="both"/>
        <w:rPr>
          <w:rFonts w:ascii="Times New Roman" w:hAnsi="Times New Roman"/>
          <w:sz w:val="24"/>
          <w:szCs w:val="24"/>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4A68F572" w14:textId="66BDAC35" w:rsidR="0000413A" w:rsidRPr="00541A66" w:rsidRDefault="0000413A" w:rsidP="00EE5B43">
      <w:pPr>
        <w:keepNext/>
        <w:keepLines/>
        <w:spacing w:line="276" w:lineRule="auto"/>
        <w:jc w:val="both"/>
        <w:rPr>
          <w:rFonts w:ascii="Times New Roman" w:hAnsi="Times New Roman"/>
          <w:sz w:val="24"/>
          <w:szCs w:val="24"/>
        </w:rPr>
      </w:pPr>
      <w:proofErr w:type="gramStart"/>
      <w:r w:rsidRPr="00412F9C">
        <w:rPr>
          <w:rFonts w:ascii="Times New Roman" w:hAnsi="Times New Roman"/>
          <w:sz w:val="24"/>
          <w:szCs w:val="24"/>
        </w:rPr>
        <w:t>Aplikace - jen</w:t>
      </w:r>
      <w:proofErr w:type="gramEnd"/>
      <w:r w:rsidRPr="00412F9C">
        <w:rPr>
          <w:rFonts w:ascii="Times New Roman" w:hAnsi="Times New Roman"/>
          <w:sz w:val="24"/>
          <w:szCs w:val="24"/>
        </w:rPr>
        <w:t xml:space="preserve"> do podzemních nor v ohnis</w:t>
      </w:r>
      <w:r w:rsidR="00700000" w:rsidRPr="00412F9C">
        <w:rPr>
          <w:rFonts w:ascii="Times New Roman" w:hAnsi="Times New Roman"/>
          <w:sz w:val="24"/>
          <w:szCs w:val="24"/>
        </w:rPr>
        <w:t>cích</w:t>
      </w:r>
      <w:r w:rsidRPr="00412F9C">
        <w:rPr>
          <w:rFonts w:ascii="Times New Roman" w:hAnsi="Times New Roman"/>
          <w:sz w:val="24"/>
          <w:szCs w:val="24"/>
        </w:rPr>
        <w:t xml:space="preserve"> výskytu max. 10 kg/ha při kalamitním výskytu (otvor nory NEZAKRÝVAT). Na místech bez kalamitního výskytu aplikovat přípravek jen v povolených dávkách.</w:t>
      </w:r>
    </w:p>
    <w:p w14:paraId="04A0D599" w14:textId="292EF82B" w:rsidR="00CE4099" w:rsidRDefault="00CE4099" w:rsidP="00892602">
      <w:pPr>
        <w:widowControl w:val="0"/>
        <w:overflowPunct/>
        <w:adjustRightInd/>
        <w:spacing w:line="276" w:lineRule="auto"/>
        <w:jc w:val="both"/>
        <w:rPr>
          <w:rFonts w:ascii="Times New Roman" w:hAnsi="Times New Roman"/>
          <w:sz w:val="24"/>
          <w:szCs w:val="24"/>
          <w:highlight w:val="yellow"/>
        </w:rPr>
      </w:pPr>
    </w:p>
    <w:p w14:paraId="1A2FEF9F" w14:textId="2514F473" w:rsidR="000D6B1B" w:rsidRPr="00297EC7" w:rsidRDefault="000D6B1B"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B331C4">
        <w:rPr>
          <w:rFonts w:ascii="Times New Roman" w:hAnsi="Times New Roman"/>
          <w:i/>
          <w:iCs/>
          <w:snapToGrid w:val="0"/>
          <w:sz w:val="24"/>
          <w:szCs w:val="24"/>
        </w:rPr>
        <w:t xml:space="preserve">Označení přípravku podle nařízení Komise (EU) č. 547/2011:  </w:t>
      </w:r>
    </w:p>
    <w:p w14:paraId="3C085871"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B331C4" w:rsidRDefault="000D6B1B" w:rsidP="0089260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B331C4">
        <w:rPr>
          <w:rFonts w:ascii="Times New Roman" w:hAnsi="Times New Roman"/>
          <w:bCs/>
          <w:i/>
          <w:snapToGrid w:val="0"/>
          <w:sz w:val="24"/>
          <w:szCs w:val="24"/>
        </w:rPr>
        <w:t>Obecná ustanovení</w:t>
      </w:r>
    </w:p>
    <w:p w14:paraId="50EB8264" w14:textId="77777777" w:rsidR="000D6B1B" w:rsidRPr="00B331C4" w:rsidRDefault="000D6B1B" w:rsidP="00892602">
      <w:pPr>
        <w:widowControl w:val="0"/>
        <w:tabs>
          <w:tab w:val="left" w:pos="7170"/>
        </w:tabs>
        <w:snapToGrid w:val="0"/>
        <w:spacing w:line="276" w:lineRule="auto"/>
        <w:ind w:left="851"/>
        <w:jc w:val="both"/>
        <w:rPr>
          <w:rFonts w:ascii="Times New Roman" w:hAnsi="Times New Roman"/>
          <w:sz w:val="24"/>
          <w:szCs w:val="24"/>
        </w:rPr>
      </w:pPr>
      <w:r w:rsidRPr="00B331C4">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B331C4" w:rsidRDefault="001701DE" w:rsidP="0089260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Default="000D6B1B" w:rsidP="00892602">
      <w:pPr>
        <w:widowControl w:val="0"/>
        <w:spacing w:line="276" w:lineRule="auto"/>
        <w:ind w:left="567"/>
        <w:jc w:val="both"/>
        <w:rPr>
          <w:rFonts w:ascii="Times New Roman" w:hAnsi="Times New Roman"/>
          <w:sz w:val="24"/>
          <w:szCs w:val="24"/>
        </w:rPr>
      </w:pPr>
      <w:r w:rsidRPr="00B331C4">
        <w:rPr>
          <w:rFonts w:ascii="Times New Roman" w:hAnsi="Times New Roman"/>
          <w:sz w:val="24"/>
          <w:szCs w:val="24"/>
        </w:rPr>
        <w:t>Profesionální uživatel</w:t>
      </w:r>
    </w:p>
    <w:p w14:paraId="11CD7A09" w14:textId="53C1480D" w:rsidR="00A03E78" w:rsidRDefault="00A03E78" w:rsidP="00892602">
      <w:pPr>
        <w:widowControl w:val="0"/>
        <w:spacing w:line="276" w:lineRule="auto"/>
        <w:ind w:left="567"/>
        <w:jc w:val="both"/>
        <w:rPr>
          <w:rFonts w:ascii="Times New Roman" w:hAnsi="Times New Roman"/>
          <w:sz w:val="24"/>
          <w:szCs w:val="24"/>
        </w:rPr>
      </w:pPr>
    </w:p>
    <w:p w14:paraId="5FA99418" w14:textId="77777777" w:rsidR="00A03E78" w:rsidRPr="001E50D6" w:rsidRDefault="00A03E78" w:rsidP="00892602">
      <w:pPr>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1E50D6">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52E65F44"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A03E78">
        <w:rPr>
          <w:rFonts w:ascii="Times New Roman" w:hAnsi="Times New Roman"/>
          <w:b/>
          <w:bCs/>
          <w:color w:val="000000"/>
          <w:sz w:val="24"/>
          <w:szCs w:val="24"/>
          <w:lang w:eastAsia="ar-SA"/>
        </w:rPr>
        <w:t>Osobní ochranné pracovní prostředky při přípravě zaříze</w:t>
      </w:r>
      <w:r>
        <w:rPr>
          <w:rFonts w:ascii="Times New Roman" w:hAnsi="Times New Roman"/>
          <w:b/>
          <w:bCs/>
          <w:color w:val="000000"/>
          <w:sz w:val="24"/>
          <w:szCs w:val="24"/>
          <w:lang w:eastAsia="ar-SA"/>
        </w:rPr>
        <w:t xml:space="preserve">ní a plnění, aplikaci, </w:t>
      </w:r>
    </w:p>
    <w:p w14:paraId="2EB3B706" w14:textId="67AF7640"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Pr>
          <w:rFonts w:ascii="Times New Roman" w:hAnsi="Times New Roman"/>
          <w:b/>
          <w:bCs/>
          <w:color w:val="000000"/>
          <w:sz w:val="24"/>
          <w:szCs w:val="24"/>
          <w:lang w:eastAsia="ar-SA"/>
        </w:rPr>
        <w:t xml:space="preserve">čištění </w:t>
      </w:r>
      <w:r w:rsidRPr="00A03E78">
        <w:rPr>
          <w:rFonts w:ascii="Times New Roman" w:hAnsi="Times New Roman"/>
          <w:b/>
          <w:bCs/>
          <w:color w:val="000000"/>
          <w:sz w:val="24"/>
          <w:szCs w:val="24"/>
          <w:lang w:eastAsia="ar-SA"/>
        </w:rPr>
        <w:t>aplikačního zařízení</w:t>
      </w:r>
    </w:p>
    <w:p w14:paraId="3F811D0C" w14:textId="77777777"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dýchacích orgánů</w:t>
      </w:r>
      <w:r w:rsidRPr="00A03E78">
        <w:rPr>
          <w:rFonts w:ascii="Times New Roman" w:hAnsi="Times New Roman"/>
          <w:bCs/>
          <w:color w:val="000000"/>
          <w:sz w:val="24"/>
          <w:szCs w:val="24"/>
          <w:lang w:eastAsia="ar-SA"/>
        </w:rPr>
        <w:tab/>
        <w:t>není nutná</w:t>
      </w:r>
    </w:p>
    <w:p w14:paraId="57443438" w14:textId="366104C5"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rukou</w:t>
      </w:r>
      <w:r w:rsidRPr="00A03E7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VHODNÉ ochranné </w:t>
      </w:r>
      <w:r w:rsidRPr="00DC1188">
        <w:rPr>
          <w:rFonts w:ascii="Times New Roman" w:hAnsi="Times New Roman"/>
          <w:bCs/>
          <w:color w:val="000000"/>
          <w:sz w:val="24"/>
          <w:szCs w:val="24"/>
          <w:lang w:eastAsia="ar-SA"/>
        </w:rPr>
        <w:t xml:space="preserve">rukavice </w:t>
      </w:r>
      <w:r w:rsidR="0099659E" w:rsidRPr="00DC1188">
        <w:rPr>
          <w:rFonts w:ascii="Times New Roman" w:hAnsi="Times New Roman"/>
          <w:bCs/>
          <w:color w:val="000000"/>
          <w:sz w:val="24"/>
          <w:szCs w:val="24"/>
          <w:lang w:eastAsia="ar-SA"/>
        </w:rPr>
        <w:t>s</w:t>
      </w:r>
      <w:r w:rsidRPr="00DC1188">
        <w:rPr>
          <w:rFonts w:ascii="Times New Roman" w:hAnsi="Times New Roman"/>
          <w:bCs/>
          <w:color w:val="000000"/>
          <w:sz w:val="24"/>
          <w:szCs w:val="24"/>
          <w:lang w:eastAsia="ar-SA"/>
        </w:rPr>
        <w:t xml:space="preserve"> piktogramem </w:t>
      </w:r>
      <w:r w:rsidR="0099659E" w:rsidRPr="00DC1188">
        <w:rPr>
          <w:rFonts w:ascii="Times New Roman" w:hAnsi="Times New Roman"/>
          <w:bCs/>
          <w:color w:val="000000"/>
          <w:sz w:val="24"/>
          <w:szCs w:val="24"/>
          <w:lang w:eastAsia="ar-SA"/>
        </w:rPr>
        <w:t xml:space="preserve">ochrana proti pesticidům (ČSN ISO 18889) nebo ochrana proti chemikáliím (ČSN EN ISO 374-1) </w:t>
      </w:r>
    </w:p>
    <w:p w14:paraId="6E942088"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34929E1A" w14:textId="32B8B37A"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t xml:space="preserve">ochranný oděv </w:t>
      </w:r>
      <w:r w:rsidR="0099659E" w:rsidRPr="00DC1188">
        <w:rPr>
          <w:rFonts w:ascii="Times New Roman" w:hAnsi="Times New Roman"/>
          <w:bCs/>
          <w:color w:val="000000"/>
          <w:sz w:val="24"/>
          <w:szCs w:val="24"/>
          <w:lang w:eastAsia="ar-SA"/>
        </w:rPr>
        <w:t>pro práci s pesticidy typu např. C2 / C1 (ČSN EN ISO 27065) nebo proti chemikáliím typu 5 (ČSN EN 13982-1+A1),</w:t>
      </w:r>
      <w:r w:rsidRPr="00DC1188">
        <w:rPr>
          <w:rFonts w:ascii="Times New Roman" w:hAnsi="Times New Roman"/>
          <w:bCs/>
          <w:color w:val="000000"/>
          <w:sz w:val="24"/>
          <w:szCs w:val="24"/>
          <w:lang w:eastAsia="ar-SA"/>
        </w:rPr>
        <w:t xml:space="preserve"> popř. jiný </w:t>
      </w:r>
      <w:r w:rsidR="00EE5B43" w:rsidRPr="00DC1188">
        <w:rPr>
          <w:rFonts w:ascii="Times New Roman" w:hAnsi="Times New Roman"/>
          <w:bCs/>
          <w:color w:val="000000"/>
          <w:sz w:val="24"/>
          <w:szCs w:val="24"/>
          <w:lang w:eastAsia="ar-SA"/>
        </w:rPr>
        <w:t>srovnatelný pracovní</w:t>
      </w:r>
      <w:r w:rsidRPr="00DC1188">
        <w:rPr>
          <w:rFonts w:ascii="Times New Roman" w:hAnsi="Times New Roman"/>
          <w:bCs/>
          <w:color w:val="000000"/>
          <w:sz w:val="24"/>
          <w:szCs w:val="24"/>
          <w:lang w:eastAsia="ar-SA"/>
        </w:rPr>
        <w:t xml:space="preserve"> oděv (nezbytná </w:t>
      </w:r>
      <w:proofErr w:type="gramStart"/>
      <w:r w:rsidRPr="00DC1188">
        <w:rPr>
          <w:rFonts w:ascii="Times New Roman" w:hAnsi="Times New Roman"/>
          <w:bCs/>
          <w:color w:val="000000"/>
          <w:sz w:val="24"/>
          <w:szCs w:val="24"/>
          <w:lang w:eastAsia="ar-SA"/>
        </w:rPr>
        <w:t>podmínka</w:t>
      </w:r>
      <w:r w:rsidR="00AC16F0" w:rsidRPr="00DC1188">
        <w:rPr>
          <w:rFonts w:ascii="Times New Roman" w:hAnsi="Times New Roman"/>
          <w:bCs/>
          <w:color w:val="000000"/>
          <w:sz w:val="24"/>
          <w:szCs w:val="24"/>
          <w:lang w:eastAsia="ar-SA"/>
        </w:rPr>
        <w:t xml:space="preserve"> </w:t>
      </w:r>
      <w:r w:rsidR="0099659E" w:rsidRPr="00DC1188">
        <w:rPr>
          <w:rFonts w:ascii="Times New Roman" w:hAnsi="Times New Roman"/>
          <w:bCs/>
          <w:color w:val="000000"/>
          <w:sz w:val="24"/>
          <w:szCs w:val="24"/>
          <w:lang w:eastAsia="ar-SA"/>
        </w:rPr>
        <w:t xml:space="preserve">- </w:t>
      </w:r>
      <w:r w:rsidRPr="00DC1188">
        <w:rPr>
          <w:rFonts w:ascii="Times New Roman" w:hAnsi="Times New Roman"/>
          <w:bCs/>
          <w:color w:val="000000"/>
          <w:sz w:val="24"/>
          <w:szCs w:val="24"/>
          <w:lang w:eastAsia="ar-SA"/>
        </w:rPr>
        <w:t>oděv</w:t>
      </w:r>
      <w:proofErr w:type="gramEnd"/>
      <w:r w:rsidRPr="00DC1188">
        <w:rPr>
          <w:rFonts w:ascii="Times New Roman" w:hAnsi="Times New Roman"/>
          <w:bCs/>
          <w:color w:val="000000"/>
          <w:sz w:val="24"/>
          <w:szCs w:val="24"/>
          <w:lang w:eastAsia="ar-SA"/>
        </w:rPr>
        <w:t xml:space="preserve"> musí mít dlouhé rukávy a nohavice)</w:t>
      </w:r>
    </w:p>
    <w:p w14:paraId="77C81E50"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533FDF38" w14:textId="0272C696"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uzavřená pracovní obuv (</w:t>
      </w:r>
      <w:r w:rsidR="001113FC" w:rsidRPr="00DC1188">
        <w:rPr>
          <w:rFonts w:ascii="Times New Roman" w:hAnsi="Times New Roman"/>
          <w:bCs/>
          <w:color w:val="000000"/>
          <w:sz w:val="24"/>
          <w:szCs w:val="24"/>
          <w:lang w:eastAsia="ar-SA"/>
        </w:rPr>
        <w:t>s ohledem na vykonávanou práci</w:t>
      </w:r>
      <w:r w:rsidRPr="00DC1188">
        <w:rPr>
          <w:rFonts w:ascii="Times New Roman" w:hAnsi="Times New Roman"/>
          <w:bCs/>
          <w:color w:val="000000"/>
          <w:sz w:val="24"/>
          <w:szCs w:val="24"/>
          <w:lang w:eastAsia="ar-SA"/>
        </w:rPr>
        <w:t xml:space="preserve">) </w:t>
      </w:r>
    </w:p>
    <w:p w14:paraId="5463406F" w14:textId="0CF6DF79"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 xml:space="preserve">poškozené OOPP (např. protržené rukavice) je třeba </w:t>
      </w:r>
      <w:r w:rsidR="0099659E" w:rsidRPr="00DC1188">
        <w:rPr>
          <w:rFonts w:ascii="Times New Roman" w:hAnsi="Times New Roman"/>
          <w:bCs/>
          <w:color w:val="000000"/>
          <w:sz w:val="24"/>
          <w:szCs w:val="24"/>
          <w:lang w:eastAsia="ar-SA"/>
        </w:rPr>
        <w:t xml:space="preserve">urychleně </w:t>
      </w:r>
      <w:r w:rsidRPr="00DC1188">
        <w:rPr>
          <w:rFonts w:ascii="Times New Roman" w:hAnsi="Times New Roman"/>
          <w:bCs/>
          <w:color w:val="000000"/>
          <w:sz w:val="24"/>
          <w:szCs w:val="24"/>
          <w:lang w:eastAsia="ar-SA"/>
        </w:rPr>
        <w:t>vyměnit.</w:t>
      </w:r>
    </w:p>
    <w:p w14:paraId="7E482EB6"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O použití OOPP při konkrétní práci rozhoduje zaměstnavatel, především podle charakteru </w:t>
      </w:r>
    </w:p>
    <w:p w14:paraId="02AB7A37"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vykonávané práce a technického zabezpečení ochrany pracovníka a také po vyzkoušení </w:t>
      </w:r>
      <w:r>
        <w:rPr>
          <w:rFonts w:ascii="Times New Roman" w:hAnsi="Times New Roman"/>
          <w:bCs/>
          <w:color w:val="000000"/>
          <w:sz w:val="24"/>
          <w:szCs w:val="24"/>
          <w:lang w:eastAsia="ar-SA"/>
        </w:rPr>
        <w:t xml:space="preserve"> </w:t>
      </w:r>
    </w:p>
    <w:p w14:paraId="38F5F576" w14:textId="46B27730"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některých OOPP pro konkrétní práci v daném terénu.</w:t>
      </w:r>
    </w:p>
    <w:p w14:paraId="59A3B929" w14:textId="3E78C56A" w:rsidR="00EE5B43" w:rsidRPr="003E2332"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1372A7">
        <w:rPr>
          <w:rFonts w:ascii="Times New Roman" w:hAnsi="Times New Roman"/>
          <w:b/>
          <w:bCs/>
          <w:color w:val="000000"/>
          <w:sz w:val="24"/>
          <w:szCs w:val="24"/>
          <w:lang w:eastAsia="ar-SA"/>
        </w:rPr>
        <w:t xml:space="preserve">pomocí </w:t>
      </w:r>
      <w:r w:rsidRPr="00412F9C">
        <w:rPr>
          <w:rFonts w:ascii="Times New Roman" w:hAnsi="Times New Roman"/>
          <w:b/>
          <w:bCs/>
          <w:color w:val="000000"/>
          <w:sz w:val="24"/>
          <w:szCs w:val="24"/>
          <w:lang w:eastAsia="ar-SA"/>
        </w:rPr>
        <w:t>speciální</w:t>
      </w:r>
      <w:r w:rsidR="001372A7">
        <w:rPr>
          <w:rFonts w:ascii="Times New Roman" w:hAnsi="Times New Roman"/>
          <w:b/>
          <w:bCs/>
          <w:color w:val="000000"/>
          <w:sz w:val="24"/>
          <w:szCs w:val="24"/>
          <w:lang w:eastAsia="ar-SA"/>
        </w:rPr>
        <w:t>ho</w:t>
      </w:r>
      <w:r w:rsidRPr="00412F9C">
        <w:rPr>
          <w:rFonts w:ascii="Times New Roman" w:hAnsi="Times New Roman"/>
          <w:b/>
          <w:bCs/>
          <w:color w:val="000000"/>
          <w:sz w:val="24"/>
          <w:szCs w:val="24"/>
          <w:lang w:eastAsia="ar-SA"/>
        </w:rPr>
        <w:t xml:space="preserve"> aplikátor</w:t>
      </w:r>
      <w:r w:rsidR="001372A7">
        <w:rPr>
          <w:rFonts w:ascii="Times New Roman" w:hAnsi="Times New Roman"/>
          <w:b/>
          <w:bCs/>
          <w:color w:val="000000"/>
          <w:sz w:val="24"/>
          <w:szCs w:val="24"/>
          <w:lang w:eastAsia="ar-SA"/>
        </w:rPr>
        <w:t>u</w:t>
      </w:r>
      <w:r w:rsidRPr="00412F9C">
        <w:rPr>
          <w:rFonts w:ascii="Times New Roman" w:hAnsi="Times New Roman"/>
          <w:b/>
          <w:bCs/>
          <w:color w:val="000000"/>
          <w:sz w:val="24"/>
          <w:szCs w:val="24"/>
          <w:lang w:eastAsia="ar-SA"/>
        </w:rPr>
        <w:t xml:space="preserve"> pod povrch (</w:t>
      </w:r>
      <w:r w:rsidR="00DC1188" w:rsidRPr="00412F9C">
        <w:rPr>
          <w:rFonts w:ascii="Times New Roman" w:hAnsi="Times New Roman"/>
          <w:b/>
          <w:bCs/>
          <w:color w:val="000000"/>
          <w:sz w:val="24"/>
          <w:szCs w:val="24"/>
          <w:lang w:eastAsia="ar-SA"/>
        </w:rPr>
        <w:t>určeného pro aplikaci granulí</w:t>
      </w:r>
      <w:r w:rsidRPr="00412F9C">
        <w:rPr>
          <w:rFonts w:ascii="Times New Roman" w:hAnsi="Times New Roman"/>
          <w:b/>
          <w:bCs/>
          <w:color w:val="000000"/>
          <w:sz w:val="24"/>
          <w:szCs w:val="24"/>
          <w:lang w:eastAsia="ar-SA"/>
        </w:rPr>
        <w:t>)</w:t>
      </w:r>
      <w:r w:rsidR="00DC1188" w:rsidRPr="00412F9C">
        <w:rPr>
          <w:rFonts w:ascii="Times New Roman" w:hAnsi="Times New Roman"/>
          <w:b/>
          <w:bCs/>
          <w:color w:val="000000"/>
          <w:sz w:val="24"/>
          <w:szCs w:val="24"/>
          <w:lang w:eastAsia="ar-SA"/>
        </w:rPr>
        <w:t xml:space="preserve"> taženého traktorem</w:t>
      </w:r>
      <w:r w:rsidR="00412F9C" w:rsidRPr="00412F9C">
        <w:rPr>
          <w:rFonts w:ascii="Times New Roman" w:hAnsi="Times New Roman"/>
          <w:b/>
          <w:bCs/>
          <w:color w:val="000000"/>
          <w:sz w:val="24"/>
          <w:szCs w:val="24"/>
          <w:lang w:eastAsia="ar-SA"/>
        </w:rPr>
        <w:t xml:space="preserve"> (tzv. hraboším pluhem)</w:t>
      </w:r>
    </w:p>
    <w:p w14:paraId="088483D8" w14:textId="78C891DA" w:rsidR="00EE5B43"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w:t>
      </w:r>
      <w:r w:rsidRPr="00DC1188">
        <w:rPr>
          <w:rFonts w:ascii="Times New Roman" w:hAnsi="Times New Roman"/>
          <w:bCs/>
          <w:color w:val="000000"/>
          <w:sz w:val="24"/>
          <w:szCs w:val="24"/>
          <w:lang w:eastAsia="ar-SA"/>
        </w:rPr>
        <w:t xml:space="preserve">řidiče </w:t>
      </w:r>
      <w:r w:rsidR="009E6B63" w:rsidRPr="00DC1188">
        <w:rPr>
          <w:rFonts w:ascii="Times New Roman" w:hAnsi="Times New Roman"/>
          <w:bCs/>
          <w:color w:val="000000"/>
          <w:sz w:val="24"/>
          <w:szCs w:val="24"/>
          <w:lang w:eastAsia="ar-SA"/>
        </w:rPr>
        <w:t xml:space="preserve">např. </w:t>
      </w:r>
      <w:r w:rsidRPr="003E2332">
        <w:rPr>
          <w:rFonts w:ascii="Times New Roman" w:hAnsi="Times New Roman"/>
          <w:bCs/>
          <w:color w:val="000000"/>
          <w:sz w:val="24"/>
          <w:szCs w:val="24"/>
          <w:lang w:eastAsia="ar-SA"/>
        </w:rPr>
        <w:t>typu 2 (podle ČSN EN 15695-1</w:t>
      </w:r>
      <w:r w:rsidR="009E6B63">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tj. se systémy klimatizace a filtrace vzduchu – proti prachu, OOPP nejsou nutné. Musí však mít přichystané alespoň rezervní rukavice pro případ poruchy zařízení.</w:t>
      </w:r>
    </w:p>
    <w:p w14:paraId="10817ABC" w14:textId="77777777" w:rsidR="009E6B63" w:rsidRPr="003E2332" w:rsidRDefault="009E6B63"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4183A63F"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EE5B43">
        <w:rPr>
          <w:rFonts w:ascii="Times New Roman" w:hAnsi="Times New Roman"/>
          <w:b/>
          <w:bCs/>
          <w:color w:val="000000"/>
          <w:sz w:val="24"/>
          <w:szCs w:val="24"/>
          <w:lang w:eastAsia="ar-SA"/>
        </w:rPr>
        <w:t>Osobní ochranné pracovní prostředky při ručním sběru uhynulých zvířat</w:t>
      </w:r>
    </w:p>
    <w:p w14:paraId="3EE0B575" w14:textId="4BC94761" w:rsidR="001113FC" w:rsidRPr="009E6B6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dýchacích orgánů</w:t>
      </w:r>
      <w:r w:rsidRPr="00EE5B43">
        <w:rPr>
          <w:rFonts w:ascii="Times New Roman" w:hAnsi="Times New Roman"/>
          <w:bCs/>
          <w:color w:val="000000"/>
          <w:sz w:val="24"/>
          <w:szCs w:val="24"/>
          <w:lang w:eastAsia="ar-SA"/>
        </w:rPr>
        <w:tab/>
      </w:r>
      <w:r w:rsidRPr="009E6B63">
        <w:rPr>
          <w:rFonts w:ascii="Times New Roman" w:hAnsi="Times New Roman"/>
          <w:bCs/>
          <w:color w:val="000000"/>
          <w:sz w:val="24"/>
          <w:szCs w:val="24"/>
          <w:lang w:eastAsia="ar-SA"/>
        </w:rPr>
        <w:t>vhodný typ filtrační polomasky k ochraně proti částicím podle ČSN EN 149+A1, nebo s ventily proti plynům a částicím podle ČSN EN 405+A1; typ FFP3 – s ohledem na nakládání s potenciálně infekčním materiálem</w:t>
      </w:r>
    </w:p>
    <w:p w14:paraId="4D9E1242" w14:textId="0B654159" w:rsidR="001113FC" w:rsidRPr="009E6B63" w:rsidRDefault="0099659E"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9E6B63">
        <w:rPr>
          <w:rFonts w:ascii="Times New Roman" w:hAnsi="Times New Roman"/>
          <w:bCs/>
          <w:color w:val="000000"/>
          <w:sz w:val="24"/>
          <w:szCs w:val="24"/>
          <w:lang w:eastAsia="ar-SA"/>
        </w:rPr>
        <w:tab/>
      </w:r>
      <w:r w:rsidR="001113FC" w:rsidRPr="009E6B63">
        <w:rPr>
          <w:rFonts w:ascii="Times New Roman" w:hAnsi="Times New Roman"/>
          <w:bCs/>
          <w:color w:val="000000"/>
          <w:sz w:val="24"/>
          <w:szCs w:val="24"/>
          <w:lang w:eastAsia="ar-SA"/>
        </w:rPr>
        <w:t xml:space="preserve">(obyčejné látkové ústenky </w:t>
      </w:r>
      <w:r w:rsidR="00EE5B43" w:rsidRPr="009E6B63">
        <w:rPr>
          <w:rFonts w:ascii="Times New Roman" w:hAnsi="Times New Roman"/>
          <w:bCs/>
          <w:color w:val="000000"/>
          <w:sz w:val="24"/>
          <w:szCs w:val="24"/>
          <w:lang w:eastAsia="ar-SA"/>
        </w:rPr>
        <w:t xml:space="preserve">nebo jednorázové zdravotnické roušky </w:t>
      </w:r>
      <w:r w:rsidR="001113FC" w:rsidRPr="009E6B63">
        <w:rPr>
          <w:rFonts w:ascii="Times New Roman" w:hAnsi="Times New Roman"/>
          <w:bCs/>
          <w:color w:val="000000"/>
          <w:sz w:val="24"/>
          <w:szCs w:val="24"/>
          <w:lang w:eastAsia="ar-SA"/>
        </w:rPr>
        <w:t>jsou nedostatečné)</w:t>
      </w:r>
    </w:p>
    <w:p w14:paraId="442F5621" w14:textId="4B68F047" w:rsidR="001113FC" w:rsidRPr="00DC1188" w:rsidRDefault="001113FC" w:rsidP="009E6B63">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rukou</w:t>
      </w:r>
      <w:r w:rsidRPr="00EE5B43">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ochranné rukavice s piktogramem ochrana </w:t>
      </w:r>
      <w:r w:rsidR="009E6B63" w:rsidRPr="00DC1188">
        <w:rPr>
          <w:rFonts w:ascii="Times New Roman" w:hAnsi="Times New Roman"/>
          <w:bCs/>
          <w:color w:val="000000"/>
          <w:sz w:val="24"/>
          <w:szCs w:val="24"/>
          <w:lang w:eastAsia="ar-SA"/>
        </w:rPr>
        <w:t>chemikáliím a mikroorganismům (ČSN EN ISO 374-5); popř. jiné vhodné ochranné rukavice (např. gumové nebo plastové)</w:t>
      </w:r>
      <w:r w:rsidRPr="00DC1188">
        <w:rPr>
          <w:rFonts w:ascii="Times New Roman" w:hAnsi="Times New Roman"/>
          <w:bCs/>
          <w:color w:val="000000"/>
          <w:sz w:val="24"/>
          <w:szCs w:val="24"/>
          <w:lang w:eastAsia="ar-SA"/>
        </w:rPr>
        <w:t xml:space="preserve"> </w:t>
      </w:r>
    </w:p>
    <w:p w14:paraId="6707F5E5"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6F8E713B" w14:textId="2543E783" w:rsidR="0099659E" w:rsidRPr="00DC1188" w:rsidRDefault="001113FC" w:rsidP="0099659E">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ochranný oděv </w:t>
      </w:r>
      <w:r w:rsidR="009E6B63" w:rsidRPr="00DC1188">
        <w:rPr>
          <w:rFonts w:ascii="Times New Roman" w:hAnsi="Times New Roman"/>
          <w:bCs/>
          <w:color w:val="000000"/>
          <w:sz w:val="24"/>
          <w:szCs w:val="24"/>
          <w:lang w:eastAsia="ar-SA"/>
        </w:rPr>
        <w:t xml:space="preserve">ideálně podle </w:t>
      </w:r>
      <w:r w:rsidR="0099659E" w:rsidRPr="00DC1188">
        <w:rPr>
          <w:rFonts w:ascii="Times New Roman" w:hAnsi="Times New Roman"/>
          <w:bCs/>
          <w:color w:val="000000"/>
          <w:sz w:val="24"/>
          <w:szCs w:val="24"/>
          <w:lang w:eastAsia="ar-SA"/>
        </w:rPr>
        <w:t xml:space="preserve">ČSN EN ISO </w:t>
      </w:r>
      <w:r w:rsidR="009E6B63" w:rsidRPr="00DC1188">
        <w:rPr>
          <w:rFonts w:ascii="Times New Roman" w:hAnsi="Times New Roman"/>
          <w:bCs/>
          <w:color w:val="000000"/>
          <w:sz w:val="24"/>
          <w:szCs w:val="24"/>
          <w:lang w:eastAsia="ar-SA"/>
        </w:rPr>
        <w:t xml:space="preserve">14126 (proti infekčním agens, </w:t>
      </w:r>
      <w:r w:rsidR="0099659E" w:rsidRPr="00DC1188">
        <w:rPr>
          <w:rFonts w:ascii="Times New Roman" w:hAnsi="Times New Roman"/>
          <w:bCs/>
          <w:color w:val="000000"/>
          <w:sz w:val="24"/>
          <w:szCs w:val="24"/>
          <w:lang w:eastAsia="ar-SA"/>
        </w:rPr>
        <w:t xml:space="preserve">popř. jiný srovnatelný pracovní oděv (nezbytná podmínka-oděv musí mít dlouhé rukávy a nohavice) </w:t>
      </w:r>
    </w:p>
    <w:p w14:paraId="3D73B6CE"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1B38D8A0" w14:textId="0712F5AC"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 xml:space="preserve">pracovní obuv </w:t>
      </w:r>
      <w:r w:rsidR="009E6B63" w:rsidRPr="00DC1188">
        <w:rPr>
          <w:rFonts w:ascii="Times New Roman" w:hAnsi="Times New Roman"/>
          <w:bCs/>
          <w:color w:val="000000"/>
          <w:sz w:val="24"/>
          <w:szCs w:val="24"/>
          <w:lang w:eastAsia="ar-SA"/>
        </w:rPr>
        <w:t>- např. gumové nebo plastové holínky, nebo uzavřené polobotky nebo kotníčková obuv odolná proti průniku a absorpci vody (s ohledem na vykonávanou práci)</w:t>
      </w:r>
    </w:p>
    <w:p w14:paraId="6EDB3928" w14:textId="2435259B"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poškozené OOPP (např. protržené rukavice) je třeba vyměnit.</w:t>
      </w:r>
    </w:p>
    <w:p w14:paraId="216EFD08" w14:textId="0DA09091" w:rsidR="009E6B63" w:rsidRPr="00EE5B43" w:rsidRDefault="009E6B63"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Poznámka k ochraně nohou: </w:t>
      </w:r>
      <w:r w:rsidRPr="00DC1188">
        <w:rPr>
          <w:rFonts w:ascii="Times New Roman" w:hAnsi="Times New Roman"/>
          <w:bCs/>
          <w:color w:val="000000"/>
          <w:sz w:val="24"/>
          <w:szCs w:val="24"/>
          <w:lang w:eastAsia="ar-SA"/>
        </w:rPr>
        <w:tab/>
        <w:t>Obuv používaná pro sběr uhynulých zvířat MUSÍ být omyvatelná.</w:t>
      </w:r>
    </w:p>
    <w:p w14:paraId="5C408355"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highlight w:val="yellow"/>
          <w:lang w:eastAsia="ar-SA"/>
        </w:rPr>
      </w:pPr>
    </w:p>
    <w:p w14:paraId="7DA8CF7F" w14:textId="2FF2A5D6" w:rsidR="00E60072" w:rsidRPr="00027181" w:rsidRDefault="00E60072"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27181">
        <w:rPr>
          <w:rFonts w:ascii="Times New Roman" w:hAnsi="Times New Roman"/>
          <w:i/>
          <w:iCs/>
          <w:snapToGrid w:val="0"/>
          <w:sz w:val="24"/>
          <w:szCs w:val="24"/>
        </w:rPr>
        <w:t>Další omezení dle § 34 odst. 1 zákona:</w:t>
      </w:r>
    </w:p>
    <w:p w14:paraId="6FC026CD" w14:textId="77777777" w:rsidR="00EB2829" w:rsidRPr="00027181" w:rsidRDefault="00E60072" w:rsidP="00892602">
      <w:pPr>
        <w:widowControl w:val="0"/>
        <w:tabs>
          <w:tab w:val="left" w:pos="284"/>
          <w:tab w:val="left" w:pos="709"/>
        </w:tabs>
        <w:spacing w:line="276" w:lineRule="auto"/>
        <w:ind w:left="284"/>
        <w:jc w:val="both"/>
        <w:rPr>
          <w:rFonts w:ascii="Times New Roman" w:hAnsi="Times New Roman"/>
          <w:sz w:val="24"/>
          <w:szCs w:val="24"/>
        </w:rPr>
      </w:pPr>
      <w:r w:rsidRPr="00027181">
        <w:rPr>
          <w:rFonts w:ascii="Times New Roman" w:hAnsi="Times New Roman"/>
          <w:sz w:val="24"/>
          <w:szCs w:val="24"/>
        </w:rPr>
        <w:t>Přípravek lze aplikovat do nor</w:t>
      </w:r>
      <w:r w:rsidR="00EB2829" w:rsidRPr="00027181">
        <w:rPr>
          <w:rFonts w:ascii="Times New Roman" w:hAnsi="Times New Roman"/>
          <w:sz w:val="24"/>
          <w:szCs w:val="24"/>
        </w:rPr>
        <w:t>:</w:t>
      </w:r>
    </w:p>
    <w:p w14:paraId="7FF83B3D" w14:textId="02F6E397" w:rsidR="000D6B1B" w:rsidRPr="00027181" w:rsidRDefault="00EB2829" w:rsidP="00892602">
      <w:pPr>
        <w:widowControl w:val="0"/>
        <w:tabs>
          <w:tab w:val="left" w:pos="284"/>
          <w:tab w:val="left" w:pos="709"/>
        </w:tabs>
        <w:spacing w:line="276" w:lineRule="auto"/>
        <w:ind w:left="284"/>
        <w:jc w:val="both"/>
        <w:rPr>
          <w:rFonts w:ascii="Times New Roman" w:hAnsi="Times New Roman"/>
          <w:sz w:val="24"/>
          <w:szCs w:val="24"/>
        </w:rPr>
      </w:pPr>
      <w:r w:rsidRPr="00027181">
        <w:rPr>
          <w:rFonts w:ascii="Times New Roman" w:hAnsi="Times New Roman"/>
          <w:sz w:val="24"/>
          <w:szCs w:val="24"/>
        </w:rPr>
        <w:t xml:space="preserve">a) </w:t>
      </w:r>
      <w:r w:rsidR="00E60072" w:rsidRPr="00027181">
        <w:rPr>
          <w:rFonts w:ascii="Times New Roman" w:hAnsi="Times New Roman"/>
          <w:b/>
          <w:sz w:val="24"/>
          <w:szCs w:val="24"/>
        </w:rPr>
        <w:t>pomocí aplikační</w:t>
      </w:r>
      <w:r w:rsidRPr="00027181">
        <w:rPr>
          <w:rFonts w:ascii="Times New Roman" w:hAnsi="Times New Roman"/>
          <w:b/>
          <w:sz w:val="24"/>
          <w:szCs w:val="24"/>
        </w:rPr>
        <w:t xml:space="preserve"> tyče (resp. dávkovače granulí)</w:t>
      </w:r>
      <w:r w:rsidR="00E60072" w:rsidRPr="00027181">
        <w:rPr>
          <w:rFonts w:ascii="Times New Roman" w:hAnsi="Times New Roman"/>
          <w:b/>
          <w:sz w:val="24"/>
          <w:szCs w:val="24"/>
        </w:rPr>
        <w:t>.</w:t>
      </w:r>
      <w:r w:rsidR="00AF267E" w:rsidRPr="00027181">
        <w:rPr>
          <w:rFonts w:ascii="Times New Roman" w:hAnsi="Times New Roman"/>
          <w:sz w:val="24"/>
          <w:szCs w:val="24"/>
        </w:rPr>
        <w:t xml:space="preserve"> </w:t>
      </w:r>
      <w:r w:rsidR="00E60072" w:rsidRPr="00027181">
        <w:rPr>
          <w:rFonts w:ascii="Times New Roman" w:hAnsi="Times New Roman"/>
          <w:sz w:val="24"/>
          <w:szCs w:val="24"/>
        </w:rPr>
        <w:t xml:space="preserve">Před aplikací </w:t>
      </w:r>
      <w:r w:rsidRPr="00027181">
        <w:rPr>
          <w:rFonts w:ascii="Times New Roman" w:hAnsi="Times New Roman"/>
          <w:sz w:val="24"/>
          <w:szCs w:val="24"/>
        </w:rPr>
        <w:t>nastavit požadovanou dávku podle typu dávkovače v souladu s návodem na jeho použití.</w:t>
      </w:r>
    </w:p>
    <w:p w14:paraId="64BDB928" w14:textId="738FBE1C" w:rsidR="00027181" w:rsidRPr="00DC1188" w:rsidRDefault="00027181" w:rsidP="00027181">
      <w:pPr>
        <w:keepNext/>
        <w:keepLines/>
        <w:widowControl w:val="0"/>
        <w:tabs>
          <w:tab w:val="left" w:pos="284"/>
          <w:tab w:val="left" w:pos="709"/>
        </w:tabs>
        <w:spacing w:line="276" w:lineRule="auto"/>
        <w:ind w:left="284"/>
        <w:jc w:val="both"/>
        <w:rPr>
          <w:rFonts w:ascii="Times New Roman" w:hAnsi="Times New Roman"/>
          <w:sz w:val="24"/>
          <w:szCs w:val="24"/>
        </w:rPr>
      </w:pPr>
      <w:r w:rsidRPr="5E46D59F">
        <w:rPr>
          <w:rFonts w:ascii="Times New Roman" w:hAnsi="Times New Roman"/>
          <w:sz w:val="24"/>
          <w:szCs w:val="24"/>
        </w:rPr>
        <w:t xml:space="preserve">b) </w:t>
      </w:r>
      <w:r w:rsidRPr="00B76CA5">
        <w:rPr>
          <w:rFonts w:ascii="Times New Roman" w:hAnsi="Times New Roman"/>
          <w:b/>
          <w:bCs/>
          <w:sz w:val="24"/>
          <w:szCs w:val="24"/>
        </w:rPr>
        <w:t xml:space="preserve">pomocí </w:t>
      </w:r>
      <w:r w:rsidRPr="00714F73">
        <w:rPr>
          <w:rFonts w:ascii="Times New Roman" w:hAnsi="Times New Roman"/>
          <w:b/>
          <w:bCs/>
          <w:iCs/>
          <w:sz w:val="24"/>
          <w:szCs w:val="24"/>
        </w:rPr>
        <w:t>speciálního aplikátoru pod povrch</w:t>
      </w:r>
      <w:r w:rsidR="0000413A" w:rsidRPr="00DC1188">
        <w:rPr>
          <w:rFonts w:ascii="Times New Roman" w:hAnsi="Times New Roman"/>
          <w:b/>
          <w:bCs/>
          <w:iCs/>
          <w:sz w:val="24"/>
          <w:szCs w:val="24"/>
        </w:rPr>
        <w:t>, určeného pro aplikaci granulí</w:t>
      </w:r>
      <w:r w:rsidRPr="00DC1188">
        <w:rPr>
          <w:rFonts w:ascii="Times New Roman" w:hAnsi="Times New Roman"/>
          <w:b/>
          <w:bCs/>
          <w:sz w:val="24"/>
          <w:szCs w:val="24"/>
        </w:rPr>
        <w:t xml:space="preserve">. </w:t>
      </w:r>
      <w:r w:rsidRPr="00DC1188">
        <w:rPr>
          <w:rFonts w:ascii="Times New Roman" w:hAnsi="Times New Roman"/>
          <w:sz w:val="24"/>
          <w:szCs w:val="24"/>
        </w:rPr>
        <w:t>Musí se jednat o typ určený na aplikaci těchto granulí.</w:t>
      </w:r>
    </w:p>
    <w:p w14:paraId="71ECDF06" w14:textId="141CD44A"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7621FA0C" w14:textId="7E1DD5D9"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Aplikace pomocí lopatky/lžíce NENÍ povolena.</w:t>
      </w:r>
    </w:p>
    <w:p w14:paraId="2BE39EDA" w14:textId="77777777" w:rsidR="0000413A" w:rsidRPr="00DC1188" w:rsidRDefault="0000413A" w:rsidP="0000413A">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Aplikace s přípravkem smí být prováděna pouze tam, kde nehrozí nebezpečí ohrožení zdraví lidí.</w:t>
      </w:r>
    </w:p>
    <w:p w14:paraId="59A1D7F2" w14:textId="5651CF03" w:rsidR="0000413A" w:rsidRPr="00DC1188" w:rsidRDefault="0000413A" w:rsidP="0000413A">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Otvírání obalů provádějte ve venkovních prostorách s dostatečným přísunem čerstvého vzduchu.</w:t>
      </w:r>
    </w:p>
    <w:p w14:paraId="0419AA47" w14:textId="405ACAC7" w:rsidR="00A03E78" w:rsidRPr="00DC1188"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S přípravkem manipulujte tak, aby se minimalizovala prašnost (např. při nasypání).</w:t>
      </w:r>
    </w:p>
    <w:p w14:paraId="5853AEF1" w14:textId="4914B66E"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manipulaci s přípravkem je nutno zabránit kontaktu s vodou a kyselinami.</w:t>
      </w:r>
    </w:p>
    <w:p w14:paraId="3F270322" w14:textId="048408D6" w:rsidR="00A03E78" w:rsidRPr="00DC1188"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 xml:space="preserve">Při práci </w:t>
      </w:r>
      <w:r w:rsidR="00DD460B" w:rsidRPr="00DC1188">
        <w:rPr>
          <w:rFonts w:ascii="Times New Roman" w:hAnsi="Times New Roman"/>
          <w:color w:val="000000"/>
          <w:sz w:val="24"/>
          <w:szCs w:val="24"/>
        </w:rPr>
        <w:t>s</w:t>
      </w:r>
      <w:r w:rsidRPr="00DC1188">
        <w:rPr>
          <w:rFonts w:ascii="Times New Roman" w:hAnsi="Times New Roman"/>
          <w:color w:val="000000"/>
          <w:sz w:val="24"/>
          <w:szCs w:val="24"/>
        </w:rPr>
        <w:t xml:space="preserve"> přípravkem i následném sběru uhynulých </w:t>
      </w:r>
      <w:r w:rsidR="00297EC7" w:rsidRPr="00DC1188">
        <w:rPr>
          <w:rFonts w:ascii="Times New Roman" w:hAnsi="Times New Roman"/>
          <w:color w:val="000000"/>
          <w:sz w:val="24"/>
          <w:szCs w:val="24"/>
        </w:rPr>
        <w:t>hrabošů</w:t>
      </w:r>
      <w:r w:rsidRPr="00DC1188">
        <w:rPr>
          <w:rFonts w:ascii="Times New Roman" w:hAnsi="Times New Roman"/>
          <w:color w:val="000000"/>
          <w:sz w:val="24"/>
          <w:szCs w:val="24"/>
        </w:rPr>
        <w:t xml:space="preserve"> používejte doporučené osobní ochranné pracovní prostředky (OOPP).</w:t>
      </w:r>
    </w:p>
    <w:p w14:paraId="7EDCC06E" w14:textId="102EB5D7"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nakládání s přípravkem nepoužívejte kontaktní čočky.</w:t>
      </w:r>
    </w:p>
    <w:p w14:paraId="3000FF10" w14:textId="263C4306" w:rsidR="0000413A"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Nejezte, nepijte a nekuřte při práci a až do odložení OOPP.</w:t>
      </w:r>
    </w:p>
    <w:p w14:paraId="0C7EF0B6" w14:textId="6C7D32D4" w:rsidR="00C971E7" w:rsidRPr="00027181" w:rsidRDefault="00C971E7"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Po odložení osobních ochranných prostředků (OOPP) se důkladně um</w:t>
      </w:r>
      <w:r w:rsidR="001711C7" w:rsidRPr="00027181">
        <w:rPr>
          <w:rFonts w:ascii="Times New Roman" w:hAnsi="Times New Roman"/>
          <w:color w:val="000000"/>
          <w:sz w:val="24"/>
          <w:szCs w:val="24"/>
        </w:rPr>
        <w:t>y</w:t>
      </w:r>
      <w:r w:rsidRPr="00027181">
        <w:rPr>
          <w:rFonts w:ascii="Times New Roman" w:hAnsi="Times New Roman"/>
          <w:color w:val="000000"/>
          <w:sz w:val="24"/>
          <w:szCs w:val="24"/>
        </w:rPr>
        <w:t>jte.</w:t>
      </w:r>
    </w:p>
    <w:p w14:paraId="58A2194A" w14:textId="77777777" w:rsidR="0000413A"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 xml:space="preserve">Po skončení práce ochranný oděv a další OOPP vyperte / očistěte. </w:t>
      </w:r>
    </w:p>
    <w:p w14:paraId="1C563A3B" w14:textId="398FB1BB" w:rsidR="00A03E78" w:rsidRPr="00DC1188" w:rsidRDefault="00A03E78" w:rsidP="00892602">
      <w:pPr>
        <w:widowControl w:val="0"/>
        <w:tabs>
          <w:tab w:val="left" w:pos="284"/>
          <w:tab w:val="left" w:pos="709"/>
        </w:tabs>
        <w:spacing w:line="276" w:lineRule="auto"/>
        <w:ind w:left="284"/>
        <w:jc w:val="both"/>
        <w:rPr>
          <w:rFonts w:ascii="Times New Roman" w:hAnsi="Times New Roman"/>
          <w:strike/>
          <w:color w:val="000000"/>
          <w:sz w:val="24"/>
          <w:szCs w:val="24"/>
        </w:rPr>
      </w:pPr>
      <w:r w:rsidRPr="0000413A">
        <w:rPr>
          <w:rFonts w:ascii="Times New Roman" w:hAnsi="Times New Roman"/>
          <w:color w:val="000000"/>
          <w:sz w:val="24"/>
          <w:szCs w:val="24"/>
        </w:rPr>
        <w:t>Jednorázové OOPP (např. filtrační polomasku</w:t>
      </w:r>
      <w:r w:rsidRPr="00DC1188">
        <w:rPr>
          <w:rFonts w:ascii="Times New Roman" w:hAnsi="Times New Roman"/>
          <w:color w:val="000000"/>
          <w:sz w:val="24"/>
          <w:szCs w:val="24"/>
        </w:rPr>
        <w:t>)</w:t>
      </w:r>
      <w:r w:rsidR="0000413A" w:rsidRPr="00DC1188">
        <w:rPr>
          <w:rFonts w:ascii="Times New Roman" w:hAnsi="Times New Roman"/>
          <w:color w:val="000000"/>
          <w:sz w:val="24"/>
          <w:szCs w:val="24"/>
        </w:rPr>
        <w:t xml:space="preserve">, a podle situace i použité rukavice, </w:t>
      </w:r>
      <w:r w:rsidRPr="00DC1188">
        <w:rPr>
          <w:rFonts w:ascii="Times New Roman" w:hAnsi="Times New Roman"/>
          <w:color w:val="000000"/>
          <w:sz w:val="24"/>
          <w:szCs w:val="24"/>
        </w:rPr>
        <w:t>zlikvidujte jako nebezpečný odpad.</w:t>
      </w:r>
    </w:p>
    <w:p w14:paraId="382ED47C" w14:textId="15FFCE93"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lastRenderedPageBreak/>
        <w:t>Po ukončení aplikace opusťte ošetřované prostory!</w:t>
      </w:r>
    </w:p>
    <w:p w14:paraId="11A48797" w14:textId="7967ADE7" w:rsidR="0000413A" w:rsidRPr="00027181"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027181"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027181" w:rsidRDefault="00AF267E"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odstraňovat z ošetřeného pozemku jednou denně alespoň po dobu 48</w:t>
      </w:r>
      <w:r w:rsidR="00297EC7" w:rsidRPr="00027181">
        <w:rPr>
          <w:rFonts w:ascii="Times New Roman" w:hAnsi="Times New Roman"/>
          <w:color w:val="000000"/>
          <w:sz w:val="24"/>
          <w:szCs w:val="24"/>
        </w:rPr>
        <w:t> </w:t>
      </w:r>
      <w:r w:rsidRPr="00027181">
        <w:rPr>
          <w:rFonts w:ascii="Times New Roman" w:hAnsi="Times New Roman"/>
          <w:color w:val="000000"/>
          <w:sz w:val="24"/>
          <w:szCs w:val="24"/>
        </w:rPr>
        <w:t>hodin po aplikaci</w:t>
      </w:r>
      <w:r w:rsidR="00A03E78" w:rsidRPr="00027181">
        <w:rPr>
          <w:rFonts w:ascii="Times New Roman" w:hAnsi="Times New Roman"/>
          <w:color w:val="000000"/>
          <w:sz w:val="24"/>
          <w:szCs w:val="24"/>
        </w:rPr>
        <w:t>.</w:t>
      </w:r>
    </w:p>
    <w:p w14:paraId="6586FB9A" w14:textId="77777777" w:rsidR="00136720" w:rsidRDefault="00AF267E" w:rsidP="00F67A65">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odstranit zahrabáním na místě vhodném z hlediska ochrany zdraví lidí, zvířat a ochrany životního prostředí</w:t>
      </w:r>
      <w:r w:rsidR="00CE4099" w:rsidRPr="00027181">
        <w:rPr>
          <w:rFonts w:ascii="Times New Roman" w:hAnsi="Times New Roman"/>
          <w:color w:val="000000"/>
          <w:sz w:val="24"/>
          <w:szCs w:val="24"/>
        </w:rPr>
        <w:t>.</w:t>
      </w:r>
      <w:r w:rsidRPr="00027181">
        <w:rPr>
          <w:rFonts w:ascii="Times New Roman" w:hAnsi="Times New Roman"/>
          <w:color w:val="000000"/>
          <w:sz w:val="24"/>
          <w:szCs w:val="24"/>
        </w:rPr>
        <w:t xml:space="preserve"> </w:t>
      </w:r>
    </w:p>
    <w:p w14:paraId="4F43EC9F" w14:textId="5692CC04" w:rsidR="00136720" w:rsidRDefault="00027181" w:rsidP="00136720">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který je součástí honitby, musí být nahlášena nejpozději 3 dny před zahájením aplikace přípravku ÚKZÚZ a uživateli honitby, a to v souladu s ustanovením § 51 odst. 1 písm. b) zákona. Náležitosti oznámení jsou stanoveny v ustanovení § 9 vyhlášky č.</w:t>
      </w:r>
      <w:r w:rsidR="00E06723">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vyhlášky č. 428/2017 Sb</w:t>
      </w:r>
      <w:r w:rsidR="0084357F">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ÚKZÚZ </w:t>
      </w:r>
      <w:r>
        <w:rPr>
          <w:rFonts w:ascii="Times New Roman" w:hAnsi="Times New Roman"/>
          <w:color w:val="000000"/>
          <w:sz w:val="24"/>
          <w:szCs w:val="24"/>
        </w:rPr>
        <w:t xml:space="preserve">- </w:t>
      </w:r>
      <w:hyperlink r:id="rId11"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r w:rsidRPr="003E2332">
        <w:rPr>
          <w:rFonts w:ascii="Times New Roman" w:hAnsi="Times New Roman"/>
          <w:color w:val="FF0000"/>
          <w:sz w:val="24"/>
          <w:szCs w:val="24"/>
        </w:rPr>
        <w:t xml:space="preserve"> </w:t>
      </w:r>
    </w:p>
    <w:p w14:paraId="69C8D5BC" w14:textId="3DE40BEA" w:rsidR="00027181" w:rsidRPr="003E2332" w:rsidRDefault="00027181" w:rsidP="00136720">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 a uživateli honitby (podle § 9 vyhlášky č. 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ve znění vyhlášky č. 428/2017 Sb.</w:t>
      </w:r>
      <w:r w:rsidRPr="008047B7">
        <w:rPr>
          <w:rFonts w:ascii="Times New Roman" w:hAnsi="Times New Roman"/>
          <w:color w:val="000000"/>
          <w:sz w:val="24"/>
          <w:szCs w:val="24"/>
        </w:rPr>
        <w:t>)</w:t>
      </w:r>
      <w:r>
        <w:rPr>
          <w:rFonts w:ascii="Times New Roman" w:hAnsi="Times New Roman"/>
          <w:color w:val="000000"/>
          <w:sz w:val="24"/>
          <w:szCs w:val="24"/>
        </w:rPr>
        <w:t xml:space="preserve"> - </w:t>
      </w:r>
      <w:hyperlink r:id="rId12"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p>
    <w:p w14:paraId="20753211" w14:textId="4079B050" w:rsidR="00027181" w:rsidRDefault="00027181" w:rsidP="00027181">
      <w:pPr>
        <w:keepNext/>
        <w:keepLines/>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9659E" w:rsidRPr="00DC1188">
        <w:rPr>
          <w:rFonts w:ascii="Times New Roman" w:hAnsi="Times New Roman"/>
          <w:color w:val="000000"/>
          <w:sz w:val="24"/>
          <w:szCs w:val="24"/>
        </w:rPr>
        <w:t>před aplikací a ponechat</w:t>
      </w:r>
      <w:r w:rsidR="0099659E">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4B0E7E55" w14:textId="77777777" w:rsidR="00027181" w:rsidRPr="003E2332" w:rsidRDefault="00027181" w:rsidP="00027181">
      <w:pPr>
        <w:keepNext/>
        <w:keepLines/>
        <w:widowControl w:val="0"/>
        <w:tabs>
          <w:tab w:val="left" w:pos="284"/>
          <w:tab w:val="left" w:pos="709"/>
        </w:tabs>
        <w:spacing w:line="276" w:lineRule="auto"/>
        <w:ind w:left="284"/>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45228817" w14:textId="28A7EE18" w:rsidR="139694FB" w:rsidRPr="00EE5B43" w:rsidRDefault="139694FB" w:rsidP="00892602">
      <w:pPr>
        <w:widowControl w:val="0"/>
        <w:spacing w:line="276" w:lineRule="auto"/>
        <w:ind w:left="284"/>
        <w:jc w:val="both"/>
        <w:rPr>
          <w:rFonts w:ascii="Times New Roman" w:hAnsi="Times New Roman"/>
          <w:sz w:val="24"/>
          <w:szCs w:val="24"/>
          <w:highlight w:val="yellow"/>
        </w:rPr>
      </w:pPr>
    </w:p>
    <w:p w14:paraId="5F45DE20" w14:textId="77777777" w:rsidR="00DF360B" w:rsidRPr="00027181" w:rsidRDefault="5E379812" w:rsidP="00DF360B">
      <w:pPr>
        <w:widowControl w:val="0"/>
        <w:numPr>
          <w:ilvl w:val="0"/>
          <w:numId w:val="22"/>
        </w:numPr>
        <w:tabs>
          <w:tab w:val="left" w:pos="284"/>
        </w:tabs>
        <w:overflowPunct/>
        <w:adjustRightInd/>
        <w:spacing w:line="276" w:lineRule="auto"/>
        <w:ind w:left="3969" w:hanging="3969"/>
        <w:textAlignment w:val="auto"/>
        <w:rPr>
          <w:rFonts w:ascii="Times New Roman" w:hAnsi="Times New Roman"/>
          <w:sz w:val="24"/>
          <w:szCs w:val="24"/>
        </w:rPr>
      </w:pPr>
      <w:r w:rsidRPr="00027181">
        <w:rPr>
          <w:rFonts w:ascii="Times New Roman" w:hAnsi="Times New Roman"/>
          <w:sz w:val="24"/>
          <w:szCs w:val="24"/>
        </w:rPr>
        <w:t xml:space="preserve">Přípravek </w:t>
      </w:r>
      <w:proofErr w:type="spellStart"/>
      <w:r w:rsidRPr="00027181">
        <w:rPr>
          <w:rFonts w:ascii="Times New Roman" w:hAnsi="Times New Roman"/>
          <w:sz w:val="24"/>
          <w:szCs w:val="24"/>
        </w:rPr>
        <w:t>Stutox</w:t>
      </w:r>
      <w:proofErr w:type="spellEnd"/>
      <w:r w:rsidRPr="00027181">
        <w:rPr>
          <w:rFonts w:ascii="Times New Roman" w:hAnsi="Times New Roman"/>
          <w:sz w:val="24"/>
          <w:szCs w:val="24"/>
        </w:rPr>
        <w:t xml:space="preserve"> II je </w:t>
      </w:r>
      <w:r w:rsidR="16AA84F3" w:rsidRPr="00027181">
        <w:rPr>
          <w:rFonts w:ascii="Times New Roman" w:hAnsi="Times New Roman"/>
          <w:sz w:val="24"/>
          <w:szCs w:val="24"/>
        </w:rPr>
        <w:t xml:space="preserve">pro účely tohoto nařízení </w:t>
      </w:r>
      <w:r w:rsidRPr="00027181">
        <w:rPr>
          <w:rFonts w:ascii="Times New Roman" w:hAnsi="Times New Roman"/>
          <w:sz w:val="24"/>
          <w:szCs w:val="24"/>
        </w:rPr>
        <w:t xml:space="preserve">povolen k uvádění na trh </w:t>
      </w:r>
      <w:r w:rsidR="00AF267E" w:rsidRPr="00027181">
        <w:rPr>
          <w:rFonts w:ascii="Times New Roman" w:hAnsi="Times New Roman"/>
          <w:sz w:val="24"/>
          <w:szCs w:val="24"/>
        </w:rPr>
        <w:t xml:space="preserve">i </w:t>
      </w:r>
      <w:r w:rsidRPr="00027181">
        <w:rPr>
          <w:rFonts w:ascii="Times New Roman" w:hAnsi="Times New Roman"/>
          <w:sz w:val="24"/>
          <w:szCs w:val="24"/>
        </w:rPr>
        <w:t xml:space="preserve">v následujících </w:t>
      </w:r>
    </w:p>
    <w:p w14:paraId="7F5013EF" w14:textId="22CE0589" w:rsidR="5E379812" w:rsidRPr="00027181" w:rsidRDefault="00DF360B" w:rsidP="00DF360B">
      <w:pPr>
        <w:widowControl w:val="0"/>
        <w:tabs>
          <w:tab w:val="left" w:pos="284"/>
        </w:tabs>
        <w:overflowPunct/>
        <w:adjustRightInd/>
        <w:spacing w:line="276" w:lineRule="auto"/>
        <w:textAlignment w:val="auto"/>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 xml:space="preserve">obalech: </w:t>
      </w:r>
    </w:p>
    <w:p w14:paraId="673B9B62" w14:textId="03C52AFE" w:rsidR="5E379812"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Pytel polypropylen HDPP s přípravkem v množství 25 kg</w:t>
      </w:r>
    </w:p>
    <w:p w14:paraId="622718E8" w14:textId="1197518C" w:rsidR="48FC144C"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21A20D04" w:rsidRPr="00027181">
        <w:rPr>
          <w:rFonts w:ascii="Times New Roman" w:hAnsi="Times New Roman"/>
          <w:sz w:val="24"/>
          <w:szCs w:val="24"/>
        </w:rPr>
        <w:t>Papírový pytel s přípravkem v množství 25 kg</w:t>
      </w:r>
    </w:p>
    <w:p w14:paraId="06AEFF9C" w14:textId="76DF30BB" w:rsidR="00AF267E" w:rsidRDefault="00AF267E" w:rsidP="00892602">
      <w:pPr>
        <w:widowControl w:val="0"/>
        <w:tabs>
          <w:tab w:val="left" w:pos="360"/>
        </w:tabs>
        <w:spacing w:line="276" w:lineRule="auto"/>
        <w:jc w:val="center"/>
        <w:rPr>
          <w:rFonts w:ascii="Times New Roman" w:hAnsi="Times New Roman"/>
          <w:sz w:val="24"/>
          <w:szCs w:val="24"/>
          <w:highlight w:val="yellow"/>
        </w:rPr>
      </w:pPr>
    </w:p>
    <w:p w14:paraId="6B5D681F"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7105990E" w14:textId="4EED7504" w:rsidR="00F24A47" w:rsidRPr="0077660F" w:rsidRDefault="00F24A47" w:rsidP="00892602">
      <w:pPr>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2</w:t>
      </w:r>
    </w:p>
    <w:p w14:paraId="7ECD9EB3" w14:textId="77777777" w:rsidR="00F24A47" w:rsidRPr="0077660F" w:rsidRDefault="00F24A47" w:rsidP="00892602">
      <w:pPr>
        <w:widowControl w:val="0"/>
        <w:tabs>
          <w:tab w:val="left" w:pos="360"/>
        </w:tabs>
        <w:spacing w:line="276" w:lineRule="auto"/>
        <w:jc w:val="center"/>
        <w:rPr>
          <w:rFonts w:ascii="Times New Roman" w:hAnsi="Times New Roman"/>
          <w:sz w:val="12"/>
          <w:szCs w:val="12"/>
        </w:rPr>
      </w:pPr>
    </w:p>
    <w:p w14:paraId="314E3988" w14:textId="113EA310" w:rsidR="00F24A47" w:rsidRPr="0077660F" w:rsidRDefault="00F24A47" w:rsidP="00892602">
      <w:pPr>
        <w:widowControl w:val="0"/>
        <w:tabs>
          <w:tab w:val="left" w:pos="360"/>
        </w:tabs>
        <w:spacing w:line="276" w:lineRule="auto"/>
        <w:jc w:val="both"/>
        <w:rPr>
          <w:rFonts w:ascii="Times New Roman" w:hAnsi="Times New Roman"/>
          <w:bCs/>
          <w:sz w:val="24"/>
          <w:szCs w:val="24"/>
        </w:rPr>
      </w:pPr>
      <w:bookmarkStart w:id="0" w:name="_Hlk32493241"/>
      <w:r w:rsidRPr="0077660F">
        <w:rPr>
          <w:rFonts w:ascii="Times New Roman" w:hAnsi="Times New Roman"/>
          <w:bCs/>
          <w:sz w:val="24"/>
          <w:szCs w:val="24"/>
        </w:rPr>
        <w:t>Osoba používající přípravek dle č</w:t>
      </w:r>
      <w:r w:rsidR="006174FB" w:rsidRPr="0077660F">
        <w:rPr>
          <w:rFonts w:ascii="Times New Roman" w:hAnsi="Times New Roman"/>
          <w:bCs/>
          <w:sz w:val="24"/>
          <w:szCs w:val="24"/>
        </w:rPr>
        <w:t>l</w:t>
      </w:r>
      <w:r w:rsidRPr="0077660F">
        <w:rPr>
          <w:rFonts w:ascii="Times New Roman" w:hAnsi="Times New Roman"/>
          <w:bCs/>
          <w:sz w:val="24"/>
          <w:szCs w:val="24"/>
        </w:rPr>
        <w:t>. 1 tohoto nařízení je povinna se rovněž řídit údaji na etiketě k</w:t>
      </w:r>
      <w:r w:rsidR="006174FB" w:rsidRPr="0077660F">
        <w:rPr>
          <w:rFonts w:ascii="Times New Roman" w:hAnsi="Times New Roman"/>
          <w:bCs/>
          <w:sz w:val="24"/>
          <w:szCs w:val="24"/>
        </w:rPr>
        <w:t> </w:t>
      </w:r>
      <w:r w:rsidRPr="0077660F">
        <w:rPr>
          <w:rFonts w:ascii="Times New Roman" w:hAnsi="Times New Roman"/>
          <w:bCs/>
          <w:sz w:val="24"/>
          <w:szCs w:val="24"/>
        </w:rPr>
        <w:t>přípravku.</w:t>
      </w:r>
    </w:p>
    <w:bookmarkEnd w:id="0"/>
    <w:p w14:paraId="2101DDAA" w14:textId="79706691" w:rsidR="009A5CA7" w:rsidRDefault="009A5CA7" w:rsidP="00892602">
      <w:pPr>
        <w:widowControl w:val="0"/>
        <w:tabs>
          <w:tab w:val="left" w:pos="360"/>
        </w:tabs>
        <w:spacing w:line="276" w:lineRule="auto"/>
        <w:jc w:val="center"/>
        <w:rPr>
          <w:rFonts w:ascii="Times New Roman" w:hAnsi="Times New Roman"/>
          <w:sz w:val="24"/>
          <w:szCs w:val="24"/>
          <w:highlight w:val="yellow"/>
        </w:rPr>
      </w:pPr>
    </w:p>
    <w:p w14:paraId="16D5CE09"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5FA192A1" w14:textId="272374EF" w:rsidR="000D635B" w:rsidRDefault="000D635B"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lastRenderedPageBreak/>
        <w:t xml:space="preserve">Čl. </w:t>
      </w:r>
      <w:r w:rsidR="00F24A47" w:rsidRPr="0077660F">
        <w:rPr>
          <w:rFonts w:ascii="Times New Roman" w:hAnsi="Times New Roman"/>
          <w:sz w:val="24"/>
          <w:szCs w:val="24"/>
        </w:rPr>
        <w:t>3</w:t>
      </w:r>
    </w:p>
    <w:p w14:paraId="54831C74" w14:textId="77777777" w:rsidR="0056386A" w:rsidRPr="009A3FDF" w:rsidRDefault="0056386A" w:rsidP="009A3FDF">
      <w:pPr>
        <w:keepNext/>
        <w:keepLines/>
        <w:widowControl w:val="0"/>
        <w:tabs>
          <w:tab w:val="left" w:pos="360"/>
        </w:tabs>
        <w:spacing w:line="276" w:lineRule="auto"/>
        <w:jc w:val="center"/>
        <w:rPr>
          <w:rFonts w:ascii="Times New Roman" w:hAnsi="Times New Roman"/>
          <w:sz w:val="24"/>
          <w:szCs w:val="24"/>
        </w:rPr>
      </w:pPr>
    </w:p>
    <w:p w14:paraId="0E910C63" w14:textId="77777777" w:rsidR="009A3FDF" w:rsidRPr="009A3FDF" w:rsidRDefault="009A3FDF" w:rsidP="009A3FDF">
      <w:pPr>
        <w:pStyle w:val="Odstavecseseznamem"/>
        <w:numPr>
          <w:ilvl w:val="0"/>
          <w:numId w:val="35"/>
        </w:numPr>
        <w:rPr>
          <w:rFonts w:ascii="Times New Roman" w:hAnsi="Times New Roman"/>
          <w:sz w:val="24"/>
          <w:szCs w:val="24"/>
        </w:rPr>
      </w:pPr>
      <w:r w:rsidRPr="009A3FDF">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EE5B43" w:rsidRDefault="0049638C" w:rsidP="00892602">
      <w:pPr>
        <w:pStyle w:val="Odstavecseseznamem"/>
        <w:widowControl w:val="0"/>
        <w:tabs>
          <w:tab w:val="left" w:pos="360"/>
        </w:tabs>
        <w:spacing w:after="0"/>
        <w:ind w:left="360"/>
        <w:jc w:val="both"/>
        <w:rPr>
          <w:rFonts w:ascii="Times New Roman" w:hAnsi="Times New Roman"/>
          <w:b/>
          <w:sz w:val="24"/>
          <w:szCs w:val="24"/>
          <w:highlight w:val="yellow"/>
        </w:rPr>
      </w:pPr>
    </w:p>
    <w:p w14:paraId="52E87011" w14:textId="1B810766" w:rsidR="0077660F" w:rsidRPr="003A3169" w:rsidRDefault="0077660F" w:rsidP="0077660F">
      <w:pPr>
        <w:pStyle w:val="Odstavecseseznamem"/>
        <w:keepNext/>
        <w:keepLines/>
        <w:widowControl w:val="0"/>
        <w:numPr>
          <w:ilvl w:val="0"/>
          <w:numId w:val="35"/>
        </w:numPr>
        <w:tabs>
          <w:tab w:val="left" w:pos="360"/>
        </w:tabs>
        <w:spacing w:after="0"/>
        <w:jc w:val="both"/>
        <w:rPr>
          <w:rFonts w:ascii="Times New Roman" w:hAnsi="Times New Roman"/>
          <w:b/>
          <w:sz w:val="24"/>
          <w:szCs w:val="24"/>
        </w:rPr>
      </w:pPr>
      <w:bookmarkStart w:id="1" w:name="_Hlk49945865"/>
      <w:r w:rsidRPr="003A3169">
        <w:rPr>
          <w:rFonts w:ascii="Times New Roman" w:hAnsi="Times New Roman"/>
          <w:sz w:val="24"/>
          <w:szCs w:val="24"/>
        </w:rPr>
        <w:t xml:space="preserve">Doba platnosti nařízení se stanovuje na omezenou dobu </w:t>
      </w:r>
      <w:r w:rsidRPr="003A3169">
        <w:rPr>
          <w:rFonts w:ascii="Times New Roman" w:hAnsi="Times New Roman"/>
          <w:b/>
          <w:sz w:val="24"/>
          <w:szCs w:val="24"/>
          <w:u w:val="single"/>
        </w:rPr>
        <w:t xml:space="preserve">od </w:t>
      </w:r>
      <w:r w:rsidR="00956273" w:rsidRPr="00956273">
        <w:rPr>
          <w:rFonts w:ascii="Times New Roman" w:hAnsi="Times New Roman"/>
          <w:b/>
          <w:sz w:val="24"/>
          <w:szCs w:val="24"/>
          <w:u w:val="single"/>
        </w:rPr>
        <w:t>21</w:t>
      </w:r>
      <w:r w:rsidRPr="00956273">
        <w:rPr>
          <w:rFonts w:ascii="Times New Roman" w:hAnsi="Times New Roman"/>
          <w:b/>
          <w:sz w:val="24"/>
          <w:szCs w:val="24"/>
          <w:u w:val="single"/>
        </w:rPr>
        <w:t xml:space="preserve">. </w:t>
      </w:r>
      <w:r w:rsidR="00956273" w:rsidRPr="00956273">
        <w:rPr>
          <w:rFonts w:ascii="Times New Roman" w:hAnsi="Times New Roman"/>
          <w:b/>
          <w:sz w:val="24"/>
          <w:szCs w:val="24"/>
          <w:u w:val="single"/>
        </w:rPr>
        <w:t>2</w:t>
      </w:r>
      <w:r w:rsidRPr="00956273">
        <w:rPr>
          <w:rFonts w:ascii="Times New Roman" w:hAnsi="Times New Roman"/>
          <w:b/>
          <w:sz w:val="24"/>
          <w:szCs w:val="24"/>
          <w:u w:val="single"/>
        </w:rPr>
        <w:t>. 202</w:t>
      </w:r>
      <w:r w:rsidR="00145A70" w:rsidRPr="00956273">
        <w:rPr>
          <w:rFonts w:ascii="Times New Roman" w:hAnsi="Times New Roman"/>
          <w:b/>
          <w:sz w:val="24"/>
          <w:szCs w:val="24"/>
          <w:u w:val="single"/>
        </w:rPr>
        <w:t>3</w:t>
      </w:r>
      <w:r w:rsidRPr="00956273">
        <w:rPr>
          <w:rFonts w:ascii="Times New Roman" w:hAnsi="Times New Roman"/>
          <w:b/>
          <w:sz w:val="24"/>
          <w:szCs w:val="24"/>
          <w:u w:val="single"/>
        </w:rPr>
        <w:t xml:space="preserve"> do </w:t>
      </w:r>
      <w:r w:rsidR="00956273" w:rsidRPr="00956273">
        <w:rPr>
          <w:rFonts w:ascii="Times New Roman" w:hAnsi="Times New Roman"/>
          <w:b/>
          <w:sz w:val="24"/>
          <w:szCs w:val="24"/>
          <w:u w:val="single"/>
        </w:rPr>
        <w:t>21</w:t>
      </w:r>
      <w:r w:rsidRPr="00956273">
        <w:rPr>
          <w:rFonts w:ascii="Times New Roman" w:hAnsi="Times New Roman"/>
          <w:b/>
          <w:sz w:val="24"/>
          <w:szCs w:val="24"/>
          <w:u w:val="single"/>
        </w:rPr>
        <w:t xml:space="preserve">. </w:t>
      </w:r>
      <w:r w:rsidR="00956273" w:rsidRPr="00956273">
        <w:rPr>
          <w:rFonts w:ascii="Times New Roman" w:hAnsi="Times New Roman"/>
          <w:b/>
          <w:sz w:val="24"/>
          <w:szCs w:val="24"/>
          <w:u w:val="single"/>
        </w:rPr>
        <w:t>6</w:t>
      </w:r>
      <w:r w:rsidRPr="00956273">
        <w:rPr>
          <w:rFonts w:ascii="Times New Roman" w:hAnsi="Times New Roman"/>
          <w:b/>
          <w:sz w:val="24"/>
          <w:szCs w:val="24"/>
          <w:u w:val="single"/>
        </w:rPr>
        <w:t>. 202</w:t>
      </w:r>
      <w:r w:rsidR="00145A70" w:rsidRPr="00956273">
        <w:rPr>
          <w:rFonts w:ascii="Times New Roman" w:hAnsi="Times New Roman"/>
          <w:b/>
          <w:sz w:val="24"/>
          <w:szCs w:val="24"/>
          <w:u w:val="single"/>
        </w:rPr>
        <w:t>3</w:t>
      </w:r>
      <w:r w:rsidRPr="00956273">
        <w:rPr>
          <w:rFonts w:ascii="Times New Roman" w:hAnsi="Times New Roman"/>
          <w:b/>
          <w:sz w:val="24"/>
          <w:szCs w:val="24"/>
        </w:rPr>
        <w:t>.</w:t>
      </w:r>
      <w:r w:rsidRPr="00956273">
        <w:rPr>
          <w:rFonts w:ascii="Times New Roman" w:hAnsi="Times New Roman"/>
          <w:b/>
          <w:sz w:val="24"/>
          <w:szCs w:val="24"/>
        </w:rPr>
        <w:br/>
      </w:r>
      <w:r w:rsidRPr="00956273">
        <w:rPr>
          <w:rFonts w:ascii="Times New Roman" w:hAnsi="Times New Roman"/>
          <w:bCs/>
          <w:sz w:val="24"/>
          <w:szCs w:val="24"/>
        </w:rPr>
        <w:t xml:space="preserve">V případě, že pomine mimořádný stav v ochraně rostlin spojený s výskytem hraboše před datem </w:t>
      </w:r>
      <w:r w:rsidR="00956273" w:rsidRPr="00956273">
        <w:rPr>
          <w:rFonts w:ascii="Times New Roman" w:hAnsi="Times New Roman"/>
          <w:bCs/>
          <w:sz w:val="24"/>
          <w:szCs w:val="24"/>
        </w:rPr>
        <w:t>21</w:t>
      </w:r>
      <w:r w:rsidRPr="00956273">
        <w:rPr>
          <w:rFonts w:ascii="Times New Roman" w:hAnsi="Times New Roman"/>
          <w:bCs/>
          <w:sz w:val="24"/>
          <w:szCs w:val="24"/>
        </w:rPr>
        <w:t xml:space="preserve">. </w:t>
      </w:r>
      <w:r w:rsidR="00956273" w:rsidRPr="00956273">
        <w:rPr>
          <w:rFonts w:ascii="Times New Roman" w:hAnsi="Times New Roman"/>
          <w:bCs/>
          <w:sz w:val="24"/>
          <w:szCs w:val="24"/>
        </w:rPr>
        <w:t>6</w:t>
      </w:r>
      <w:r w:rsidRPr="00956273">
        <w:rPr>
          <w:rFonts w:ascii="Times New Roman" w:hAnsi="Times New Roman"/>
          <w:bCs/>
          <w:sz w:val="24"/>
          <w:szCs w:val="24"/>
        </w:rPr>
        <w:t>. 202</w:t>
      </w:r>
      <w:r w:rsidR="00FB1815" w:rsidRPr="00956273">
        <w:rPr>
          <w:rFonts w:ascii="Times New Roman" w:hAnsi="Times New Roman"/>
          <w:bCs/>
          <w:sz w:val="24"/>
          <w:szCs w:val="24"/>
        </w:rPr>
        <w:t>3</w:t>
      </w:r>
      <w:r w:rsidRPr="00956273">
        <w:rPr>
          <w:rFonts w:ascii="Times New Roman" w:hAnsi="Times New Roman"/>
          <w:bCs/>
          <w:sz w:val="24"/>
          <w:szCs w:val="24"/>
        </w:rPr>
        <w:t xml:space="preserve">, ÚKZÚZ toto nařízení </w:t>
      </w:r>
      <w:proofErr w:type="gramStart"/>
      <w:r w:rsidRPr="00956273">
        <w:rPr>
          <w:rFonts w:ascii="Times New Roman" w:hAnsi="Times New Roman"/>
          <w:bCs/>
          <w:sz w:val="24"/>
          <w:szCs w:val="24"/>
        </w:rPr>
        <w:t>zruší</w:t>
      </w:r>
      <w:proofErr w:type="gramEnd"/>
      <w:r w:rsidRPr="00956273">
        <w:rPr>
          <w:rFonts w:ascii="Times New Roman" w:hAnsi="Times New Roman"/>
          <w:bCs/>
          <w:sz w:val="24"/>
          <w:szCs w:val="24"/>
        </w:rPr>
        <w:t xml:space="preserve"> v souladu s § 76 odst. 4 písm. c) zákona.</w:t>
      </w:r>
    </w:p>
    <w:bookmarkEnd w:id="1"/>
    <w:p w14:paraId="475D8E19" w14:textId="77777777" w:rsidR="00BC62E5" w:rsidRPr="00EE5B43" w:rsidRDefault="00BC62E5" w:rsidP="00892602">
      <w:pPr>
        <w:widowControl w:val="0"/>
        <w:tabs>
          <w:tab w:val="left" w:pos="360"/>
        </w:tabs>
        <w:spacing w:line="276" w:lineRule="auto"/>
        <w:jc w:val="center"/>
        <w:rPr>
          <w:rFonts w:ascii="Times New Roman" w:hAnsi="Times New Roman"/>
          <w:sz w:val="24"/>
          <w:szCs w:val="24"/>
          <w:highlight w:val="yellow"/>
        </w:rPr>
      </w:pPr>
    </w:p>
    <w:p w14:paraId="1EEFC62E" w14:textId="3B73025A" w:rsidR="00CE3667" w:rsidRPr="0077660F" w:rsidRDefault="00220066"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4</w:t>
      </w:r>
    </w:p>
    <w:p w14:paraId="6F92A1AF" w14:textId="77777777" w:rsidR="00CE3667" w:rsidRPr="009A3FDF" w:rsidRDefault="00CE3667" w:rsidP="009A3FDF">
      <w:pPr>
        <w:keepNext/>
        <w:keepLines/>
        <w:widowControl w:val="0"/>
        <w:tabs>
          <w:tab w:val="left" w:pos="360"/>
        </w:tabs>
        <w:spacing w:line="276" w:lineRule="auto"/>
        <w:jc w:val="center"/>
        <w:rPr>
          <w:rFonts w:ascii="Times New Roman" w:hAnsi="Times New Roman"/>
          <w:sz w:val="24"/>
          <w:szCs w:val="24"/>
        </w:rPr>
      </w:pPr>
    </w:p>
    <w:p w14:paraId="782AB624" w14:textId="766BBB3C" w:rsidR="008D601F" w:rsidRPr="0077660F" w:rsidRDefault="00AF267E" w:rsidP="006447F5">
      <w:pPr>
        <w:widowControl w:val="0"/>
        <w:spacing w:line="276" w:lineRule="auto"/>
        <w:jc w:val="both"/>
        <w:rPr>
          <w:rFonts w:ascii="Times New Roman" w:hAnsi="Times New Roman"/>
          <w:sz w:val="24"/>
          <w:szCs w:val="24"/>
        </w:rPr>
      </w:pPr>
      <w:r w:rsidRPr="0077660F">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6447F5">
        <w:rPr>
          <w:rFonts w:ascii="Times New Roman" w:hAnsi="Times New Roman"/>
          <w:sz w:val="24"/>
          <w:szCs w:val="24"/>
        </w:rPr>
        <w:t> </w:t>
      </w:r>
      <w:r w:rsidRPr="0077660F">
        <w:rPr>
          <w:rFonts w:ascii="Times New Roman" w:hAnsi="Times New Roman"/>
          <w:sz w:val="24"/>
          <w:szCs w:val="24"/>
        </w:rPr>
        <w:t>krajiny, ve znění pozdějších předpisů.</w:t>
      </w:r>
    </w:p>
    <w:p w14:paraId="41B32683" w14:textId="544A173D" w:rsidR="00CE3667" w:rsidRPr="00EE5B43" w:rsidRDefault="00CE3667" w:rsidP="00892602">
      <w:pPr>
        <w:widowControl w:val="0"/>
        <w:tabs>
          <w:tab w:val="left" w:pos="360"/>
        </w:tabs>
        <w:spacing w:line="276" w:lineRule="auto"/>
        <w:rPr>
          <w:rFonts w:ascii="Times New Roman" w:hAnsi="Times New Roman"/>
          <w:sz w:val="24"/>
          <w:szCs w:val="24"/>
          <w:highlight w:val="yellow"/>
        </w:rPr>
      </w:pPr>
    </w:p>
    <w:p w14:paraId="218A2541" w14:textId="10E79D68" w:rsidR="001701DE" w:rsidRDefault="00220066" w:rsidP="009A3FDF">
      <w:pPr>
        <w:keepNext/>
        <w:keepLines/>
        <w:widowControl w:val="0"/>
        <w:tabs>
          <w:tab w:val="left" w:pos="360"/>
        </w:tabs>
        <w:spacing w:line="276" w:lineRule="auto"/>
        <w:jc w:val="center"/>
        <w:rPr>
          <w:rFonts w:ascii="Times New Roman" w:hAnsi="Times New Roman"/>
          <w:sz w:val="24"/>
          <w:szCs w:val="24"/>
        </w:rPr>
      </w:pPr>
      <w:r w:rsidRPr="009A3FDF">
        <w:rPr>
          <w:rFonts w:ascii="Times New Roman" w:hAnsi="Times New Roman"/>
          <w:sz w:val="24"/>
          <w:szCs w:val="24"/>
        </w:rPr>
        <w:t>Čl. 5</w:t>
      </w:r>
    </w:p>
    <w:p w14:paraId="208E4E4A" w14:textId="77777777" w:rsidR="009A3FDF" w:rsidRPr="009A3FDF" w:rsidRDefault="009A3FDF" w:rsidP="009A3FDF">
      <w:pPr>
        <w:keepNext/>
        <w:keepLines/>
        <w:widowControl w:val="0"/>
        <w:tabs>
          <w:tab w:val="left" w:pos="360"/>
        </w:tabs>
        <w:spacing w:line="276" w:lineRule="auto"/>
        <w:jc w:val="center"/>
        <w:rPr>
          <w:rFonts w:ascii="Times New Roman" w:hAnsi="Times New Roman"/>
          <w:sz w:val="24"/>
          <w:szCs w:val="24"/>
        </w:rPr>
      </w:pPr>
    </w:p>
    <w:p w14:paraId="1DF0E9FF" w14:textId="77777777" w:rsidR="00111ECA" w:rsidRPr="00CB3709" w:rsidRDefault="00111ECA" w:rsidP="00111ECA">
      <w:pPr>
        <w:pStyle w:val="paragraph"/>
        <w:widowControl w:val="0"/>
        <w:spacing w:before="0" w:beforeAutospacing="0" w:after="120" w:afterAutospacing="0" w:line="276" w:lineRule="auto"/>
        <w:jc w:val="both"/>
        <w:textAlignment w:val="baseline"/>
      </w:pPr>
      <w:r w:rsidRPr="6770FF32">
        <w:rPr>
          <w:rStyle w:val="normaltextrun"/>
        </w:rPr>
        <w:t>ÚKZÚZ provádí podle § 4 odst. 1 písm. a) zákona na území České republiky průzkum výskytu škodlivých organismů, včetně výskytu hraboše polního. Zjištěná data ÚKZÚZ zveřejňuje podle</w:t>
      </w:r>
      <w:r>
        <w:t xml:space="preserve"> § 4 odst. 1 písm. b) zákona, na tzv. Rostlinolékařském portále </w:t>
      </w:r>
      <w:r w:rsidRPr="6770FF32">
        <w:rPr>
          <w:rStyle w:val="Odkaznakoment"/>
        </w:rPr>
        <w:t>–</w:t>
      </w:r>
      <w:r>
        <w:t xml:space="preserve"> </w:t>
      </w:r>
      <w:hyperlink r:id="rId13" w:anchor="rlp|so|skudci|detail:c18ccd9cbe2ba381e37b810d0c34c669|vyskyt" w:history="1">
        <w:r w:rsidRPr="00F32454">
          <w:rPr>
            <w:rStyle w:val="Hypertextovodkaz"/>
          </w:rPr>
          <w:t>zde</w:t>
        </w:r>
      </w:hyperlink>
      <w:r>
        <w:t xml:space="preserve">. </w:t>
      </w:r>
      <w:r w:rsidRPr="009076FF">
        <w:t xml:space="preserve">Od 1.11. 2022 do </w:t>
      </w:r>
      <w:r>
        <w:t>17</w:t>
      </w:r>
      <w:r w:rsidRPr="009076FF">
        <w:t>.</w:t>
      </w:r>
      <w:r>
        <w:t>2</w:t>
      </w:r>
      <w:r w:rsidRPr="009076FF">
        <w:t xml:space="preserve">.2023 provedl ÚKZÚZ </w:t>
      </w:r>
      <w:r>
        <w:t>2 653</w:t>
      </w:r>
      <w:r w:rsidRPr="009076FF">
        <w:t xml:space="preserve"> sledování výskytu hraboše na </w:t>
      </w:r>
      <w:r>
        <w:t>2 644</w:t>
      </w:r>
      <w:r w:rsidRPr="009076FF">
        <w:t xml:space="preserve"> lokalitách na území celé České republiky. Ve více než polovině případů šlo o plochy ozimých plodin, v ostatních případech šlo o plochy s trvalými kulturami (krmné plodiny, travní porosty, sady a vinice).</w:t>
      </w:r>
      <w:r w:rsidRPr="6770FF32">
        <w:rPr>
          <w:rStyle w:val="normaltextrun"/>
        </w:rPr>
        <w:t> </w:t>
      </w:r>
      <w:r w:rsidRPr="6770FF32">
        <w:rPr>
          <w:rStyle w:val="eop"/>
        </w:rPr>
        <w:t> </w:t>
      </w:r>
    </w:p>
    <w:p w14:paraId="3E4DA9B6" w14:textId="77777777" w:rsidR="00111ECA" w:rsidRPr="009076FF" w:rsidRDefault="00111ECA" w:rsidP="00111ECA">
      <w:pPr>
        <w:pStyle w:val="paragraph"/>
        <w:spacing w:before="0" w:beforeAutospacing="0" w:after="120" w:afterAutospacing="0" w:line="276" w:lineRule="auto"/>
        <w:jc w:val="both"/>
        <w:textAlignment w:val="baseline"/>
        <w:rPr>
          <w:rStyle w:val="normaltextrun"/>
        </w:rPr>
      </w:pPr>
      <w:r w:rsidRPr="009076FF">
        <w:rPr>
          <w:rStyle w:val="normaltextrun"/>
        </w:rPr>
        <w:t xml:space="preserve">Z výsledků pozorování výskytu hraboše polního vyplynulo, že stav jeho populací od podzimu 2022 významně vzrostl. Průměrný počet aktivních východů z nor na hektar (dále jen „AVN/ha“) celorepublikově stoupl ze 439 v listopadu 2022 na 661 v lednu 2023, </w:t>
      </w:r>
      <w:r w:rsidRPr="00F213A8">
        <w:rPr>
          <w:rStyle w:val="normaltextrun"/>
        </w:rPr>
        <w:t xml:space="preserve">v únoru 2023 pak na 724 AVN/ha, </w:t>
      </w:r>
      <w:r w:rsidRPr="009076FF">
        <w:rPr>
          <w:rStyle w:val="normaltextrun"/>
        </w:rPr>
        <w:t>což představuje hodnotu 3,</w:t>
      </w:r>
      <w:r>
        <w:rPr>
          <w:rStyle w:val="normaltextrun"/>
        </w:rPr>
        <w:t>6</w:t>
      </w:r>
      <w:r w:rsidRPr="009076FF">
        <w:rPr>
          <w:rStyle w:val="normaltextrun"/>
        </w:rPr>
        <w:t xml:space="preserve">násobku zimního prahu škodlivosti. Z více než 1 </w:t>
      </w:r>
      <w:r>
        <w:rPr>
          <w:rStyle w:val="normaltextrun"/>
        </w:rPr>
        <w:t>8</w:t>
      </w:r>
      <w:r w:rsidRPr="009076FF">
        <w:rPr>
          <w:rStyle w:val="normaltextrun"/>
        </w:rPr>
        <w:t>00 pozorování provedených v</w:t>
      </w:r>
      <w:r>
        <w:rPr>
          <w:rStyle w:val="normaltextrun"/>
        </w:rPr>
        <w:t> </w:t>
      </w:r>
      <w:r w:rsidRPr="009076FF">
        <w:rPr>
          <w:rStyle w:val="normaltextrun"/>
        </w:rPr>
        <w:t>lednu</w:t>
      </w:r>
      <w:r>
        <w:rPr>
          <w:rStyle w:val="normaltextrun"/>
        </w:rPr>
        <w:t xml:space="preserve"> a v únoru</w:t>
      </w:r>
      <w:r w:rsidRPr="009076FF">
        <w:rPr>
          <w:rStyle w:val="normaltextrun"/>
        </w:rPr>
        <w:t xml:space="preserve"> 2023 byl</w:t>
      </w:r>
      <w:r>
        <w:rPr>
          <w:rStyle w:val="normaltextrun"/>
        </w:rPr>
        <w:t>y necelé dvě třetiny dat</w:t>
      </w:r>
      <w:r w:rsidRPr="009076FF">
        <w:rPr>
          <w:rStyle w:val="normaltextrun"/>
        </w:rPr>
        <w:t xml:space="preserve"> získán</w:t>
      </w:r>
      <w:r>
        <w:rPr>
          <w:rStyle w:val="normaltextrun"/>
        </w:rPr>
        <w:t>y</w:t>
      </w:r>
      <w:r w:rsidRPr="009076FF">
        <w:rPr>
          <w:rStyle w:val="normaltextrun"/>
        </w:rPr>
        <w:t xml:space="preserve"> v porostech ozimých plodin a jednoletých kultur. Hodnoty v těchto plodinách dosáhly </w:t>
      </w:r>
      <w:r>
        <w:rPr>
          <w:rStyle w:val="normaltextrun"/>
        </w:rPr>
        <w:t xml:space="preserve">v únoru 2023 2,5násobku </w:t>
      </w:r>
      <w:r w:rsidRPr="009076FF">
        <w:rPr>
          <w:rStyle w:val="normaltextrun"/>
        </w:rPr>
        <w:t>prahu škodlivosti, který představuje pro zimní období hodnotu 200 AVN/ha.</w:t>
      </w:r>
      <w:r>
        <w:rPr>
          <w:rStyle w:val="normaltextrun"/>
        </w:rPr>
        <w:t xml:space="preserve">                   </w:t>
      </w:r>
      <w:r w:rsidRPr="00F213A8">
        <w:rPr>
          <w:rStyle w:val="normaltextrun"/>
        </w:rPr>
        <w:t xml:space="preserve">V porostech řepky se však průměrné hodnoty pohybovaly na 4,2násobku prahu škodlivosti, čímž řadí řepku spolu s porosty pícnin mezi nejpostiženější plodiny. </w:t>
      </w:r>
      <w:r w:rsidRPr="009076FF">
        <w:rPr>
          <w:rStyle w:val="normaltextrun"/>
        </w:rPr>
        <w:t>V krmných a trvalých kulturách se hodnoty pohybovaly na úrovni 1 1</w:t>
      </w:r>
      <w:r>
        <w:rPr>
          <w:rStyle w:val="normaltextrun"/>
        </w:rPr>
        <w:t>40</w:t>
      </w:r>
      <w:r w:rsidRPr="009076FF">
        <w:rPr>
          <w:rStyle w:val="normaltextrun"/>
        </w:rPr>
        <w:t xml:space="preserve"> AVN/ha (zde je zimní práh škodlivosti 400 AVN/ha), což odpovídalo 2,</w:t>
      </w:r>
      <w:r>
        <w:rPr>
          <w:rStyle w:val="normaltextrun"/>
        </w:rPr>
        <w:t>9</w:t>
      </w:r>
      <w:r w:rsidRPr="009076FF">
        <w:rPr>
          <w:rStyle w:val="normaltextrun"/>
        </w:rPr>
        <w:t xml:space="preserve">násobku prahu škodlivosti. </w:t>
      </w:r>
    </w:p>
    <w:p w14:paraId="44748F4C" w14:textId="77777777" w:rsidR="00111ECA" w:rsidRPr="009076FF" w:rsidRDefault="00111ECA" w:rsidP="00111ECA">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Nejvyšších </w:t>
      </w:r>
      <w:r>
        <w:rPr>
          <w:rStyle w:val="normaltextrun"/>
        </w:rPr>
        <w:t xml:space="preserve">průměrných </w:t>
      </w:r>
      <w:r w:rsidRPr="009076FF">
        <w:rPr>
          <w:rStyle w:val="normaltextrun"/>
        </w:rPr>
        <w:t xml:space="preserve">hodnot dosáhly populace v Jihomoravském (1 </w:t>
      </w:r>
      <w:r>
        <w:rPr>
          <w:rStyle w:val="normaltextrun"/>
        </w:rPr>
        <w:t>874</w:t>
      </w:r>
      <w:r w:rsidRPr="009076FF">
        <w:rPr>
          <w:rStyle w:val="normaltextrun"/>
        </w:rPr>
        <w:t xml:space="preserve"> AVN/ha) a Olomouckém kraji (1 </w:t>
      </w:r>
      <w:r>
        <w:rPr>
          <w:rStyle w:val="normaltextrun"/>
        </w:rPr>
        <w:t>379</w:t>
      </w:r>
      <w:r w:rsidRPr="009076FF">
        <w:rPr>
          <w:rStyle w:val="normaltextrun"/>
        </w:rPr>
        <w:t xml:space="preserve"> AVN/ha)</w:t>
      </w:r>
      <w:r>
        <w:rPr>
          <w:rStyle w:val="normaltextrun"/>
        </w:rPr>
        <w:t xml:space="preserve"> </w:t>
      </w:r>
      <w:r w:rsidRPr="00F213A8">
        <w:rPr>
          <w:rStyle w:val="normaltextrun"/>
        </w:rPr>
        <w:t>a Zlínském kraji (1 234 AVN/ha)</w:t>
      </w:r>
      <w:r w:rsidRPr="009076FF">
        <w:rPr>
          <w:rStyle w:val="normaltextrun"/>
        </w:rPr>
        <w:t>, což představuje 6,2–</w:t>
      </w:r>
      <w:r>
        <w:rPr>
          <w:rStyle w:val="normaltextrun"/>
        </w:rPr>
        <w:t>9,4</w:t>
      </w:r>
      <w:r w:rsidRPr="009076FF">
        <w:rPr>
          <w:rStyle w:val="normaltextrun"/>
        </w:rPr>
        <w:t>násobek prahu škodlivosti</w:t>
      </w:r>
      <w:r>
        <w:rPr>
          <w:rStyle w:val="normaltextrun"/>
        </w:rPr>
        <w:t>.</w:t>
      </w:r>
      <w:r w:rsidRPr="009076FF">
        <w:rPr>
          <w:rStyle w:val="normaltextrun"/>
        </w:rPr>
        <w:t xml:space="preserve"> </w:t>
      </w:r>
      <w:r w:rsidRPr="00F213A8">
        <w:rPr>
          <w:rStyle w:val="normaltextrun"/>
        </w:rPr>
        <w:t>Tato čísla tak přesahují hodnoty z let 2020 a 2021</w:t>
      </w:r>
      <w:r w:rsidRPr="009076FF">
        <w:rPr>
          <w:rStyle w:val="normaltextrun"/>
        </w:rPr>
        <w:t xml:space="preserve">. Výjimkou nebyly počty přesahující 10 000 AVN/ha v porostech řepky nebo ječmene na Brněnsku, Kroměřížsku a Přerovsku. Mimo moravské kraje se ve větší míře objevovaly vysoké počty hrabošů také na Třebíčsku, Lounsku a Nymbursku. </w:t>
      </w:r>
    </w:p>
    <w:p w14:paraId="06F5EA54"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Od 1.3.2023 platí pro hraboše polního jarní práh škodlivosti, který činí pro všechny plodiny 50 AVN/ha, což při zachování současných populačních hustot představuje velmi vysoké riziko ohrožení pěstovaných plodin, zejm. ozimů, kdy lze v některých krajích v průměru předpokládat </w:t>
      </w:r>
      <w:r w:rsidRPr="00FB1815">
        <w:rPr>
          <w:rStyle w:val="normaltextrun"/>
        </w:rPr>
        <w:lastRenderedPageBreak/>
        <w:t>dosažení až 25násobku prahu škodlivosti a v některých lokalitách i mnohem více. Tato čísla představují riziko vážného ohrožení pěstovaných plodin v jarním období 2023.</w:t>
      </w:r>
    </w:p>
    <w:p w14:paraId="232B5E80"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51D52100"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785FE84B"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Práh škodlivosti hraboše je pro všechny plodiny s ohledem na jeho zvýšenou </w:t>
      </w:r>
      <w:proofErr w:type="spellStart"/>
      <w:r w:rsidRPr="00FB1815">
        <w:rPr>
          <w:rStyle w:val="normaltextrun"/>
        </w:rPr>
        <w:t>množivost</w:t>
      </w:r>
      <w:proofErr w:type="spellEnd"/>
      <w:r w:rsidRPr="00FB1815">
        <w:rPr>
          <w:rStyle w:val="normaltextrun"/>
        </w:rPr>
        <w:t xml:space="preserve"> a vysokou škodlivost v jarních měsících stanoven pro období od 1. března do 31. května jako hodnota 50 AVN/ha, pro období 1. června až 30. srpna jako hodnota 200 AVN/ha.  </w:t>
      </w:r>
    </w:p>
    <w:p w14:paraId="4AFE3460" w14:textId="70A9D2D7" w:rsidR="0077660F" w:rsidRPr="00CB3709" w:rsidRDefault="00FB1815" w:rsidP="00FB1815">
      <w:pPr>
        <w:pStyle w:val="paragraph"/>
        <w:spacing w:before="0" w:beforeAutospacing="0" w:after="120" w:afterAutospacing="0" w:line="276" w:lineRule="auto"/>
        <w:jc w:val="both"/>
        <w:textAlignment w:val="baseline"/>
      </w:pPr>
      <w:r w:rsidRPr="00FB1815">
        <w:rPr>
          <w:rStyle w:val="normaltextrun"/>
        </w:rPr>
        <w:t>V České republice hrozí vznik značných hospodářských škod v důsledku přemnožení hraboše polního. S ohledem na nedávný vývoj populací hraboše na území České republiky v letech 2019 až 2021 se lze důvodně domnívat, že s příhodnými podmínkami jarního období se bude stav přemnožení prohlubovat a rozšiřovat i do dalších částí ČR.</w:t>
      </w:r>
      <w:r w:rsidR="0077660F" w:rsidRPr="00CB3709">
        <w:rPr>
          <w:rStyle w:val="eop"/>
        </w:rPr>
        <w:t> </w:t>
      </w:r>
    </w:p>
    <w:p w14:paraId="152C19AC" w14:textId="77777777" w:rsidR="0077660F" w:rsidRPr="00CB3709" w:rsidRDefault="0077660F" w:rsidP="00CD6C28">
      <w:pPr>
        <w:pStyle w:val="paragraph"/>
        <w:spacing w:before="0" w:beforeAutospacing="0" w:after="120" w:afterAutospacing="0" w:line="276" w:lineRule="auto"/>
        <w:jc w:val="both"/>
        <w:textAlignment w:val="baseline"/>
      </w:pPr>
      <w:r w:rsidRPr="00CB3709">
        <w:rPr>
          <w:rStyle w:val="normaltextrun"/>
        </w:rPr>
        <w:t xml:space="preserve">Nařízené opatření je tedy za dané situace nezbytné vzhledem k nebezpečí, jež se dosud </w:t>
      </w:r>
      <w:proofErr w:type="gramStart"/>
      <w:r w:rsidRPr="00CB3709">
        <w:rPr>
          <w:rStyle w:val="normaltextrun"/>
        </w:rPr>
        <w:t>nedaří</w:t>
      </w:r>
      <w:proofErr w:type="gramEnd"/>
      <w:r w:rsidRPr="00CB3709">
        <w:rPr>
          <w:rStyle w:val="normaltextrun"/>
        </w:rPr>
        <w:t xml:space="preserve"> zvládnout jinými dostupnými prostředky, včetně použití nechemických způsobů ochrany či aplikace rodenticidů do nor hrabošů ve standardní dávce. </w:t>
      </w:r>
      <w:r w:rsidRPr="00CB3709">
        <w:rPr>
          <w:rStyle w:val="eop"/>
        </w:rPr>
        <w:t> </w:t>
      </w:r>
    </w:p>
    <w:p w14:paraId="57E1AA4F" w14:textId="43553149" w:rsidR="0077660F" w:rsidRDefault="0077660F" w:rsidP="0077660F">
      <w:pPr>
        <w:pStyle w:val="paragraph"/>
        <w:spacing w:before="0" w:beforeAutospacing="0" w:after="0" w:afterAutospacing="0" w:line="276" w:lineRule="auto"/>
        <w:jc w:val="both"/>
        <w:textAlignment w:val="baseline"/>
        <w:rPr>
          <w:rStyle w:val="normaltextrun"/>
        </w:rPr>
      </w:pPr>
      <w:r w:rsidRPr="00CB3709">
        <w:rPr>
          <w:rStyle w:val="normaltextrun"/>
        </w:rPr>
        <w:t>Jsou tak splněny podmínky k tomu, aby na pozemcích s přemnožením hraboše mohli zemědělci k jeho potlačení využít mimořádné prostředky a mohli tak snížit škody působené tímto škodlivým organismem. </w:t>
      </w:r>
    </w:p>
    <w:p w14:paraId="36509663" w14:textId="77777777" w:rsidR="009A3FDF" w:rsidRPr="00CB3709" w:rsidRDefault="009A3FDF" w:rsidP="0077660F">
      <w:pPr>
        <w:pStyle w:val="paragraph"/>
        <w:spacing w:before="0" w:beforeAutospacing="0" w:after="0" w:afterAutospacing="0" w:line="276" w:lineRule="auto"/>
        <w:jc w:val="both"/>
        <w:textAlignment w:val="baseline"/>
      </w:pPr>
    </w:p>
    <w:p w14:paraId="074F75D7" w14:textId="5D219450" w:rsidR="0077660F" w:rsidRDefault="009A3FDF" w:rsidP="0077660F">
      <w:pPr>
        <w:pStyle w:val="paragraph"/>
        <w:spacing w:before="0" w:beforeAutospacing="0" w:after="0" w:afterAutospacing="0" w:line="276" w:lineRule="auto"/>
        <w:jc w:val="both"/>
        <w:textAlignment w:val="baseline"/>
        <w:rPr>
          <w:rStyle w:val="eop"/>
        </w:rPr>
      </w:pPr>
      <w:r w:rsidRPr="009A3FDF">
        <w:rPr>
          <w:rStyle w:val="eop"/>
        </w:rPr>
        <w:t xml:space="preserve">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w:t>
      </w:r>
      <w:r w:rsidR="00412F9C" w:rsidRPr="00412F9C">
        <w:rPr>
          <w:rStyle w:val="eop"/>
        </w:rPr>
        <w:t xml:space="preserve">spočívajících ve výrazném snížení zemědělské produkce, případně jejímu úplnému zničení a tím riziku nezajištění produkce dostatku potravin pro občany ČR, a proto </w:t>
      </w:r>
      <w:r w:rsidRPr="009A3FDF">
        <w:rPr>
          <w:rStyle w:val="eop"/>
        </w:rPr>
        <w:t xml:space="preserve">je nezbytné provést ošetření neodkladně. </w:t>
      </w:r>
      <w:r w:rsidR="00412F9C" w:rsidRPr="00412F9C">
        <w:rPr>
          <w:rStyle w:val="eop"/>
        </w:rPr>
        <w:t xml:space="preserve">S ohledem na výše uvedený existující </w:t>
      </w:r>
      <w:r w:rsidRPr="009A3FDF">
        <w:rPr>
          <w:rStyle w:val="eop"/>
        </w:rPr>
        <w:t xml:space="preserve">naléhavý obecný zájem </w:t>
      </w:r>
      <w:r w:rsidR="00412F9C" w:rsidRPr="00412F9C">
        <w:rPr>
          <w:rStyle w:val="eop"/>
        </w:rPr>
        <w:t>ve smyslu § 4 odst. 2 zákona č. 35/2021 Sb., o Sbírce právních předpisů územních samosprávných celk</w:t>
      </w:r>
      <w:r w:rsidR="00C235F1">
        <w:rPr>
          <w:rStyle w:val="eop"/>
        </w:rPr>
        <w:t>ů</w:t>
      </w:r>
      <w:r w:rsidR="00412F9C" w:rsidRPr="00412F9C">
        <w:rPr>
          <w:rStyle w:val="eop"/>
        </w:rPr>
        <w:t xml:space="preserve"> a některých správních úřadů, </w:t>
      </w:r>
      <w:r w:rsidRPr="009A3FDF">
        <w:rPr>
          <w:rStyle w:val="eop"/>
        </w:rPr>
        <w:t xml:space="preserve">toto nařízení nabývá účinnosti dnem následujícím po </w:t>
      </w:r>
      <w:r w:rsidR="00C235F1">
        <w:rPr>
          <w:rStyle w:val="eop"/>
        </w:rPr>
        <w:t>dni jeho vyhlášení</w:t>
      </w:r>
      <w:r w:rsidRPr="009A3FDF">
        <w:rPr>
          <w:rStyle w:val="eop"/>
        </w:rPr>
        <w:t xml:space="preserve"> ve Sbírce právních předpisů územních samosprávných celků a některých správních úřadů.</w:t>
      </w:r>
    </w:p>
    <w:p w14:paraId="119BB350" w14:textId="77777777" w:rsidR="009A3FDF" w:rsidRPr="00CB3709" w:rsidRDefault="009A3FDF" w:rsidP="0077660F">
      <w:pPr>
        <w:pStyle w:val="paragraph"/>
        <w:spacing w:before="0" w:beforeAutospacing="0" w:after="0" w:afterAutospacing="0" w:line="276" w:lineRule="auto"/>
        <w:jc w:val="both"/>
        <w:textAlignment w:val="baseline"/>
      </w:pPr>
    </w:p>
    <w:p w14:paraId="0E68641E" w14:textId="77777777" w:rsidR="0077660F" w:rsidRPr="00CB3709" w:rsidRDefault="0077660F" w:rsidP="0077660F">
      <w:pPr>
        <w:pStyle w:val="paragraph"/>
        <w:spacing w:before="0" w:beforeAutospacing="0" w:after="0" w:afterAutospacing="0" w:line="276" w:lineRule="auto"/>
        <w:jc w:val="both"/>
        <w:textAlignment w:val="baseline"/>
      </w:pPr>
      <w:r w:rsidRPr="00CB3709">
        <w:rPr>
          <w:rStyle w:val="normaltextrun"/>
        </w:rPr>
        <w:t>ÚKZÚZ v návaznosti na výše zmíněné rozhodl o vydání tohoto nařízení.</w:t>
      </w:r>
      <w:r w:rsidRPr="00CB3709">
        <w:rPr>
          <w:rStyle w:val="eop"/>
        </w:rPr>
        <w:t> </w:t>
      </w:r>
    </w:p>
    <w:p w14:paraId="6059D03B" w14:textId="77777777" w:rsidR="00AF267E" w:rsidRPr="00EE5B43" w:rsidRDefault="00AF267E" w:rsidP="00892602">
      <w:pPr>
        <w:widowControl w:val="0"/>
        <w:spacing w:line="276" w:lineRule="auto"/>
        <w:jc w:val="both"/>
        <w:rPr>
          <w:rFonts w:ascii="Calibri" w:eastAsia="Calibri" w:hAnsi="Calibri" w:cs="Calibri"/>
          <w:szCs w:val="22"/>
          <w:highlight w:val="yellow"/>
        </w:rPr>
      </w:pPr>
    </w:p>
    <w:p w14:paraId="13D0730C" w14:textId="3EDA4197" w:rsidR="00DC1188" w:rsidRDefault="00DC1188" w:rsidP="00892602">
      <w:pPr>
        <w:widowControl w:val="0"/>
        <w:spacing w:line="276" w:lineRule="auto"/>
        <w:jc w:val="both"/>
        <w:rPr>
          <w:rFonts w:ascii="Calibri" w:eastAsia="Calibri" w:hAnsi="Calibri" w:cs="Calibri"/>
          <w:szCs w:val="22"/>
          <w:highlight w:val="yellow"/>
        </w:rPr>
      </w:pPr>
    </w:p>
    <w:p w14:paraId="1B4BDF97" w14:textId="48CD5994" w:rsidR="00DC1188" w:rsidRDefault="00DC1188" w:rsidP="00892602">
      <w:pPr>
        <w:widowControl w:val="0"/>
        <w:spacing w:line="276" w:lineRule="auto"/>
        <w:jc w:val="both"/>
        <w:rPr>
          <w:rFonts w:ascii="Calibri" w:eastAsia="Calibri" w:hAnsi="Calibri" w:cs="Calibri"/>
          <w:szCs w:val="22"/>
          <w:highlight w:val="yellow"/>
        </w:rPr>
      </w:pPr>
    </w:p>
    <w:p w14:paraId="4F09D037"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6859AA2" w14:textId="6C43ACCF" w:rsidR="004E5852" w:rsidRDefault="004E5852" w:rsidP="00892602">
      <w:pPr>
        <w:widowControl w:val="0"/>
        <w:spacing w:line="276" w:lineRule="auto"/>
        <w:jc w:val="both"/>
        <w:rPr>
          <w:rFonts w:ascii="Times New Roman" w:hAnsi="Times New Roman"/>
          <w:sz w:val="24"/>
          <w:szCs w:val="24"/>
          <w:highlight w:val="yellow"/>
        </w:rPr>
      </w:pPr>
    </w:p>
    <w:p w14:paraId="7B4962AD" w14:textId="77777777" w:rsidR="00C235F1" w:rsidRPr="00EE5B43" w:rsidRDefault="00C235F1" w:rsidP="00892602">
      <w:pPr>
        <w:widowControl w:val="0"/>
        <w:spacing w:line="276" w:lineRule="auto"/>
        <w:jc w:val="both"/>
        <w:rPr>
          <w:rFonts w:ascii="Times New Roman" w:hAnsi="Times New Roman"/>
          <w:sz w:val="24"/>
          <w:szCs w:val="24"/>
          <w:highlight w:val="yellow"/>
        </w:rPr>
      </w:pPr>
    </w:p>
    <w:p w14:paraId="07846F05"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58B323A" w14:textId="77777777" w:rsidR="00E03146" w:rsidRPr="0077660F" w:rsidRDefault="00E03146" w:rsidP="00892602">
      <w:pPr>
        <w:widowControl w:val="0"/>
        <w:spacing w:line="276" w:lineRule="auto"/>
        <w:rPr>
          <w:rFonts w:ascii="Times New Roman" w:hAnsi="Times New Roman"/>
          <w:sz w:val="24"/>
          <w:szCs w:val="24"/>
        </w:rPr>
      </w:pPr>
      <w:r w:rsidRPr="0077660F">
        <w:rPr>
          <w:rFonts w:ascii="Times New Roman" w:hAnsi="Times New Roman"/>
          <w:sz w:val="24"/>
          <w:szCs w:val="24"/>
        </w:rPr>
        <w:t>Ing. Daniel Jurečka</w:t>
      </w:r>
    </w:p>
    <w:p w14:paraId="13B18D9A" w14:textId="2BE531F0" w:rsidR="00AF267E" w:rsidRPr="0077660F" w:rsidRDefault="00E03146" w:rsidP="009A3FDF">
      <w:pPr>
        <w:widowControl w:val="0"/>
        <w:spacing w:line="276" w:lineRule="auto"/>
        <w:rPr>
          <w:rFonts w:ascii="Times New Roman" w:hAnsi="Times New Roman"/>
          <w:sz w:val="24"/>
          <w:szCs w:val="24"/>
        </w:rPr>
      </w:pPr>
      <w:r w:rsidRPr="0077660F">
        <w:rPr>
          <w:rFonts w:ascii="Times New Roman" w:hAnsi="Times New Roman"/>
          <w:sz w:val="24"/>
          <w:szCs w:val="24"/>
        </w:rPr>
        <w:t>ředitel ústavu</w:t>
      </w:r>
    </w:p>
    <w:sectPr w:rsidR="00AF267E" w:rsidRPr="0077660F" w:rsidSect="00A154A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CD07" w14:textId="77777777" w:rsidR="003F7F96" w:rsidRDefault="003F7F96">
      <w:r>
        <w:separator/>
      </w:r>
    </w:p>
  </w:endnote>
  <w:endnote w:type="continuationSeparator" w:id="0">
    <w:p w14:paraId="76681C1F" w14:textId="77777777" w:rsidR="003F7F96" w:rsidRDefault="003F7F96">
      <w:r>
        <w:continuationSeparator/>
      </w:r>
    </w:p>
  </w:endnote>
  <w:endnote w:type="continuationNotice" w:id="1">
    <w:p w14:paraId="48B4654A" w14:textId="77777777" w:rsidR="003F7F96" w:rsidRDefault="003F7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49620837"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2F0F26D9"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13D4" w14:textId="77777777" w:rsidR="003F7F96" w:rsidRDefault="003F7F96">
      <w:r>
        <w:separator/>
      </w:r>
    </w:p>
  </w:footnote>
  <w:footnote w:type="continuationSeparator" w:id="0">
    <w:p w14:paraId="7CC16C78" w14:textId="77777777" w:rsidR="003F7F96" w:rsidRDefault="003F7F96">
      <w:r>
        <w:continuationSeparator/>
      </w:r>
    </w:p>
  </w:footnote>
  <w:footnote w:type="continuationNotice" w:id="1">
    <w:p w14:paraId="60A7BD1E" w14:textId="77777777" w:rsidR="003F7F96" w:rsidRDefault="003F7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265FC238" w:rsidRPr="66C90254">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7FB9A733"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870EB9">
      <w:rPr>
        <w:rFonts w:ascii="Times New Roman" w:hAnsi="Times New Roman"/>
        <w:color w:val="595959"/>
        <w:sz w:val="18"/>
      </w:rPr>
      <w:t>03</w:t>
    </w:r>
    <w:r>
      <w:rPr>
        <w:rFonts w:ascii="Times New Roman" w:hAnsi="Times New Roman"/>
        <w:color w:val="595959"/>
        <w:sz w:val="18"/>
      </w:rPr>
      <w:t xml:space="preserve"> 0</w:t>
    </w:r>
    <w:r w:rsidR="00870EB9">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BF1882A6">
      <w:numFmt w:val="bullet"/>
      <w:lvlText w:val="-"/>
      <w:lvlJc w:val="left"/>
      <w:pPr>
        <w:tabs>
          <w:tab w:val="num" w:pos="360"/>
        </w:tabs>
        <w:ind w:left="360" w:hanging="360"/>
      </w:pPr>
    </w:lvl>
    <w:lvl w:ilvl="1" w:tplc="BC84A2E8">
      <w:numFmt w:val="decimal"/>
      <w:lvlText w:val=""/>
      <w:lvlJc w:val="left"/>
    </w:lvl>
    <w:lvl w:ilvl="2" w:tplc="4A96E5C0">
      <w:numFmt w:val="decimal"/>
      <w:lvlText w:val=""/>
      <w:lvlJc w:val="left"/>
    </w:lvl>
    <w:lvl w:ilvl="3" w:tplc="9AC8823E">
      <w:numFmt w:val="decimal"/>
      <w:lvlText w:val=""/>
      <w:lvlJc w:val="left"/>
    </w:lvl>
    <w:lvl w:ilvl="4" w:tplc="EF8ED34C">
      <w:numFmt w:val="decimal"/>
      <w:lvlText w:val=""/>
      <w:lvlJc w:val="left"/>
    </w:lvl>
    <w:lvl w:ilvl="5" w:tplc="882A27F6">
      <w:numFmt w:val="decimal"/>
      <w:lvlText w:val=""/>
      <w:lvlJc w:val="left"/>
    </w:lvl>
    <w:lvl w:ilvl="6" w:tplc="781C501C">
      <w:numFmt w:val="decimal"/>
      <w:lvlText w:val=""/>
      <w:lvlJc w:val="left"/>
    </w:lvl>
    <w:lvl w:ilvl="7" w:tplc="ABEE6966">
      <w:numFmt w:val="decimal"/>
      <w:lvlText w:val=""/>
      <w:lvlJc w:val="left"/>
    </w:lvl>
    <w:lvl w:ilvl="8" w:tplc="ED1AAA8E">
      <w:numFmt w:val="decimal"/>
      <w:lvlText w:val=""/>
      <w:lvlJc w:val="left"/>
    </w:lvl>
  </w:abstractNum>
  <w:abstractNum w:abstractNumId="18" w15:restartNumberingAfterBreak="0">
    <w:nsid w:val="43851382"/>
    <w:multiLevelType w:val="multilevel"/>
    <w:tmpl w:val="750A850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3C527C52"/>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72441">
    <w:abstractNumId w:val="0"/>
  </w:num>
  <w:num w:numId="2" w16cid:durableId="193814727">
    <w:abstractNumId w:val="1"/>
  </w:num>
  <w:num w:numId="3" w16cid:durableId="926232022">
    <w:abstractNumId w:val="14"/>
  </w:num>
  <w:num w:numId="4" w16cid:durableId="1381586419">
    <w:abstractNumId w:val="25"/>
  </w:num>
  <w:num w:numId="5" w16cid:durableId="807019830">
    <w:abstractNumId w:val="13"/>
  </w:num>
  <w:num w:numId="6" w16cid:durableId="2021621107">
    <w:abstractNumId w:val="3"/>
  </w:num>
  <w:num w:numId="7" w16cid:durableId="289939036">
    <w:abstractNumId w:val="33"/>
  </w:num>
  <w:num w:numId="8" w16cid:durableId="962925869">
    <w:abstractNumId w:val="19"/>
  </w:num>
  <w:num w:numId="9" w16cid:durableId="284972571">
    <w:abstractNumId w:val="22"/>
  </w:num>
  <w:num w:numId="10" w16cid:durableId="50271155">
    <w:abstractNumId w:val="27"/>
  </w:num>
  <w:num w:numId="11" w16cid:durableId="1800681879">
    <w:abstractNumId w:val="12"/>
  </w:num>
  <w:num w:numId="12" w16cid:durableId="147594362">
    <w:abstractNumId w:val="18"/>
  </w:num>
  <w:num w:numId="13" w16cid:durableId="1673798471">
    <w:abstractNumId w:val="4"/>
  </w:num>
  <w:num w:numId="14" w16cid:durableId="1643582996">
    <w:abstractNumId w:val="31"/>
  </w:num>
  <w:num w:numId="15" w16cid:durableId="1388381908">
    <w:abstractNumId w:val="21"/>
  </w:num>
  <w:num w:numId="16" w16cid:durableId="1554317816">
    <w:abstractNumId w:val="9"/>
  </w:num>
  <w:num w:numId="17" w16cid:durableId="2129619346">
    <w:abstractNumId w:val="32"/>
  </w:num>
  <w:num w:numId="18" w16cid:durableId="220678906">
    <w:abstractNumId w:val="20"/>
  </w:num>
  <w:num w:numId="19" w16cid:durableId="1610118495">
    <w:abstractNumId w:val="10"/>
  </w:num>
  <w:num w:numId="20" w16cid:durableId="1469400423">
    <w:abstractNumId w:val="17"/>
  </w:num>
  <w:num w:numId="21" w16cid:durableId="204173987">
    <w:abstractNumId w:val="26"/>
  </w:num>
  <w:num w:numId="22" w16cid:durableId="1136990163">
    <w:abstractNumId w:val="11"/>
  </w:num>
  <w:num w:numId="23" w16cid:durableId="742489036">
    <w:abstractNumId w:val="5"/>
  </w:num>
  <w:num w:numId="24" w16cid:durableId="1211531130">
    <w:abstractNumId w:val="15"/>
  </w:num>
  <w:num w:numId="25" w16cid:durableId="1938513680">
    <w:abstractNumId w:val="30"/>
  </w:num>
  <w:num w:numId="26" w16cid:durableId="800880983">
    <w:abstractNumId w:val="16"/>
  </w:num>
  <w:num w:numId="27" w16cid:durableId="181764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689435">
    <w:abstractNumId w:val="29"/>
  </w:num>
  <w:num w:numId="29" w16cid:durableId="194774154">
    <w:abstractNumId w:val="2"/>
  </w:num>
  <w:num w:numId="30" w16cid:durableId="165059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130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6858210">
    <w:abstractNumId w:val="10"/>
  </w:num>
  <w:num w:numId="33" w16cid:durableId="5429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903888">
    <w:abstractNumId w:val="28"/>
  </w:num>
  <w:num w:numId="35" w16cid:durableId="1584146176">
    <w:abstractNumId w:val="23"/>
  </w:num>
  <w:num w:numId="36" w16cid:durableId="960840482">
    <w:abstractNumId w:val="24"/>
  </w:num>
  <w:num w:numId="37" w16cid:durableId="487790870">
    <w:abstractNumId w:val="8"/>
  </w:num>
  <w:num w:numId="38" w16cid:durableId="19569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13A"/>
    <w:rsid w:val="000048B9"/>
    <w:rsid w:val="00005281"/>
    <w:rsid w:val="00005FA8"/>
    <w:rsid w:val="000111C2"/>
    <w:rsid w:val="00012CEF"/>
    <w:rsid w:val="00014711"/>
    <w:rsid w:val="00016C7C"/>
    <w:rsid w:val="00021573"/>
    <w:rsid w:val="00022A56"/>
    <w:rsid w:val="00025F33"/>
    <w:rsid w:val="00025FAA"/>
    <w:rsid w:val="00026323"/>
    <w:rsid w:val="0002637C"/>
    <w:rsid w:val="00027181"/>
    <w:rsid w:val="0003216D"/>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5E44"/>
    <w:rsid w:val="000661F6"/>
    <w:rsid w:val="00066A5C"/>
    <w:rsid w:val="00066D89"/>
    <w:rsid w:val="00067B54"/>
    <w:rsid w:val="00070793"/>
    <w:rsid w:val="00073637"/>
    <w:rsid w:val="000764FE"/>
    <w:rsid w:val="00080A55"/>
    <w:rsid w:val="000830DE"/>
    <w:rsid w:val="00083595"/>
    <w:rsid w:val="00083F3E"/>
    <w:rsid w:val="000867B0"/>
    <w:rsid w:val="000925E4"/>
    <w:rsid w:val="00094A63"/>
    <w:rsid w:val="00094FDE"/>
    <w:rsid w:val="000A149C"/>
    <w:rsid w:val="000A43DC"/>
    <w:rsid w:val="000A4D4E"/>
    <w:rsid w:val="000A5DE4"/>
    <w:rsid w:val="000A72B2"/>
    <w:rsid w:val="000B0A7A"/>
    <w:rsid w:val="000B1A67"/>
    <w:rsid w:val="000B44DB"/>
    <w:rsid w:val="000C0D88"/>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4777"/>
    <w:rsid w:val="000F578B"/>
    <w:rsid w:val="000F7B3D"/>
    <w:rsid w:val="00103D59"/>
    <w:rsid w:val="00104047"/>
    <w:rsid w:val="001057C4"/>
    <w:rsid w:val="00106F1B"/>
    <w:rsid w:val="00107C53"/>
    <w:rsid w:val="001101A8"/>
    <w:rsid w:val="001113FC"/>
    <w:rsid w:val="00111ECA"/>
    <w:rsid w:val="00112B65"/>
    <w:rsid w:val="001224F2"/>
    <w:rsid w:val="001247C9"/>
    <w:rsid w:val="00124DFC"/>
    <w:rsid w:val="00130EB8"/>
    <w:rsid w:val="001322F9"/>
    <w:rsid w:val="00136720"/>
    <w:rsid w:val="001372A7"/>
    <w:rsid w:val="00141673"/>
    <w:rsid w:val="00142F4E"/>
    <w:rsid w:val="00145A70"/>
    <w:rsid w:val="0014668F"/>
    <w:rsid w:val="00146B25"/>
    <w:rsid w:val="001476A8"/>
    <w:rsid w:val="001506F2"/>
    <w:rsid w:val="00150A2F"/>
    <w:rsid w:val="001512F0"/>
    <w:rsid w:val="001518E5"/>
    <w:rsid w:val="001568BB"/>
    <w:rsid w:val="00156B7D"/>
    <w:rsid w:val="00161CA2"/>
    <w:rsid w:val="001634FB"/>
    <w:rsid w:val="00165D87"/>
    <w:rsid w:val="001663E6"/>
    <w:rsid w:val="00166672"/>
    <w:rsid w:val="001667FE"/>
    <w:rsid w:val="001701DE"/>
    <w:rsid w:val="00171003"/>
    <w:rsid w:val="001711C7"/>
    <w:rsid w:val="001712D0"/>
    <w:rsid w:val="0017194E"/>
    <w:rsid w:val="00171EFF"/>
    <w:rsid w:val="001725D5"/>
    <w:rsid w:val="00173B14"/>
    <w:rsid w:val="00176274"/>
    <w:rsid w:val="00176666"/>
    <w:rsid w:val="00177ED5"/>
    <w:rsid w:val="00186840"/>
    <w:rsid w:val="00190C02"/>
    <w:rsid w:val="00196832"/>
    <w:rsid w:val="00197D1C"/>
    <w:rsid w:val="001A3863"/>
    <w:rsid w:val="001A54CF"/>
    <w:rsid w:val="001A7459"/>
    <w:rsid w:val="001B0C00"/>
    <w:rsid w:val="001B0D03"/>
    <w:rsid w:val="001B2A81"/>
    <w:rsid w:val="001B3A93"/>
    <w:rsid w:val="001B3CA0"/>
    <w:rsid w:val="001B4544"/>
    <w:rsid w:val="001B6088"/>
    <w:rsid w:val="001B6873"/>
    <w:rsid w:val="001B79DB"/>
    <w:rsid w:val="001B7FE4"/>
    <w:rsid w:val="001C1C6E"/>
    <w:rsid w:val="001D0FAB"/>
    <w:rsid w:val="001D1C27"/>
    <w:rsid w:val="001D383F"/>
    <w:rsid w:val="001D3A7E"/>
    <w:rsid w:val="001D3F8F"/>
    <w:rsid w:val="001E2C35"/>
    <w:rsid w:val="001E4630"/>
    <w:rsid w:val="001E72BC"/>
    <w:rsid w:val="001F064A"/>
    <w:rsid w:val="001F2787"/>
    <w:rsid w:val="001F66AD"/>
    <w:rsid w:val="00201794"/>
    <w:rsid w:val="00201E2C"/>
    <w:rsid w:val="002027B6"/>
    <w:rsid w:val="00202C31"/>
    <w:rsid w:val="00205A60"/>
    <w:rsid w:val="00207266"/>
    <w:rsid w:val="00210B22"/>
    <w:rsid w:val="00211112"/>
    <w:rsid w:val="00211723"/>
    <w:rsid w:val="00214AEB"/>
    <w:rsid w:val="002171F7"/>
    <w:rsid w:val="00217F53"/>
    <w:rsid w:val="00220066"/>
    <w:rsid w:val="002202DF"/>
    <w:rsid w:val="00220BDF"/>
    <w:rsid w:val="00221C7F"/>
    <w:rsid w:val="00221ECA"/>
    <w:rsid w:val="002221E5"/>
    <w:rsid w:val="0022345B"/>
    <w:rsid w:val="00223D19"/>
    <w:rsid w:val="002251BD"/>
    <w:rsid w:val="002256EC"/>
    <w:rsid w:val="00227FA3"/>
    <w:rsid w:val="0023220E"/>
    <w:rsid w:val="002331AB"/>
    <w:rsid w:val="00234BD2"/>
    <w:rsid w:val="00234D8F"/>
    <w:rsid w:val="0023566A"/>
    <w:rsid w:val="002361CC"/>
    <w:rsid w:val="002368FB"/>
    <w:rsid w:val="00240D55"/>
    <w:rsid w:val="002414D3"/>
    <w:rsid w:val="002448C4"/>
    <w:rsid w:val="002460C2"/>
    <w:rsid w:val="002507E8"/>
    <w:rsid w:val="00260926"/>
    <w:rsid w:val="00260B5B"/>
    <w:rsid w:val="00261132"/>
    <w:rsid w:val="00263130"/>
    <w:rsid w:val="00263D96"/>
    <w:rsid w:val="00263F75"/>
    <w:rsid w:val="002650ED"/>
    <w:rsid w:val="0026589D"/>
    <w:rsid w:val="002723F1"/>
    <w:rsid w:val="002731E0"/>
    <w:rsid w:val="002777A1"/>
    <w:rsid w:val="002833DB"/>
    <w:rsid w:val="00284BF9"/>
    <w:rsid w:val="00285700"/>
    <w:rsid w:val="00286650"/>
    <w:rsid w:val="0028771B"/>
    <w:rsid w:val="002911B6"/>
    <w:rsid w:val="002919F8"/>
    <w:rsid w:val="00291C80"/>
    <w:rsid w:val="00292823"/>
    <w:rsid w:val="002929A2"/>
    <w:rsid w:val="002961C2"/>
    <w:rsid w:val="00296284"/>
    <w:rsid w:val="00296AC4"/>
    <w:rsid w:val="00297748"/>
    <w:rsid w:val="00297EC7"/>
    <w:rsid w:val="002A1134"/>
    <w:rsid w:val="002A1777"/>
    <w:rsid w:val="002B0650"/>
    <w:rsid w:val="002B0B22"/>
    <w:rsid w:val="002B226D"/>
    <w:rsid w:val="002B523D"/>
    <w:rsid w:val="002B6A8D"/>
    <w:rsid w:val="002C08DE"/>
    <w:rsid w:val="002C0CF8"/>
    <w:rsid w:val="002C0D73"/>
    <w:rsid w:val="002C2583"/>
    <w:rsid w:val="002C2973"/>
    <w:rsid w:val="002C6E2B"/>
    <w:rsid w:val="002D1160"/>
    <w:rsid w:val="002D2A24"/>
    <w:rsid w:val="002E1514"/>
    <w:rsid w:val="002E2525"/>
    <w:rsid w:val="002E318E"/>
    <w:rsid w:val="002E4B99"/>
    <w:rsid w:val="002F0B84"/>
    <w:rsid w:val="002F2017"/>
    <w:rsid w:val="002F335D"/>
    <w:rsid w:val="002F39C4"/>
    <w:rsid w:val="002F5ECF"/>
    <w:rsid w:val="002F643C"/>
    <w:rsid w:val="00300C4A"/>
    <w:rsid w:val="00300F7B"/>
    <w:rsid w:val="003023E2"/>
    <w:rsid w:val="003042D2"/>
    <w:rsid w:val="003044BC"/>
    <w:rsid w:val="00304A6A"/>
    <w:rsid w:val="003052DA"/>
    <w:rsid w:val="003058B6"/>
    <w:rsid w:val="00307A1A"/>
    <w:rsid w:val="00311681"/>
    <w:rsid w:val="00313B97"/>
    <w:rsid w:val="00313D44"/>
    <w:rsid w:val="0031463C"/>
    <w:rsid w:val="00317455"/>
    <w:rsid w:val="00317F6B"/>
    <w:rsid w:val="00320D9B"/>
    <w:rsid w:val="00324D28"/>
    <w:rsid w:val="003250FB"/>
    <w:rsid w:val="00325CFB"/>
    <w:rsid w:val="00332DD6"/>
    <w:rsid w:val="003339E5"/>
    <w:rsid w:val="00333B3D"/>
    <w:rsid w:val="00334FD5"/>
    <w:rsid w:val="00344E74"/>
    <w:rsid w:val="00345723"/>
    <w:rsid w:val="003460F3"/>
    <w:rsid w:val="003465CA"/>
    <w:rsid w:val="00350A96"/>
    <w:rsid w:val="00351A6D"/>
    <w:rsid w:val="00351B64"/>
    <w:rsid w:val="00351D4A"/>
    <w:rsid w:val="00352085"/>
    <w:rsid w:val="00355AAD"/>
    <w:rsid w:val="00360C1E"/>
    <w:rsid w:val="00361258"/>
    <w:rsid w:val="003620C4"/>
    <w:rsid w:val="00362958"/>
    <w:rsid w:val="003645AB"/>
    <w:rsid w:val="00364FBD"/>
    <w:rsid w:val="003709C3"/>
    <w:rsid w:val="00370FD7"/>
    <w:rsid w:val="00375409"/>
    <w:rsid w:val="00376DBB"/>
    <w:rsid w:val="00381B47"/>
    <w:rsid w:val="00382AA9"/>
    <w:rsid w:val="00383CD0"/>
    <w:rsid w:val="0038666C"/>
    <w:rsid w:val="00390262"/>
    <w:rsid w:val="00391266"/>
    <w:rsid w:val="0039217D"/>
    <w:rsid w:val="003921BA"/>
    <w:rsid w:val="0039221A"/>
    <w:rsid w:val="00392A6C"/>
    <w:rsid w:val="00395629"/>
    <w:rsid w:val="00396176"/>
    <w:rsid w:val="003A0AEB"/>
    <w:rsid w:val="003A37E1"/>
    <w:rsid w:val="003B0CBC"/>
    <w:rsid w:val="003B0DCB"/>
    <w:rsid w:val="003B2E9F"/>
    <w:rsid w:val="003B304E"/>
    <w:rsid w:val="003B4A9C"/>
    <w:rsid w:val="003B4ADC"/>
    <w:rsid w:val="003B5541"/>
    <w:rsid w:val="003B71A4"/>
    <w:rsid w:val="003C3F16"/>
    <w:rsid w:val="003C4622"/>
    <w:rsid w:val="003C69EE"/>
    <w:rsid w:val="003D0EF6"/>
    <w:rsid w:val="003D10FA"/>
    <w:rsid w:val="003D322A"/>
    <w:rsid w:val="003D636E"/>
    <w:rsid w:val="003D744A"/>
    <w:rsid w:val="003E1942"/>
    <w:rsid w:val="003E348D"/>
    <w:rsid w:val="003E3B80"/>
    <w:rsid w:val="003E3C52"/>
    <w:rsid w:val="003E404C"/>
    <w:rsid w:val="003E40D3"/>
    <w:rsid w:val="003E4974"/>
    <w:rsid w:val="003E539F"/>
    <w:rsid w:val="003E571B"/>
    <w:rsid w:val="003E7F46"/>
    <w:rsid w:val="003F134A"/>
    <w:rsid w:val="003F1B75"/>
    <w:rsid w:val="003F246E"/>
    <w:rsid w:val="003F3028"/>
    <w:rsid w:val="003F7A4E"/>
    <w:rsid w:val="003F7F96"/>
    <w:rsid w:val="00401251"/>
    <w:rsid w:val="00403FD1"/>
    <w:rsid w:val="00405380"/>
    <w:rsid w:val="00406C36"/>
    <w:rsid w:val="00407E1F"/>
    <w:rsid w:val="004106E5"/>
    <w:rsid w:val="00412630"/>
    <w:rsid w:val="00412F9C"/>
    <w:rsid w:val="00414DF1"/>
    <w:rsid w:val="00420274"/>
    <w:rsid w:val="0042047F"/>
    <w:rsid w:val="00421A3F"/>
    <w:rsid w:val="004230EE"/>
    <w:rsid w:val="00423321"/>
    <w:rsid w:val="004260D9"/>
    <w:rsid w:val="00430681"/>
    <w:rsid w:val="00430ABC"/>
    <w:rsid w:val="00431D7B"/>
    <w:rsid w:val="00432773"/>
    <w:rsid w:val="00432B2C"/>
    <w:rsid w:val="00434589"/>
    <w:rsid w:val="0043546B"/>
    <w:rsid w:val="00440512"/>
    <w:rsid w:val="00442BB3"/>
    <w:rsid w:val="004434E6"/>
    <w:rsid w:val="00444BC1"/>
    <w:rsid w:val="00446D9A"/>
    <w:rsid w:val="00447EA0"/>
    <w:rsid w:val="004515B6"/>
    <w:rsid w:val="004519D7"/>
    <w:rsid w:val="00452AE5"/>
    <w:rsid w:val="00452E73"/>
    <w:rsid w:val="00454E6F"/>
    <w:rsid w:val="00454F72"/>
    <w:rsid w:val="004601AC"/>
    <w:rsid w:val="0046175B"/>
    <w:rsid w:val="00462E8D"/>
    <w:rsid w:val="00463A98"/>
    <w:rsid w:val="00463AC4"/>
    <w:rsid w:val="00465CE3"/>
    <w:rsid w:val="00466438"/>
    <w:rsid w:val="00470208"/>
    <w:rsid w:val="00471F74"/>
    <w:rsid w:val="004739F8"/>
    <w:rsid w:val="00473FC9"/>
    <w:rsid w:val="00476519"/>
    <w:rsid w:val="004779C9"/>
    <w:rsid w:val="00481693"/>
    <w:rsid w:val="004821C1"/>
    <w:rsid w:val="00482935"/>
    <w:rsid w:val="00484595"/>
    <w:rsid w:val="00486D31"/>
    <w:rsid w:val="00487382"/>
    <w:rsid w:val="00487631"/>
    <w:rsid w:val="0049102A"/>
    <w:rsid w:val="00495762"/>
    <w:rsid w:val="0049638C"/>
    <w:rsid w:val="00496418"/>
    <w:rsid w:val="00496493"/>
    <w:rsid w:val="00496E82"/>
    <w:rsid w:val="004A0511"/>
    <w:rsid w:val="004A07F6"/>
    <w:rsid w:val="004A0C8C"/>
    <w:rsid w:val="004A257C"/>
    <w:rsid w:val="004A3A97"/>
    <w:rsid w:val="004A3AD6"/>
    <w:rsid w:val="004A4E54"/>
    <w:rsid w:val="004A7F9A"/>
    <w:rsid w:val="004B1904"/>
    <w:rsid w:val="004B2F9E"/>
    <w:rsid w:val="004B30D0"/>
    <w:rsid w:val="004B4BA0"/>
    <w:rsid w:val="004B50E1"/>
    <w:rsid w:val="004B56EE"/>
    <w:rsid w:val="004B712A"/>
    <w:rsid w:val="004B7C37"/>
    <w:rsid w:val="004C151F"/>
    <w:rsid w:val="004C3A3D"/>
    <w:rsid w:val="004C5838"/>
    <w:rsid w:val="004C5F50"/>
    <w:rsid w:val="004D346E"/>
    <w:rsid w:val="004D40BA"/>
    <w:rsid w:val="004D42F4"/>
    <w:rsid w:val="004D57CB"/>
    <w:rsid w:val="004D6CFF"/>
    <w:rsid w:val="004E01D8"/>
    <w:rsid w:val="004E5852"/>
    <w:rsid w:val="004E6300"/>
    <w:rsid w:val="004F42D6"/>
    <w:rsid w:val="004F4AC7"/>
    <w:rsid w:val="004F6DA6"/>
    <w:rsid w:val="00500612"/>
    <w:rsid w:val="00500881"/>
    <w:rsid w:val="0050132D"/>
    <w:rsid w:val="00501F73"/>
    <w:rsid w:val="00501F82"/>
    <w:rsid w:val="0050213B"/>
    <w:rsid w:val="00503CB6"/>
    <w:rsid w:val="00505704"/>
    <w:rsid w:val="005057BB"/>
    <w:rsid w:val="00505C68"/>
    <w:rsid w:val="00507095"/>
    <w:rsid w:val="00510243"/>
    <w:rsid w:val="0051176D"/>
    <w:rsid w:val="0051539D"/>
    <w:rsid w:val="00517493"/>
    <w:rsid w:val="005202A9"/>
    <w:rsid w:val="00520472"/>
    <w:rsid w:val="00522AA8"/>
    <w:rsid w:val="00523BAD"/>
    <w:rsid w:val="005241F9"/>
    <w:rsid w:val="00526052"/>
    <w:rsid w:val="00541A66"/>
    <w:rsid w:val="00542061"/>
    <w:rsid w:val="00542139"/>
    <w:rsid w:val="00551312"/>
    <w:rsid w:val="005561AD"/>
    <w:rsid w:val="00556614"/>
    <w:rsid w:val="00557E53"/>
    <w:rsid w:val="00562049"/>
    <w:rsid w:val="005620A7"/>
    <w:rsid w:val="005631BC"/>
    <w:rsid w:val="0056386A"/>
    <w:rsid w:val="00564316"/>
    <w:rsid w:val="00570138"/>
    <w:rsid w:val="00572FF5"/>
    <w:rsid w:val="00573966"/>
    <w:rsid w:val="00575985"/>
    <w:rsid w:val="00576D7D"/>
    <w:rsid w:val="00581B56"/>
    <w:rsid w:val="0058360A"/>
    <w:rsid w:val="005841B8"/>
    <w:rsid w:val="00584D72"/>
    <w:rsid w:val="005911A0"/>
    <w:rsid w:val="00591FB0"/>
    <w:rsid w:val="0059262B"/>
    <w:rsid w:val="00593B6C"/>
    <w:rsid w:val="00594E00"/>
    <w:rsid w:val="00595E96"/>
    <w:rsid w:val="005A0249"/>
    <w:rsid w:val="005A0761"/>
    <w:rsid w:val="005A090D"/>
    <w:rsid w:val="005A0DA7"/>
    <w:rsid w:val="005A156D"/>
    <w:rsid w:val="005A1813"/>
    <w:rsid w:val="005A297B"/>
    <w:rsid w:val="005A2A43"/>
    <w:rsid w:val="005A3C28"/>
    <w:rsid w:val="005A7784"/>
    <w:rsid w:val="005B21CF"/>
    <w:rsid w:val="005B6732"/>
    <w:rsid w:val="005B74D3"/>
    <w:rsid w:val="005C12FA"/>
    <w:rsid w:val="005C416F"/>
    <w:rsid w:val="005C6505"/>
    <w:rsid w:val="005D0B47"/>
    <w:rsid w:val="005D2D6F"/>
    <w:rsid w:val="005D39DE"/>
    <w:rsid w:val="005D5D41"/>
    <w:rsid w:val="005D6095"/>
    <w:rsid w:val="005E130B"/>
    <w:rsid w:val="005E1F17"/>
    <w:rsid w:val="005E309A"/>
    <w:rsid w:val="005E369F"/>
    <w:rsid w:val="005E3A32"/>
    <w:rsid w:val="005E3FA9"/>
    <w:rsid w:val="005E4E21"/>
    <w:rsid w:val="005E708A"/>
    <w:rsid w:val="005F1579"/>
    <w:rsid w:val="005F54DC"/>
    <w:rsid w:val="005F6565"/>
    <w:rsid w:val="005F7B9F"/>
    <w:rsid w:val="00602199"/>
    <w:rsid w:val="0060428F"/>
    <w:rsid w:val="006047C5"/>
    <w:rsid w:val="00604B8F"/>
    <w:rsid w:val="00604DF7"/>
    <w:rsid w:val="00605F05"/>
    <w:rsid w:val="00610D18"/>
    <w:rsid w:val="00612212"/>
    <w:rsid w:val="00613EA8"/>
    <w:rsid w:val="006157D5"/>
    <w:rsid w:val="00616E1A"/>
    <w:rsid w:val="006174FB"/>
    <w:rsid w:val="006210FB"/>
    <w:rsid w:val="006230C1"/>
    <w:rsid w:val="0062326C"/>
    <w:rsid w:val="00624950"/>
    <w:rsid w:val="00631599"/>
    <w:rsid w:val="0063708B"/>
    <w:rsid w:val="0064144E"/>
    <w:rsid w:val="00642D6E"/>
    <w:rsid w:val="00643D4A"/>
    <w:rsid w:val="006447F5"/>
    <w:rsid w:val="00645303"/>
    <w:rsid w:val="00646978"/>
    <w:rsid w:val="00646A7E"/>
    <w:rsid w:val="00647116"/>
    <w:rsid w:val="00647153"/>
    <w:rsid w:val="00647AC5"/>
    <w:rsid w:val="006517C2"/>
    <w:rsid w:val="00652AD1"/>
    <w:rsid w:val="00655BC5"/>
    <w:rsid w:val="006578F1"/>
    <w:rsid w:val="00657D82"/>
    <w:rsid w:val="00660E5E"/>
    <w:rsid w:val="0066196B"/>
    <w:rsid w:val="00662C80"/>
    <w:rsid w:val="006664AC"/>
    <w:rsid w:val="00666AAD"/>
    <w:rsid w:val="00666B05"/>
    <w:rsid w:val="00671941"/>
    <w:rsid w:val="006746F3"/>
    <w:rsid w:val="0067476A"/>
    <w:rsid w:val="00675A0D"/>
    <w:rsid w:val="00677334"/>
    <w:rsid w:val="00677636"/>
    <w:rsid w:val="006776F0"/>
    <w:rsid w:val="00684369"/>
    <w:rsid w:val="00685DFC"/>
    <w:rsid w:val="00686149"/>
    <w:rsid w:val="00686454"/>
    <w:rsid w:val="006877E5"/>
    <w:rsid w:val="00687EAE"/>
    <w:rsid w:val="00691072"/>
    <w:rsid w:val="006915E4"/>
    <w:rsid w:val="00694BB1"/>
    <w:rsid w:val="006A48B6"/>
    <w:rsid w:val="006A7A2C"/>
    <w:rsid w:val="006B0B73"/>
    <w:rsid w:val="006B318F"/>
    <w:rsid w:val="006B4E79"/>
    <w:rsid w:val="006B5A17"/>
    <w:rsid w:val="006B5C0B"/>
    <w:rsid w:val="006B619C"/>
    <w:rsid w:val="006B662A"/>
    <w:rsid w:val="006C0406"/>
    <w:rsid w:val="006C1AD1"/>
    <w:rsid w:val="006C2B39"/>
    <w:rsid w:val="006C3264"/>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6F2C02"/>
    <w:rsid w:val="00700000"/>
    <w:rsid w:val="007003BF"/>
    <w:rsid w:val="007005D1"/>
    <w:rsid w:val="00700642"/>
    <w:rsid w:val="00702414"/>
    <w:rsid w:val="00702D95"/>
    <w:rsid w:val="007043CB"/>
    <w:rsid w:val="00707E80"/>
    <w:rsid w:val="00711928"/>
    <w:rsid w:val="00716415"/>
    <w:rsid w:val="007165F1"/>
    <w:rsid w:val="00716C60"/>
    <w:rsid w:val="007225E1"/>
    <w:rsid w:val="00722EA8"/>
    <w:rsid w:val="00723EDF"/>
    <w:rsid w:val="007258F0"/>
    <w:rsid w:val="007271E6"/>
    <w:rsid w:val="00730DB5"/>
    <w:rsid w:val="00732A95"/>
    <w:rsid w:val="0073432C"/>
    <w:rsid w:val="00735BD7"/>
    <w:rsid w:val="00735C97"/>
    <w:rsid w:val="00736F6E"/>
    <w:rsid w:val="007424A6"/>
    <w:rsid w:val="00742CEF"/>
    <w:rsid w:val="0074418C"/>
    <w:rsid w:val="0074733A"/>
    <w:rsid w:val="00747CD7"/>
    <w:rsid w:val="007502BE"/>
    <w:rsid w:val="007520AB"/>
    <w:rsid w:val="00752281"/>
    <w:rsid w:val="00753FA0"/>
    <w:rsid w:val="00754AA2"/>
    <w:rsid w:val="00755593"/>
    <w:rsid w:val="00755DCC"/>
    <w:rsid w:val="00757BFA"/>
    <w:rsid w:val="00763698"/>
    <w:rsid w:val="00763B45"/>
    <w:rsid w:val="0076484F"/>
    <w:rsid w:val="00764EDC"/>
    <w:rsid w:val="00767E68"/>
    <w:rsid w:val="0077003B"/>
    <w:rsid w:val="00770495"/>
    <w:rsid w:val="00773BF4"/>
    <w:rsid w:val="007752F2"/>
    <w:rsid w:val="0077660F"/>
    <w:rsid w:val="007807D5"/>
    <w:rsid w:val="00780BE1"/>
    <w:rsid w:val="00782807"/>
    <w:rsid w:val="00782A9C"/>
    <w:rsid w:val="00786C45"/>
    <w:rsid w:val="00787CD2"/>
    <w:rsid w:val="00787EE5"/>
    <w:rsid w:val="00791B22"/>
    <w:rsid w:val="00792AA7"/>
    <w:rsid w:val="00793BB1"/>
    <w:rsid w:val="00795401"/>
    <w:rsid w:val="00796583"/>
    <w:rsid w:val="007965B1"/>
    <w:rsid w:val="007967DD"/>
    <w:rsid w:val="00797AB3"/>
    <w:rsid w:val="007A0CBB"/>
    <w:rsid w:val="007A16B5"/>
    <w:rsid w:val="007A21CE"/>
    <w:rsid w:val="007A3C48"/>
    <w:rsid w:val="007A602E"/>
    <w:rsid w:val="007B16A2"/>
    <w:rsid w:val="007B3141"/>
    <w:rsid w:val="007B5157"/>
    <w:rsid w:val="007B5532"/>
    <w:rsid w:val="007B7220"/>
    <w:rsid w:val="007B7E14"/>
    <w:rsid w:val="007C226D"/>
    <w:rsid w:val="007C33AC"/>
    <w:rsid w:val="007C362D"/>
    <w:rsid w:val="007C3C1F"/>
    <w:rsid w:val="007C7275"/>
    <w:rsid w:val="007C7A56"/>
    <w:rsid w:val="007C7BB9"/>
    <w:rsid w:val="007D0566"/>
    <w:rsid w:val="007D05A5"/>
    <w:rsid w:val="007D095F"/>
    <w:rsid w:val="007D3008"/>
    <w:rsid w:val="007D56C2"/>
    <w:rsid w:val="007D5E88"/>
    <w:rsid w:val="007E09AC"/>
    <w:rsid w:val="007E4184"/>
    <w:rsid w:val="007E43AC"/>
    <w:rsid w:val="007E48DF"/>
    <w:rsid w:val="007F1A7C"/>
    <w:rsid w:val="007F303E"/>
    <w:rsid w:val="007F4147"/>
    <w:rsid w:val="00802918"/>
    <w:rsid w:val="008034E3"/>
    <w:rsid w:val="00803C54"/>
    <w:rsid w:val="00805918"/>
    <w:rsid w:val="00807DB8"/>
    <w:rsid w:val="00810575"/>
    <w:rsid w:val="00813F11"/>
    <w:rsid w:val="00814729"/>
    <w:rsid w:val="0081523D"/>
    <w:rsid w:val="00816166"/>
    <w:rsid w:val="00816C42"/>
    <w:rsid w:val="00821226"/>
    <w:rsid w:val="00821250"/>
    <w:rsid w:val="00823D45"/>
    <w:rsid w:val="00825990"/>
    <w:rsid w:val="008269FE"/>
    <w:rsid w:val="008323E9"/>
    <w:rsid w:val="00832682"/>
    <w:rsid w:val="00834B0E"/>
    <w:rsid w:val="00834DA7"/>
    <w:rsid w:val="00837F5B"/>
    <w:rsid w:val="008432B6"/>
    <w:rsid w:val="0084357F"/>
    <w:rsid w:val="00844113"/>
    <w:rsid w:val="008445C5"/>
    <w:rsid w:val="00845BD9"/>
    <w:rsid w:val="008478BD"/>
    <w:rsid w:val="0085041E"/>
    <w:rsid w:val="0085070D"/>
    <w:rsid w:val="00853A59"/>
    <w:rsid w:val="00855DE3"/>
    <w:rsid w:val="008579BA"/>
    <w:rsid w:val="008603DD"/>
    <w:rsid w:val="00860638"/>
    <w:rsid w:val="00861361"/>
    <w:rsid w:val="00862522"/>
    <w:rsid w:val="0086321F"/>
    <w:rsid w:val="00863D07"/>
    <w:rsid w:val="00865044"/>
    <w:rsid w:val="00865844"/>
    <w:rsid w:val="00867560"/>
    <w:rsid w:val="00870D1C"/>
    <w:rsid w:val="00870EB9"/>
    <w:rsid w:val="0087159F"/>
    <w:rsid w:val="00871E5D"/>
    <w:rsid w:val="00875702"/>
    <w:rsid w:val="00881CC3"/>
    <w:rsid w:val="008838A3"/>
    <w:rsid w:val="0088650F"/>
    <w:rsid w:val="0088672F"/>
    <w:rsid w:val="00886E92"/>
    <w:rsid w:val="00886FB7"/>
    <w:rsid w:val="008872DE"/>
    <w:rsid w:val="008918FE"/>
    <w:rsid w:val="00892602"/>
    <w:rsid w:val="00896920"/>
    <w:rsid w:val="008A2D57"/>
    <w:rsid w:val="008A2EB3"/>
    <w:rsid w:val="008A35A0"/>
    <w:rsid w:val="008A42A7"/>
    <w:rsid w:val="008A5E8F"/>
    <w:rsid w:val="008A7624"/>
    <w:rsid w:val="008B1AD5"/>
    <w:rsid w:val="008B336E"/>
    <w:rsid w:val="008B5085"/>
    <w:rsid w:val="008B576E"/>
    <w:rsid w:val="008C2B25"/>
    <w:rsid w:val="008C3ED3"/>
    <w:rsid w:val="008C4706"/>
    <w:rsid w:val="008C4CEB"/>
    <w:rsid w:val="008C559E"/>
    <w:rsid w:val="008C7D31"/>
    <w:rsid w:val="008D01B9"/>
    <w:rsid w:val="008D2413"/>
    <w:rsid w:val="008D4EB5"/>
    <w:rsid w:val="008D4FB3"/>
    <w:rsid w:val="008D533F"/>
    <w:rsid w:val="008D601F"/>
    <w:rsid w:val="008D6FCE"/>
    <w:rsid w:val="008D74E6"/>
    <w:rsid w:val="008D7678"/>
    <w:rsid w:val="008E1E6C"/>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15291"/>
    <w:rsid w:val="00916777"/>
    <w:rsid w:val="009223A7"/>
    <w:rsid w:val="0092397F"/>
    <w:rsid w:val="00924EFA"/>
    <w:rsid w:val="009256FC"/>
    <w:rsid w:val="009265E3"/>
    <w:rsid w:val="00926B13"/>
    <w:rsid w:val="00927732"/>
    <w:rsid w:val="00927A71"/>
    <w:rsid w:val="0093359B"/>
    <w:rsid w:val="009357C7"/>
    <w:rsid w:val="00936417"/>
    <w:rsid w:val="00941DAD"/>
    <w:rsid w:val="009426BE"/>
    <w:rsid w:val="009448F8"/>
    <w:rsid w:val="009502E4"/>
    <w:rsid w:val="009516AD"/>
    <w:rsid w:val="00951D1E"/>
    <w:rsid w:val="00952F81"/>
    <w:rsid w:val="00956273"/>
    <w:rsid w:val="00957081"/>
    <w:rsid w:val="00961E36"/>
    <w:rsid w:val="009727D9"/>
    <w:rsid w:val="009735F6"/>
    <w:rsid w:val="009737D2"/>
    <w:rsid w:val="0098006B"/>
    <w:rsid w:val="009817B9"/>
    <w:rsid w:val="00986BDF"/>
    <w:rsid w:val="00986CC2"/>
    <w:rsid w:val="00987763"/>
    <w:rsid w:val="00992059"/>
    <w:rsid w:val="00992488"/>
    <w:rsid w:val="00993E1F"/>
    <w:rsid w:val="0099632D"/>
    <w:rsid w:val="0099659E"/>
    <w:rsid w:val="009A3C7D"/>
    <w:rsid w:val="009A3D7A"/>
    <w:rsid w:val="009A3FDF"/>
    <w:rsid w:val="009A5CA7"/>
    <w:rsid w:val="009A5FA4"/>
    <w:rsid w:val="009A6678"/>
    <w:rsid w:val="009B025F"/>
    <w:rsid w:val="009B2086"/>
    <w:rsid w:val="009B2D0C"/>
    <w:rsid w:val="009B3349"/>
    <w:rsid w:val="009B4284"/>
    <w:rsid w:val="009B74CD"/>
    <w:rsid w:val="009C2028"/>
    <w:rsid w:val="009C2049"/>
    <w:rsid w:val="009C405D"/>
    <w:rsid w:val="009C4B47"/>
    <w:rsid w:val="009C5697"/>
    <w:rsid w:val="009C579F"/>
    <w:rsid w:val="009D758C"/>
    <w:rsid w:val="009E3462"/>
    <w:rsid w:val="009E3671"/>
    <w:rsid w:val="009E3DEC"/>
    <w:rsid w:val="009E63F1"/>
    <w:rsid w:val="009E6B63"/>
    <w:rsid w:val="009F1F17"/>
    <w:rsid w:val="009F2EE7"/>
    <w:rsid w:val="009F3141"/>
    <w:rsid w:val="009F3765"/>
    <w:rsid w:val="009F3F4A"/>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BD7"/>
    <w:rsid w:val="00A30AE6"/>
    <w:rsid w:val="00A31660"/>
    <w:rsid w:val="00A34DBE"/>
    <w:rsid w:val="00A3521D"/>
    <w:rsid w:val="00A36AB2"/>
    <w:rsid w:val="00A3709D"/>
    <w:rsid w:val="00A377DA"/>
    <w:rsid w:val="00A40CE0"/>
    <w:rsid w:val="00A41260"/>
    <w:rsid w:val="00A53CBC"/>
    <w:rsid w:val="00A54890"/>
    <w:rsid w:val="00A54E70"/>
    <w:rsid w:val="00A57537"/>
    <w:rsid w:val="00A579AE"/>
    <w:rsid w:val="00A603BA"/>
    <w:rsid w:val="00A60B26"/>
    <w:rsid w:val="00A62887"/>
    <w:rsid w:val="00A63066"/>
    <w:rsid w:val="00A63121"/>
    <w:rsid w:val="00A6465E"/>
    <w:rsid w:val="00A66E4B"/>
    <w:rsid w:val="00A66E80"/>
    <w:rsid w:val="00A7146E"/>
    <w:rsid w:val="00A73AC2"/>
    <w:rsid w:val="00A75108"/>
    <w:rsid w:val="00A764F5"/>
    <w:rsid w:val="00A76B41"/>
    <w:rsid w:val="00A76E68"/>
    <w:rsid w:val="00A77598"/>
    <w:rsid w:val="00A8502D"/>
    <w:rsid w:val="00A85DAC"/>
    <w:rsid w:val="00A931BA"/>
    <w:rsid w:val="00A93259"/>
    <w:rsid w:val="00AA3E1F"/>
    <w:rsid w:val="00AA5842"/>
    <w:rsid w:val="00AA66D4"/>
    <w:rsid w:val="00AA73CB"/>
    <w:rsid w:val="00AA7BDB"/>
    <w:rsid w:val="00AB1680"/>
    <w:rsid w:val="00AB254D"/>
    <w:rsid w:val="00AB2C02"/>
    <w:rsid w:val="00AB405A"/>
    <w:rsid w:val="00AB5F1F"/>
    <w:rsid w:val="00AB5F8E"/>
    <w:rsid w:val="00AB6BEB"/>
    <w:rsid w:val="00AC16F0"/>
    <w:rsid w:val="00AC2F71"/>
    <w:rsid w:val="00AC3433"/>
    <w:rsid w:val="00AC376A"/>
    <w:rsid w:val="00AC3FE0"/>
    <w:rsid w:val="00AC7686"/>
    <w:rsid w:val="00AD11F2"/>
    <w:rsid w:val="00AD2D6E"/>
    <w:rsid w:val="00AD2ED2"/>
    <w:rsid w:val="00AD3AA2"/>
    <w:rsid w:val="00AD4525"/>
    <w:rsid w:val="00AD4582"/>
    <w:rsid w:val="00AD4D65"/>
    <w:rsid w:val="00AD5420"/>
    <w:rsid w:val="00AE1621"/>
    <w:rsid w:val="00AE1941"/>
    <w:rsid w:val="00AE4347"/>
    <w:rsid w:val="00AE4773"/>
    <w:rsid w:val="00AE52C0"/>
    <w:rsid w:val="00AE5D56"/>
    <w:rsid w:val="00AE5EBA"/>
    <w:rsid w:val="00AF1475"/>
    <w:rsid w:val="00AF267E"/>
    <w:rsid w:val="00AF2C22"/>
    <w:rsid w:val="00AF4A7B"/>
    <w:rsid w:val="00AF5EE3"/>
    <w:rsid w:val="00AF6D99"/>
    <w:rsid w:val="00AF704A"/>
    <w:rsid w:val="00AF7328"/>
    <w:rsid w:val="00B0201A"/>
    <w:rsid w:val="00B02B6E"/>
    <w:rsid w:val="00B0490D"/>
    <w:rsid w:val="00B1200E"/>
    <w:rsid w:val="00B14CFE"/>
    <w:rsid w:val="00B20B24"/>
    <w:rsid w:val="00B22B39"/>
    <w:rsid w:val="00B237AD"/>
    <w:rsid w:val="00B264D0"/>
    <w:rsid w:val="00B276CB"/>
    <w:rsid w:val="00B30378"/>
    <w:rsid w:val="00B31714"/>
    <w:rsid w:val="00B331C4"/>
    <w:rsid w:val="00B34FFC"/>
    <w:rsid w:val="00B3500F"/>
    <w:rsid w:val="00B352B5"/>
    <w:rsid w:val="00B36552"/>
    <w:rsid w:val="00B377CE"/>
    <w:rsid w:val="00B41CA5"/>
    <w:rsid w:val="00B420E2"/>
    <w:rsid w:val="00B4326D"/>
    <w:rsid w:val="00B43B72"/>
    <w:rsid w:val="00B43EF7"/>
    <w:rsid w:val="00B44B38"/>
    <w:rsid w:val="00B44E60"/>
    <w:rsid w:val="00B51427"/>
    <w:rsid w:val="00B53868"/>
    <w:rsid w:val="00B54C74"/>
    <w:rsid w:val="00B63F87"/>
    <w:rsid w:val="00B64A99"/>
    <w:rsid w:val="00B653C6"/>
    <w:rsid w:val="00B65AF6"/>
    <w:rsid w:val="00B66335"/>
    <w:rsid w:val="00B675D2"/>
    <w:rsid w:val="00B70D77"/>
    <w:rsid w:val="00B712B7"/>
    <w:rsid w:val="00B725C8"/>
    <w:rsid w:val="00B72BD9"/>
    <w:rsid w:val="00B7554C"/>
    <w:rsid w:val="00B7721A"/>
    <w:rsid w:val="00B77666"/>
    <w:rsid w:val="00B800D7"/>
    <w:rsid w:val="00B81EDD"/>
    <w:rsid w:val="00B82512"/>
    <w:rsid w:val="00B9025B"/>
    <w:rsid w:val="00B90574"/>
    <w:rsid w:val="00B912A4"/>
    <w:rsid w:val="00B93F5E"/>
    <w:rsid w:val="00B94F27"/>
    <w:rsid w:val="00B9614C"/>
    <w:rsid w:val="00B96A57"/>
    <w:rsid w:val="00B9738D"/>
    <w:rsid w:val="00BA0A6D"/>
    <w:rsid w:val="00BA17EC"/>
    <w:rsid w:val="00BA1E41"/>
    <w:rsid w:val="00BA505D"/>
    <w:rsid w:val="00BA72BA"/>
    <w:rsid w:val="00BB1153"/>
    <w:rsid w:val="00BB1229"/>
    <w:rsid w:val="00BB281B"/>
    <w:rsid w:val="00BB3195"/>
    <w:rsid w:val="00BB492D"/>
    <w:rsid w:val="00BB66B2"/>
    <w:rsid w:val="00BB6DC7"/>
    <w:rsid w:val="00BB7218"/>
    <w:rsid w:val="00BC0F33"/>
    <w:rsid w:val="00BC2F3A"/>
    <w:rsid w:val="00BC484C"/>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3543"/>
    <w:rsid w:val="00BF697E"/>
    <w:rsid w:val="00BF6FEF"/>
    <w:rsid w:val="00BF732A"/>
    <w:rsid w:val="00C00DC6"/>
    <w:rsid w:val="00C01887"/>
    <w:rsid w:val="00C019F4"/>
    <w:rsid w:val="00C02648"/>
    <w:rsid w:val="00C0308D"/>
    <w:rsid w:val="00C034FE"/>
    <w:rsid w:val="00C036AF"/>
    <w:rsid w:val="00C03F7B"/>
    <w:rsid w:val="00C13610"/>
    <w:rsid w:val="00C13D29"/>
    <w:rsid w:val="00C16296"/>
    <w:rsid w:val="00C2347F"/>
    <w:rsid w:val="00C235F1"/>
    <w:rsid w:val="00C25AAC"/>
    <w:rsid w:val="00C2611C"/>
    <w:rsid w:val="00C2794A"/>
    <w:rsid w:val="00C27E63"/>
    <w:rsid w:val="00C31194"/>
    <w:rsid w:val="00C32E65"/>
    <w:rsid w:val="00C33522"/>
    <w:rsid w:val="00C34067"/>
    <w:rsid w:val="00C35D47"/>
    <w:rsid w:val="00C37614"/>
    <w:rsid w:val="00C400C1"/>
    <w:rsid w:val="00C40D30"/>
    <w:rsid w:val="00C42465"/>
    <w:rsid w:val="00C43B15"/>
    <w:rsid w:val="00C43C7F"/>
    <w:rsid w:val="00C45074"/>
    <w:rsid w:val="00C51201"/>
    <w:rsid w:val="00C54950"/>
    <w:rsid w:val="00C54D10"/>
    <w:rsid w:val="00C55B57"/>
    <w:rsid w:val="00C61D03"/>
    <w:rsid w:val="00C70084"/>
    <w:rsid w:val="00C7078E"/>
    <w:rsid w:val="00C71F64"/>
    <w:rsid w:val="00C7523B"/>
    <w:rsid w:val="00C752B5"/>
    <w:rsid w:val="00C80C2B"/>
    <w:rsid w:val="00C81C13"/>
    <w:rsid w:val="00C82BF8"/>
    <w:rsid w:val="00C83233"/>
    <w:rsid w:val="00C84283"/>
    <w:rsid w:val="00C84CD1"/>
    <w:rsid w:val="00C90E6B"/>
    <w:rsid w:val="00C91109"/>
    <w:rsid w:val="00C91F4E"/>
    <w:rsid w:val="00C92D1F"/>
    <w:rsid w:val="00C936AA"/>
    <w:rsid w:val="00C9403A"/>
    <w:rsid w:val="00C96BC1"/>
    <w:rsid w:val="00C971E7"/>
    <w:rsid w:val="00CA209A"/>
    <w:rsid w:val="00CB0E12"/>
    <w:rsid w:val="00CB1B91"/>
    <w:rsid w:val="00CB2741"/>
    <w:rsid w:val="00CB43F3"/>
    <w:rsid w:val="00CC1D5F"/>
    <w:rsid w:val="00CC29C4"/>
    <w:rsid w:val="00CC4347"/>
    <w:rsid w:val="00CC5159"/>
    <w:rsid w:val="00CC598A"/>
    <w:rsid w:val="00CC5A62"/>
    <w:rsid w:val="00CC7B4B"/>
    <w:rsid w:val="00CD4A98"/>
    <w:rsid w:val="00CD598C"/>
    <w:rsid w:val="00CD6510"/>
    <w:rsid w:val="00CD6C28"/>
    <w:rsid w:val="00CE3667"/>
    <w:rsid w:val="00CE3ACB"/>
    <w:rsid w:val="00CE4099"/>
    <w:rsid w:val="00CE62C3"/>
    <w:rsid w:val="00CE7DA5"/>
    <w:rsid w:val="00CF00A8"/>
    <w:rsid w:val="00CF1CB3"/>
    <w:rsid w:val="00CF2530"/>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5BF8"/>
    <w:rsid w:val="00D348E6"/>
    <w:rsid w:val="00D379DB"/>
    <w:rsid w:val="00D41D7B"/>
    <w:rsid w:val="00D42B9F"/>
    <w:rsid w:val="00D439F3"/>
    <w:rsid w:val="00D44CB4"/>
    <w:rsid w:val="00D45754"/>
    <w:rsid w:val="00D45A79"/>
    <w:rsid w:val="00D46018"/>
    <w:rsid w:val="00D47691"/>
    <w:rsid w:val="00D537EB"/>
    <w:rsid w:val="00D548CB"/>
    <w:rsid w:val="00D56519"/>
    <w:rsid w:val="00D5676B"/>
    <w:rsid w:val="00D6005C"/>
    <w:rsid w:val="00D61476"/>
    <w:rsid w:val="00D62E27"/>
    <w:rsid w:val="00D6381E"/>
    <w:rsid w:val="00D63DE4"/>
    <w:rsid w:val="00D63F84"/>
    <w:rsid w:val="00D6486F"/>
    <w:rsid w:val="00D64F00"/>
    <w:rsid w:val="00D656F4"/>
    <w:rsid w:val="00D66026"/>
    <w:rsid w:val="00D675C0"/>
    <w:rsid w:val="00D72D53"/>
    <w:rsid w:val="00D739C4"/>
    <w:rsid w:val="00D74D5D"/>
    <w:rsid w:val="00D7629B"/>
    <w:rsid w:val="00D83802"/>
    <w:rsid w:val="00D84F47"/>
    <w:rsid w:val="00D868AD"/>
    <w:rsid w:val="00D86FD1"/>
    <w:rsid w:val="00D874B6"/>
    <w:rsid w:val="00D921CA"/>
    <w:rsid w:val="00D92AA4"/>
    <w:rsid w:val="00D947B5"/>
    <w:rsid w:val="00D95689"/>
    <w:rsid w:val="00D9587D"/>
    <w:rsid w:val="00D97EC7"/>
    <w:rsid w:val="00DA34C6"/>
    <w:rsid w:val="00DA397C"/>
    <w:rsid w:val="00DA5B72"/>
    <w:rsid w:val="00DA701B"/>
    <w:rsid w:val="00DB00D1"/>
    <w:rsid w:val="00DB40FF"/>
    <w:rsid w:val="00DB6D19"/>
    <w:rsid w:val="00DC1188"/>
    <w:rsid w:val="00DC2BFE"/>
    <w:rsid w:val="00DC33CB"/>
    <w:rsid w:val="00DC34A7"/>
    <w:rsid w:val="00DC3985"/>
    <w:rsid w:val="00DC5630"/>
    <w:rsid w:val="00DC5E1C"/>
    <w:rsid w:val="00DC6BCE"/>
    <w:rsid w:val="00DD0121"/>
    <w:rsid w:val="00DD1E7B"/>
    <w:rsid w:val="00DD460B"/>
    <w:rsid w:val="00DD7A9C"/>
    <w:rsid w:val="00DE003C"/>
    <w:rsid w:val="00DE14DD"/>
    <w:rsid w:val="00DE35D0"/>
    <w:rsid w:val="00DE3E23"/>
    <w:rsid w:val="00DE48F5"/>
    <w:rsid w:val="00DE4E59"/>
    <w:rsid w:val="00DE6662"/>
    <w:rsid w:val="00DE743F"/>
    <w:rsid w:val="00DF11C5"/>
    <w:rsid w:val="00DF177F"/>
    <w:rsid w:val="00DF25F8"/>
    <w:rsid w:val="00DF28D0"/>
    <w:rsid w:val="00DF360B"/>
    <w:rsid w:val="00DF6631"/>
    <w:rsid w:val="00DF6C72"/>
    <w:rsid w:val="00DF6D67"/>
    <w:rsid w:val="00DF6FBA"/>
    <w:rsid w:val="00DF72A8"/>
    <w:rsid w:val="00E01E92"/>
    <w:rsid w:val="00E03146"/>
    <w:rsid w:val="00E032A6"/>
    <w:rsid w:val="00E058F9"/>
    <w:rsid w:val="00E05A59"/>
    <w:rsid w:val="00E06422"/>
    <w:rsid w:val="00E06723"/>
    <w:rsid w:val="00E076CD"/>
    <w:rsid w:val="00E07B39"/>
    <w:rsid w:val="00E07EAB"/>
    <w:rsid w:val="00E1201F"/>
    <w:rsid w:val="00E1491A"/>
    <w:rsid w:val="00E208FA"/>
    <w:rsid w:val="00E21B72"/>
    <w:rsid w:val="00E237BC"/>
    <w:rsid w:val="00E27182"/>
    <w:rsid w:val="00E27ED3"/>
    <w:rsid w:val="00E31679"/>
    <w:rsid w:val="00E3219B"/>
    <w:rsid w:val="00E3222E"/>
    <w:rsid w:val="00E33DA8"/>
    <w:rsid w:val="00E3525A"/>
    <w:rsid w:val="00E4168B"/>
    <w:rsid w:val="00E4357F"/>
    <w:rsid w:val="00E4452A"/>
    <w:rsid w:val="00E448EF"/>
    <w:rsid w:val="00E521E3"/>
    <w:rsid w:val="00E52990"/>
    <w:rsid w:val="00E55EF0"/>
    <w:rsid w:val="00E55F58"/>
    <w:rsid w:val="00E57074"/>
    <w:rsid w:val="00E60072"/>
    <w:rsid w:val="00E6191A"/>
    <w:rsid w:val="00E62540"/>
    <w:rsid w:val="00E7318C"/>
    <w:rsid w:val="00E76082"/>
    <w:rsid w:val="00E77FAE"/>
    <w:rsid w:val="00E82CEF"/>
    <w:rsid w:val="00E832A0"/>
    <w:rsid w:val="00E8419B"/>
    <w:rsid w:val="00E84948"/>
    <w:rsid w:val="00E85CD9"/>
    <w:rsid w:val="00E86EA3"/>
    <w:rsid w:val="00E86EBD"/>
    <w:rsid w:val="00E8752A"/>
    <w:rsid w:val="00E91DBE"/>
    <w:rsid w:val="00E91FB0"/>
    <w:rsid w:val="00E9312F"/>
    <w:rsid w:val="00E97475"/>
    <w:rsid w:val="00E97F46"/>
    <w:rsid w:val="00EA135C"/>
    <w:rsid w:val="00EA2D9D"/>
    <w:rsid w:val="00EB0D8C"/>
    <w:rsid w:val="00EB2829"/>
    <w:rsid w:val="00EB2AF7"/>
    <w:rsid w:val="00EB4CCD"/>
    <w:rsid w:val="00EB7A2A"/>
    <w:rsid w:val="00EC095D"/>
    <w:rsid w:val="00EC0C7B"/>
    <w:rsid w:val="00EC0FB6"/>
    <w:rsid w:val="00EC17EF"/>
    <w:rsid w:val="00EC263E"/>
    <w:rsid w:val="00EC3FE3"/>
    <w:rsid w:val="00EC4F33"/>
    <w:rsid w:val="00EC5F2D"/>
    <w:rsid w:val="00EC72C7"/>
    <w:rsid w:val="00ED1260"/>
    <w:rsid w:val="00EE386D"/>
    <w:rsid w:val="00EE4CC3"/>
    <w:rsid w:val="00EE5B43"/>
    <w:rsid w:val="00EE62ED"/>
    <w:rsid w:val="00EF447B"/>
    <w:rsid w:val="00EF63ED"/>
    <w:rsid w:val="00EF727B"/>
    <w:rsid w:val="00F03F40"/>
    <w:rsid w:val="00F05755"/>
    <w:rsid w:val="00F07FDA"/>
    <w:rsid w:val="00F11941"/>
    <w:rsid w:val="00F13C48"/>
    <w:rsid w:val="00F17099"/>
    <w:rsid w:val="00F20CF4"/>
    <w:rsid w:val="00F20F1F"/>
    <w:rsid w:val="00F238B8"/>
    <w:rsid w:val="00F24A47"/>
    <w:rsid w:val="00F314FD"/>
    <w:rsid w:val="00F330BA"/>
    <w:rsid w:val="00F33825"/>
    <w:rsid w:val="00F33F91"/>
    <w:rsid w:val="00F3593F"/>
    <w:rsid w:val="00F369AE"/>
    <w:rsid w:val="00F407A3"/>
    <w:rsid w:val="00F4096C"/>
    <w:rsid w:val="00F41857"/>
    <w:rsid w:val="00F4521D"/>
    <w:rsid w:val="00F46832"/>
    <w:rsid w:val="00F47803"/>
    <w:rsid w:val="00F50CF8"/>
    <w:rsid w:val="00F559EB"/>
    <w:rsid w:val="00F578C0"/>
    <w:rsid w:val="00F600BE"/>
    <w:rsid w:val="00F60538"/>
    <w:rsid w:val="00F607AE"/>
    <w:rsid w:val="00F6106B"/>
    <w:rsid w:val="00F6149C"/>
    <w:rsid w:val="00F628F2"/>
    <w:rsid w:val="00F64A6E"/>
    <w:rsid w:val="00F67A65"/>
    <w:rsid w:val="00F70D3A"/>
    <w:rsid w:val="00F72492"/>
    <w:rsid w:val="00F7285C"/>
    <w:rsid w:val="00F72FEF"/>
    <w:rsid w:val="00F752C0"/>
    <w:rsid w:val="00F76AB5"/>
    <w:rsid w:val="00F80024"/>
    <w:rsid w:val="00F801BD"/>
    <w:rsid w:val="00F807D6"/>
    <w:rsid w:val="00F82DE9"/>
    <w:rsid w:val="00F82E19"/>
    <w:rsid w:val="00F84948"/>
    <w:rsid w:val="00F84E8E"/>
    <w:rsid w:val="00F90B16"/>
    <w:rsid w:val="00F91508"/>
    <w:rsid w:val="00F92082"/>
    <w:rsid w:val="00F94AC4"/>
    <w:rsid w:val="00F9555C"/>
    <w:rsid w:val="00FA10B1"/>
    <w:rsid w:val="00FA36D1"/>
    <w:rsid w:val="00FA396C"/>
    <w:rsid w:val="00FA5E84"/>
    <w:rsid w:val="00FB1815"/>
    <w:rsid w:val="00FB31A1"/>
    <w:rsid w:val="00FB70A0"/>
    <w:rsid w:val="00FC0A52"/>
    <w:rsid w:val="00FC0B6B"/>
    <w:rsid w:val="00FC0C41"/>
    <w:rsid w:val="00FC0CE4"/>
    <w:rsid w:val="00FC1C52"/>
    <w:rsid w:val="00FC34E8"/>
    <w:rsid w:val="00FC4168"/>
    <w:rsid w:val="00FC566F"/>
    <w:rsid w:val="00FC567B"/>
    <w:rsid w:val="00FC609B"/>
    <w:rsid w:val="00FC76AE"/>
    <w:rsid w:val="00FD0855"/>
    <w:rsid w:val="00FD270A"/>
    <w:rsid w:val="00FD4744"/>
    <w:rsid w:val="00FD5F77"/>
    <w:rsid w:val="00FD6134"/>
    <w:rsid w:val="00FD7719"/>
    <w:rsid w:val="00FE0DF2"/>
    <w:rsid w:val="00FE746C"/>
    <w:rsid w:val="00FF1309"/>
    <w:rsid w:val="00FF2C7D"/>
    <w:rsid w:val="00FF33BE"/>
    <w:rsid w:val="00FF3C8D"/>
    <w:rsid w:val="00FF4774"/>
    <w:rsid w:val="00FF4D12"/>
    <w:rsid w:val="02014A6A"/>
    <w:rsid w:val="02D84B41"/>
    <w:rsid w:val="04FBF2D6"/>
    <w:rsid w:val="06AD1463"/>
    <w:rsid w:val="07092030"/>
    <w:rsid w:val="07C718F9"/>
    <w:rsid w:val="08374030"/>
    <w:rsid w:val="0841EF42"/>
    <w:rsid w:val="0BA488BD"/>
    <w:rsid w:val="0DED6039"/>
    <w:rsid w:val="0E2C3A93"/>
    <w:rsid w:val="0EC0C2D6"/>
    <w:rsid w:val="0EDFB747"/>
    <w:rsid w:val="0F53DAE4"/>
    <w:rsid w:val="11222000"/>
    <w:rsid w:val="139694FB"/>
    <w:rsid w:val="16AA84F3"/>
    <w:rsid w:val="18C01C39"/>
    <w:rsid w:val="19460275"/>
    <w:rsid w:val="1F5D6454"/>
    <w:rsid w:val="21A20D04"/>
    <w:rsid w:val="23A6F290"/>
    <w:rsid w:val="265FC238"/>
    <w:rsid w:val="2EB943BA"/>
    <w:rsid w:val="2EF8DA7B"/>
    <w:rsid w:val="3713039E"/>
    <w:rsid w:val="37FCAE28"/>
    <w:rsid w:val="3A2939D9"/>
    <w:rsid w:val="3FB026DA"/>
    <w:rsid w:val="41F684AF"/>
    <w:rsid w:val="42831F48"/>
    <w:rsid w:val="4372AB78"/>
    <w:rsid w:val="4889B7EA"/>
    <w:rsid w:val="48FC144C"/>
    <w:rsid w:val="4CA804F9"/>
    <w:rsid w:val="4D60CA04"/>
    <w:rsid w:val="4F18AD64"/>
    <w:rsid w:val="52E008A0"/>
    <w:rsid w:val="52FBE795"/>
    <w:rsid w:val="53DC1979"/>
    <w:rsid w:val="561D0D3F"/>
    <w:rsid w:val="5819B099"/>
    <w:rsid w:val="5986B790"/>
    <w:rsid w:val="5B11B23A"/>
    <w:rsid w:val="5C89A0A4"/>
    <w:rsid w:val="5DA8EB03"/>
    <w:rsid w:val="5E379812"/>
    <w:rsid w:val="5E5E49E8"/>
    <w:rsid w:val="5F595871"/>
    <w:rsid w:val="625EFCDC"/>
    <w:rsid w:val="6577F3BA"/>
    <w:rsid w:val="663B6A00"/>
    <w:rsid w:val="66C90254"/>
    <w:rsid w:val="67267D5C"/>
    <w:rsid w:val="680BB1E1"/>
    <w:rsid w:val="6903FBBD"/>
    <w:rsid w:val="6905B6F1"/>
    <w:rsid w:val="6FCF6ACA"/>
    <w:rsid w:val="705FDCCD"/>
    <w:rsid w:val="714FF405"/>
    <w:rsid w:val="71A3FE26"/>
    <w:rsid w:val="71F6F498"/>
    <w:rsid w:val="739353F1"/>
    <w:rsid w:val="74BCDD1C"/>
    <w:rsid w:val="7880B5B6"/>
    <w:rsid w:val="79FE2BE9"/>
    <w:rsid w:val="7A825889"/>
    <w:rsid w:val="7F2617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UnresolvedMention1">
    <w:name w:val="Unresolved Mention1"/>
    <w:basedOn w:val="Standardnpsmoodstavce"/>
    <w:uiPriority w:val="99"/>
    <w:semiHidden/>
    <w:unhideWhenUsed/>
    <w:rsid w:val="00927A71"/>
    <w:rPr>
      <w:color w:val="605E5C"/>
      <w:shd w:val="clear" w:color="auto" w:fill="E1DFDD"/>
    </w:rPr>
  </w:style>
  <w:style w:type="paragraph" w:customStyle="1" w:styleId="paragraph">
    <w:name w:val="paragraph"/>
    <w:basedOn w:val="Normln"/>
    <w:rsid w:val="0077660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77660F"/>
  </w:style>
  <w:style w:type="character" w:customStyle="1" w:styleId="eop">
    <w:name w:val="eop"/>
    <w:basedOn w:val="Standardnpsmoodstavce"/>
    <w:rsid w:val="0077660F"/>
  </w:style>
  <w:style w:type="character" w:customStyle="1" w:styleId="scxw226203941">
    <w:name w:val="scxw226203941"/>
    <w:basedOn w:val="Standardnpsmoodstavce"/>
    <w:rsid w:val="0077660F"/>
  </w:style>
  <w:style w:type="character" w:customStyle="1" w:styleId="spellingerror">
    <w:name w:val="spellingerror"/>
    <w:basedOn w:val="Standardnpsmoodstavce"/>
    <w:rsid w:val="0077660F"/>
  </w:style>
  <w:style w:type="character" w:styleId="Nevyeenzmnka">
    <w:name w:val="Unresolved Mention"/>
    <w:basedOn w:val="Standardnpsmoodstavce"/>
    <w:uiPriority w:val="99"/>
    <w:semiHidden/>
    <w:unhideWhenUsed/>
    <w:rsid w:val="0079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gri.cz/public/app/srs_pub/fytoportal/publi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agri.cz/public/web/file/626209/Oznameni_aplikace_rodenticidu.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gri.cz/public/web/file/626209/Oznameni_aplikace_rodenticidu.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D653E-F4C9-49A0-AD29-A5454FE99865}">
  <ds:schemaRefs>
    <ds:schemaRef ds:uri="http://schemas.openxmlformats.org/officeDocument/2006/bibliography"/>
  </ds:schemaRefs>
</ds:datastoreItem>
</file>

<file path=customXml/itemProps2.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3.xml><?xml version="1.0" encoding="utf-8"?>
<ds:datastoreItem xmlns:ds="http://schemas.openxmlformats.org/officeDocument/2006/customXml" ds:itemID="{DB87FE56-3ED3-4220-959D-9D0A043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2606</Words>
  <Characters>15377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17948</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2023-02-17T06:56:00Z</dcterms:created>
  <dcterms:modified xsi:type="dcterms:W3CDTF">2023-02-20T11:44:00Z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