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A0A2B" w:rsidRPr="00BA2F28" w:rsidRDefault="00620B10" w:rsidP="007B30B9">
      <w:pPr>
        <w:pStyle w:val="Nzev"/>
        <w:pBdr>
          <w:bottom w:val="none" w:sz="0" w:space="0" w:color="auto"/>
        </w:pBdr>
        <w:jc w:val="center"/>
        <w:rPr>
          <w:rFonts w:ascii="Arial Narrow" w:hAnsi="Arial Narrow"/>
        </w:rPr>
      </w:pPr>
      <w:sdt>
        <w:sdtPr>
          <w:rPr>
            <w:rFonts w:ascii="Arial Narrow" w:hAnsi="Arial Narrow"/>
            <w:sz w:val="32"/>
          </w:rPr>
          <w:alias w:val="Předmět"/>
          <w:id w:val="102588986"/>
          <w:placeholder>
            <w:docPart w:val="91ECD6AC427141A98C76F3CCECF4DCE0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5B4741" w:rsidRPr="00BA2F28">
            <w:rPr>
              <w:rFonts w:ascii="Arial Narrow" w:hAnsi="Arial Narrow"/>
              <w:sz w:val="32"/>
            </w:rPr>
            <w:t>O</w:t>
          </w:r>
          <w:r w:rsidR="000F4A87">
            <w:rPr>
              <w:rFonts w:ascii="Arial Narrow" w:hAnsi="Arial Narrow"/>
              <w:sz w:val="32"/>
            </w:rPr>
            <w:t>BECNĚ ZÁVAZNÁ VYHLÁŠKA</w:t>
          </w:r>
        </w:sdtContent>
      </w:sdt>
    </w:p>
    <w:p w:rsidR="00850C16" w:rsidRPr="00BA2F28" w:rsidRDefault="00620B10" w:rsidP="007B30B9">
      <w:pPr>
        <w:pStyle w:val="Podnadpis"/>
        <w:jc w:val="center"/>
        <w:rPr>
          <w:rStyle w:val="Zdraznn"/>
          <w:rFonts w:ascii="Arial Narrow" w:hAnsi="Arial Narrow"/>
          <w:i w:val="0"/>
          <w:iCs/>
        </w:rPr>
      </w:pPr>
      <w:sdt>
        <w:sdtPr>
          <w:rPr>
            <w:rFonts w:ascii="Arial Narrow" w:hAnsi="Arial Narrow"/>
            <w:i/>
            <w:iCs w:val="0"/>
            <w:sz w:val="24"/>
          </w:rPr>
          <w:alias w:val="Název"/>
          <w:id w:val="5335538"/>
          <w:placeholder>
            <w:docPart w:val="7DDA4422956842FDA33626B33D3A351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F37776">
            <w:rPr>
              <w:rFonts w:ascii="Arial Narrow" w:hAnsi="Arial Narrow"/>
              <w:sz w:val="24"/>
            </w:rPr>
            <w:t>č</w:t>
          </w:r>
          <w:r w:rsidR="00F37776" w:rsidRPr="00F37776">
            <w:rPr>
              <w:rFonts w:ascii="Arial Narrow" w:hAnsi="Arial Narrow"/>
              <w:sz w:val="24"/>
            </w:rPr>
            <w:t xml:space="preserve">íslo </w:t>
          </w:r>
          <w:r w:rsidR="00E141C7">
            <w:rPr>
              <w:rFonts w:ascii="Arial Narrow" w:hAnsi="Arial Narrow"/>
              <w:sz w:val="24"/>
            </w:rPr>
            <w:t>6</w:t>
          </w:r>
          <w:r w:rsidR="00F37776" w:rsidRPr="00F37776">
            <w:rPr>
              <w:rFonts w:ascii="Arial Narrow" w:hAnsi="Arial Narrow"/>
              <w:sz w:val="24"/>
            </w:rPr>
            <w:t>/2021 o místním poplatku za užívání veřejného prostranství na území města Karviné</w:t>
          </w:r>
        </w:sdtContent>
      </w:sdt>
    </w:p>
    <w:p w:rsidR="0016784A" w:rsidRDefault="00CE74B2" w:rsidP="0016784A">
      <w:r>
        <w:t xml:space="preserve">Zastupitelstvo města Karviné na svém zasedání dne </w:t>
      </w:r>
      <w:sdt>
        <w:sdtPr>
          <w:id w:val="1048578332"/>
          <w:placeholder>
            <w:docPart w:val="012A7F657F7C4E5F88F2E0F6D529F4B7"/>
          </w:placeholder>
          <w:date w:fullDate="2021-11-0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proofErr w:type="gramStart"/>
          <w:r w:rsidR="00F37776">
            <w:t>01.11.2021</w:t>
          </w:r>
          <w:proofErr w:type="gramEnd"/>
        </w:sdtContent>
      </w:sdt>
      <w:r>
        <w:t xml:space="preserve"> vydalo v souladu s § 10 písm. </w:t>
      </w:r>
      <w:sdt>
        <w:sdtPr>
          <w:id w:val="1220326308"/>
          <w:placeholder>
            <w:docPart w:val="5886BBA238534DA7952EE1B4A3485B61"/>
          </w:placeholder>
          <w:text/>
        </w:sdtPr>
        <w:sdtEndPr/>
        <w:sdtContent>
          <w:r w:rsidR="00F37776">
            <w:t>d</w:t>
          </w:r>
        </w:sdtContent>
      </w:sdt>
      <w:r>
        <w:t xml:space="preserve">) a § 84 odst. 2 písm. h) zákona č. 128/2000 Sb., o obcích (obecní zřízení) ve znění pozdějších předpisů, k uplatnění ustanovení § </w:t>
      </w:r>
      <w:sdt>
        <w:sdtPr>
          <w:id w:val="316697094"/>
          <w:placeholder>
            <w:docPart w:val="A497B190CE4E495E9A433A96086B8347"/>
          </w:placeholder>
          <w:text/>
        </w:sdtPr>
        <w:sdtEndPr/>
        <w:sdtContent>
          <w:r w:rsidR="00F37776">
            <w:t>14</w:t>
          </w:r>
        </w:sdtContent>
      </w:sdt>
      <w:r>
        <w:t xml:space="preserve"> zákona č. </w:t>
      </w:r>
      <w:sdt>
        <w:sdtPr>
          <w:id w:val="1280369020"/>
          <w:placeholder>
            <w:docPart w:val="37F020DD415141FE95B2E8A87DA3FC38"/>
          </w:placeholder>
          <w:text/>
        </w:sdtPr>
        <w:sdtEndPr/>
        <w:sdtContent>
          <w:r w:rsidR="00F37776" w:rsidRPr="00F37776">
            <w:t>565/1990</w:t>
          </w:r>
        </w:sdtContent>
      </w:sdt>
      <w:r>
        <w:t xml:space="preserve"> Sb., </w:t>
      </w:r>
      <w:sdt>
        <w:sdtPr>
          <w:id w:val="73243973"/>
          <w:placeholder>
            <w:docPart w:val="37F020DD415141FE95B2E8A87DA3FC38"/>
          </w:placeholder>
          <w:text/>
        </w:sdtPr>
        <w:sdtEndPr/>
        <w:sdtContent>
          <w:r w:rsidR="00F37776">
            <w:t>o místních poplatcích</w:t>
          </w:r>
        </w:sdtContent>
      </w:sdt>
      <w:r>
        <w:t xml:space="preserve"> ve znění pozdějších předpisů, tuto obecně závaznou vyhlášku:</w:t>
      </w:r>
    </w:p>
    <w:p w:rsidR="00913CE2" w:rsidRPr="00913CE2" w:rsidRDefault="00913CE2" w:rsidP="00BE4321">
      <w:pPr>
        <w:pStyle w:val="lnek"/>
        <w:rPr>
          <w:rStyle w:val="Nzevknihy"/>
        </w:rPr>
      </w:pPr>
    </w:p>
    <w:p w:rsidR="00CE74B2" w:rsidRDefault="00CE74B2" w:rsidP="000E3896">
      <w:pPr>
        <w:pStyle w:val="Nzevlnku"/>
      </w:pPr>
      <w:r>
        <w:t>Úvodní ustanovení</w:t>
      </w:r>
    </w:p>
    <w:p w:rsidR="00F37776" w:rsidRDefault="00F37776" w:rsidP="00F37776">
      <w:pPr>
        <w:pStyle w:val="rove1"/>
      </w:pPr>
      <w:r>
        <w:t xml:space="preserve">Tato vyhláška stanoví poplatek za užívání veřejného prostranství (dále jen „poplatek“) na území města Karviné. </w:t>
      </w:r>
    </w:p>
    <w:p w:rsidR="00F37776" w:rsidRDefault="00F37776" w:rsidP="00F37776">
      <w:pPr>
        <w:pStyle w:val="rove1"/>
      </w:pPr>
      <w:r>
        <w:t xml:space="preserve">Správcem poplatku je Magistrát města </w:t>
      </w:r>
      <w:proofErr w:type="gramStart"/>
      <w:r>
        <w:t>Karviné.</w:t>
      </w:r>
      <w:r w:rsidRPr="002A0635">
        <w:rPr>
          <w:vertAlign w:val="superscript"/>
        </w:rPr>
        <w:t>1</w:t>
      </w:r>
      <w:proofErr w:type="gramEnd"/>
      <w:r>
        <w:t xml:space="preserve"> </w:t>
      </w:r>
    </w:p>
    <w:p w:rsidR="00F37776" w:rsidRDefault="00F37776" w:rsidP="00F37776">
      <w:pPr>
        <w:pStyle w:val="lnek"/>
      </w:pPr>
      <w:r>
        <w:t xml:space="preserve"> </w:t>
      </w:r>
    </w:p>
    <w:p w:rsidR="00F37776" w:rsidRDefault="00F37776" w:rsidP="00F37776">
      <w:pPr>
        <w:pStyle w:val="Nzevlnku"/>
      </w:pPr>
      <w:r>
        <w:t xml:space="preserve">Předmět poplatku </w:t>
      </w:r>
    </w:p>
    <w:p w:rsidR="00F37776" w:rsidRDefault="00F37776" w:rsidP="00F37776">
      <w:pPr>
        <w:pStyle w:val="rove1"/>
        <w:numPr>
          <w:ilvl w:val="0"/>
          <w:numId w:val="0"/>
        </w:numPr>
        <w:ind w:left="567"/>
      </w:pPr>
      <w:r>
        <w:t xml:space="preserve"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 (dále jen „zvláštní užívání“). </w:t>
      </w:r>
    </w:p>
    <w:p w:rsidR="00F37776" w:rsidRDefault="00F37776" w:rsidP="00F37776">
      <w:pPr>
        <w:pStyle w:val="lnek"/>
      </w:pPr>
      <w:r>
        <w:t xml:space="preserve"> </w:t>
      </w:r>
    </w:p>
    <w:p w:rsidR="00F37776" w:rsidRDefault="00F37776" w:rsidP="00F37776">
      <w:pPr>
        <w:pStyle w:val="Nzevlnku"/>
      </w:pPr>
      <w:r>
        <w:t xml:space="preserve">Veřejná prostranství </w:t>
      </w:r>
    </w:p>
    <w:p w:rsidR="00F37776" w:rsidRPr="00822493" w:rsidRDefault="00F37776" w:rsidP="00F37776">
      <w:pPr>
        <w:pStyle w:val="rove1"/>
        <w:numPr>
          <w:ilvl w:val="0"/>
          <w:numId w:val="0"/>
        </w:numPr>
        <w:ind w:left="567"/>
      </w:pPr>
      <w:r w:rsidRPr="00822493">
        <w:t xml:space="preserve">Poplatek podle této vyhlášky se platí za užívání veřejných prostranství, která jsou uvedena jmenovitě v </w:t>
      </w:r>
      <w:hyperlink r:id="rId7" w:history="1">
        <w:r w:rsidRPr="00822493">
          <w:t>příloze č. 1</w:t>
        </w:r>
      </w:hyperlink>
      <w:r w:rsidRPr="00822493">
        <w:t xml:space="preserve">. Tato </w:t>
      </w:r>
      <w:hyperlink r:id="rId8" w:history="1">
        <w:r w:rsidRPr="00822493">
          <w:t>příloha</w:t>
        </w:r>
      </w:hyperlink>
      <w:r w:rsidRPr="00822493">
        <w:t xml:space="preserve"> tvoří nedílnou součást této vyhlášky. </w:t>
      </w:r>
    </w:p>
    <w:p w:rsidR="00F37776" w:rsidRDefault="00F37776" w:rsidP="00F37776">
      <w:pPr>
        <w:pStyle w:val="lnek"/>
      </w:pPr>
      <w:r>
        <w:t xml:space="preserve"> </w:t>
      </w:r>
    </w:p>
    <w:p w:rsidR="00F37776" w:rsidRDefault="00F37776" w:rsidP="00F37776">
      <w:pPr>
        <w:pStyle w:val="Nzevlnku"/>
      </w:pPr>
      <w:r>
        <w:t>Poplatník</w:t>
      </w:r>
    </w:p>
    <w:p w:rsidR="00F37776" w:rsidRDefault="00F37776" w:rsidP="00F37776">
      <w:pPr>
        <w:pStyle w:val="rove1"/>
        <w:numPr>
          <w:ilvl w:val="0"/>
          <w:numId w:val="0"/>
        </w:numPr>
        <w:ind w:left="567"/>
      </w:pPr>
      <w:r>
        <w:t xml:space="preserve">Poplatek za užívání veřejného prostranství platí fyzické i právnické osoby, které užívají veřejné prostranství způsobem uvedeným v </w:t>
      </w:r>
      <w:hyperlink r:id="rId9" w:history="1">
        <w:r w:rsidRPr="00822493">
          <w:t>článku 2</w:t>
        </w:r>
      </w:hyperlink>
      <w:r>
        <w:t xml:space="preserve"> </w:t>
      </w:r>
      <w:proofErr w:type="gramStart"/>
      <w:r>
        <w:t>této</w:t>
      </w:r>
      <w:proofErr w:type="gramEnd"/>
      <w:r>
        <w:t xml:space="preserve"> vyhlášky. </w:t>
      </w:r>
    </w:p>
    <w:p w:rsidR="00F37776" w:rsidRDefault="00F37776" w:rsidP="00F37776">
      <w:pPr>
        <w:pStyle w:val="lnek"/>
      </w:pPr>
      <w:r>
        <w:t xml:space="preserve"> </w:t>
      </w:r>
    </w:p>
    <w:p w:rsidR="00F37776" w:rsidRDefault="00F37776" w:rsidP="00F37776">
      <w:pPr>
        <w:pStyle w:val="Nzevlnku"/>
      </w:pPr>
      <w:r>
        <w:lastRenderedPageBreak/>
        <w:t xml:space="preserve">Ohlašovací povinnost </w:t>
      </w:r>
    </w:p>
    <w:p w:rsidR="00F37776" w:rsidRDefault="00F37776" w:rsidP="00F37776">
      <w:pPr>
        <w:pStyle w:val="rove1"/>
      </w:pPr>
      <w:r>
        <w:t xml:space="preserve">Poplatník je povinen ohlásit zvláštní užívání veřejného prostranství správci poplatku nejpozději 10 dní před zahájením užívání veřejného prostranství, s výjimkou užívání veřejného prostranství v souvislosti s odstraňováním poruch a havárií inženýrských sítí, v takovém případě je poplatník povinen splnit ohlašovací povinnost nejpozději následující pracovní den po zahájení užívání veřejného prostranství. </w:t>
      </w:r>
    </w:p>
    <w:p w:rsidR="00F37776" w:rsidRPr="00F37776" w:rsidRDefault="00F37776" w:rsidP="00F37776">
      <w:pPr>
        <w:pStyle w:val="rove1"/>
      </w:pPr>
      <w:r w:rsidRPr="00F37776">
        <w:t>V ohlášení poplatník uvede</w:t>
      </w:r>
      <w:r w:rsidRPr="00F37776">
        <w:rPr>
          <w:vertAlign w:val="superscript"/>
        </w:rPr>
        <w:t>2</w:t>
      </w:r>
      <w:r w:rsidRPr="00F37776">
        <w:t xml:space="preserve"> </w:t>
      </w:r>
    </w:p>
    <w:p w:rsidR="00F37776" w:rsidRDefault="00F37776" w:rsidP="00F37776">
      <w:pPr>
        <w:pStyle w:val="rove3"/>
      </w:pPr>
      <w:r>
        <w:t xml:space="preserve">jméno, popřípadě jména, a příjmení nebo název, obecný identifikátor, byl-li přidělen, místo pobytu nebo sídlo, sídlo podnikatele, popřípadě další </w:t>
      </w:r>
      <w:proofErr w:type="gramStart"/>
      <w:r>
        <w:t>adresu</w:t>
      </w:r>
      <w:proofErr w:type="gramEnd"/>
      <w:r>
        <w:t xml:space="preserve"> pro doručování; právnická osoba uvede též osoby, které jsou jejím jménem oprávněny jednat v poplatkových věcech, </w:t>
      </w:r>
    </w:p>
    <w:p w:rsidR="00F37776" w:rsidRDefault="00F37776" w:rsidP="00F37776">
      <w:pPr>
        <w:pStyle w:val="rove3"/>
      </w:pPr>
      <w:r>
        <w:t xml:space="preserve">čísla všech svých účtů u poskytovatelů platebních služeb, včetně poskytovatelů těchto služeb v zahraničí, užívaných v souvislosti s podnikatelskou činností, v případě, že předmět poplatku souvisí s podnikatelskou činností poplatníka, </w:t>
      </w:r>
    </w:p>
    <w:p w:rsidR="00F37776" w:rsidRDefault="00F37776" w:rsidP="00F37776">
      <w:pPr>
        <w:pStyle w:val="rove3"/>
      </w:pPr>
      <w:r>
        <w:t xml:space="preserve">další údaje rozhodné pro stanovení poplatku, zejména předpokládanou dobu, způsob, místo a výměru užívání veřejného prostranství, včetně skutečností dokládajících vznik nároku na případnou úlevu nebo osvobození od poplatku. </w:t>
      </w:r>
    </w:p>
    <w:p w:rsidR="00F37776" w:rsidRDefault="00F37776" w:rsidP="00F37776">
      <w:pPr>
        <w:pStyle w:val="rove1"/>
      </w:pPr>
      <w:r>
        <w:t xml:space="preserve"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</w:t>
      </w:r>
      <w:proofErr w:type="gramStart"/>
      <w:r>
        <w:t>doručování.</w:t>
      </w:r>
      <w:r w:rsidRPr="00A51811">
        <w:rPr>
          <w:vertAlign w:val="superscript"/>
        </w:rPr>
        <w:t>3</w:t>
      </w:r>
      <w:proofErr w:type="gramEnd"/>
      <w:r>
        <w:t xml:space="preserve"> </w:t>
      </w:r>
    </w:p>
    <w:p w:rsidR="00F37776" w:rsidRDefault="00F37776" w:rsidP="00F37776">
      <w:pPr>
        <w:pStyle w:val="rove1"/>
      </w:pPr>
      <w:r>
        <w:t xml:space="preserve">Dojde-li ke změně údajů uvedených v ohlášení, je poplatník povinen tuto změnu oznámit do 15 dnů ode dne, kdy </w:t>
      </w:r>
      <w:proofErr w:type="gramStart"/>
      <w:r>
        <w:t>nastala.</w:t>
      </w:r>
      <w:r w:rsidRPr="00A51811">
        <w:rPr>
          <w:vertAlign w:val="superscript"/>
        </w:rPr>
        <w:t>4</w:t>
      </w:r>
      <w:proofErr w:type="gramEnd"/>
      <w:r>
        <w:t xml:space="preserve"> </w:t>
      </w:r>
    </w:p>
    <w:p w:rsidR="00F37776" w:rsidRDefault="00F37776" w:rsidP="00F37776">
      <w:pPr>
        <w:pStyle w:val="rove1"/>
      </w:pPr>
      <w:r>
        <w:t xml:space="preserve">Povinnost ohlásit údaj podle odst. 2 nebo jeho změnu se nevztahuje na údaj, který může správce poplatku automatizovaným způsobem zjistit z rejstříků nebo evidencí, do nichž má zřízen automatizovaný přístup. Okruh těchto údajů zveřejní správce poplatku na své úřední </w:t>
      </w:r>
      <w:proofErr w:type="gramStart"/>
      <w:r>
        <w:t>desce</w:t>
      </w:r>
      <w:r w:rsidR="00EA7A8D">
        <w:t>.</w:t>
      </w:r>
      <w:r>
        <w:rPr>
          <w:vertAlign w:val="superscript"/>
        </w:rPr>
        <w:t>5</w:t>
      </w:r>
      <w:proofErr w:type="gramEnd"/>
      <w:r>
        <w:t xml:space="preserve"> </w:t>
      </w:r>
    </w:p>
    <w:p w:rsidR="00F37776" w:rsidRDefault="00F37776" w:rsidP="00F37776">
      <w:pPr>
        <w:pStyle w:val="lnek"/>
      </w:pPr>
      <w:r>
        <w:t xml:space="preserve"> </w:t>
      </w:r>
    </w:p>
    <w:p w:rsidR="00F37776" w:rsidRDefault="00F37776" w:rsidP="00F37776">
      <w:pPr>
        <w:pStyle w:val="Nzevlnku"/>
      </w:pPr>
      <w:r>
        <w:t xml:space="preserve">Sazby poplatku </w:t>
      </w:r>
    </w:p>
    <w:p w:rsidR="00F37776" w:rsidRDefault="00F37776" w:rsidP="00F37776">
      <w:pPr>
        <w:pStyle w:val="rove1"/>
      </w:pPr>
      <w:r>
        <w:t xml:space="preserve">Sazba poplatku za užívání veřejného prostranství dle </w:t>
      </w:r>
      <w:hyperlink r:id="rId10" w:history="1">
        <w:r w:rsidRPr="00822493">
          <w:t>článku</w:t>
        </w:r>
      </w:hyperlink>
      <w:r w:rsidRPr="00822493">
        <w:t xml:space="preserve"> 2</w:t>
      </w:r>
      <w:r>
        <w:t xml:space="preserve"> se stanoví za každý i započatý m</w:t>
      </w:r>
      <w:r w:rsidRPr="00F37776">
        <w:rPr>
          <w:vertAlign w:val="superscript"/>
        </w:rPr>
        <w:t>2</w:t>
      </w:r>
      <w:r>
        <w:t xml:space="preserve"> užívaného veřejného prostranství a každý i započatý den. Paušální částky se účtují v případě, že jsou pro poplatníka finančně výhodnější. Při stanovení týdenní paušální sazby za užívání veřejného prostranství je rozhodné počáteční datum skutečného užívání veřejného prostranství. </w:t>
      </w:r>
    </w:p>
    <w:p w:rsidR="00F37776" w:rsidRDefault="00F37776" w:rsidP="00F37776">
      <w:pPr>
        <w:pStyle w:val="rove1"/>
      </w:pPr>
      <w:r>
        <w:t xml:space="preserve">Za umístění stavebních zařízení činí sazba poplatku: </w:t>
      </w:r>
    </w:p>
    <w:p w:rsidR="00F37776" w:rsidRDefault="00F37776" w:rsidP="00F37776">
      <w:pPr>
        <w:pStyle w:val="rove3"/>
      </w:pPr>
      <w:r>
        <w:t>při trvání záboru do 60 dnů činí sazba poplatku 1 Kč/m</w:t>
      </w:r>
      <w:r w:rsidRPr="00A51811">
        <w:rPr>
          <w:vertAlign w:val="superscript"/>
        </w:rPr>
        <w:t>2</w:t>
      </w:r>
      <w:r>
        <w:t xml:space="preserve">/den </w:t>
      </w:r>
    </w:p>
    <w:p w:rsidR="00F37776" w:rsidRDefault="00F37776" w:rsidP="00F37776">
      <w:pPr>
        <w:pStyle w:val="rove3"/>
      </w:pPr>
      <w:r>
        <w:lastRenderedPageBreak/>
        <w:t>při trvání záboru nad 60 dnů činí sazba poplatku 5 Kč/m</w:t>
      </w:r>
      <w:r w:rsidRPr="00A51811">
        <w:rPr>
          <w:vertAlign w:val="superscript"/>
        </w:rPr>
        <w:t>2</w:t>
      </w:r>
      <w:r>
        <w:t xml:space="preserve">/den </w:t>
      </w:r>
    </w:p>
    <w:p w:rsidR="00F37776" w:rsidRDefault="00F37776" w:rsidP="00F37776">
      <w:pPr>
        <w:pStyle w:val="rove3"/>
      </w:pPr>
      <w:r>
        <w:t>při trvání záboru nad 100 dnů činí sazba poplatku 10 Kč/m</w:t>
      </w:r>
      <w:r w:rsidRPr="00A51811">
        <w:rPr>
          <w:vertAlign w:val="superscript"/>
        </w:rPr>
        <w:t>2</w:t>
      </w:r>
      <w:r>
        <w:t xml:space="preserve">/den. </w:t>
      </w:r>
    </w:p>
    <w:p w:rsidR="00F37776" w:rsidRPr="00F37776" w:rsidRDefault="00F37776" w:rsidP="00F37776">
      <w:pPr>
        <w:pStyle w:val="rove1"/>
      </w:pPr>
      <w:r>
        <w:t xml:space="preserve">Za provádění výkopových prací činí </w:t>
      </w:r>
      <w:r w:rsidRPr="00F37776">
        <w:t>sazba poplatku 10 Kč/m</w:t>
      </w:r>
      <w:r w:rsidRPr="00F37776">
        <w:rPr>
          <w:vertAlign w:val="superscript"/>
        </w:rPr>
        <w:t>2</w:t>
      </w:r>
      <w:r w:rsidRPr="00F37776">
        <w:t xml:space="preserve">/den. </w:t>
      </w:r>
    </w:p>
    <w:p w:rsidR="00F37776" w:rsidRPr="00F37776" w:rsidRDefault="00F37776" w:rsidP="00F37776">
      <w:pPr>
        <w:pStyle w:val="rove1"/>
      </w:pPr>
      <w:r w:rsidRPr="00F37776">
        <w:t>Za umístění skládek činí sazba poplatku 10 Kč/m</w:t>
      </w:r>
      <w:r w:rsidRPr="00F37776">
        <w:rPr>
          <w:vertAlign w:val="superscript"/>
        </w:rPr>
        <w:t>2</w:t>
      </w:r>
      <w:r w:rsidRPr="00F37776">
        <w:t xml:space="preserve">/den. </w:t>
      </w:r>
    </w:p>
    <w:p w:rsidR="00F37776" w:rsidRDefault="00F37776" w:rsidP="00F37776">
      <w:pPr>
        <w:pStyle w:val="rove1"/>
      </w:pPr>
      <w:r>
        <w:t xml:space="preserve">Za umístění restaurační zahrádky: </w:t>
      </w:r>
    </w:p>
    <w:p w:rsidR="00F37776" w:rsidRDefault="00F37776" w:rsidP="00F37776">
      <w:pPr>
        <w:pStyle w:val="rove1"/>
        <w:numPr>
          <w:ilvl w:val="0"/>
          <w:numId w:val="0"/>
        </w:numPr>
        <w:ind w:left="567"/>
      </w:pPr>
      <w:r>
        <w:t>na Masarykově náměstí činí sazba poplatku 4 Kč/m</w:t>
      </w:r>
      <w:r w:rsidRPr="00822493">
        <w:rPr>
          <w:vertAlign w:val="superscript"/>
        </w:rPr>
        <w:t>2</w:t>
      </w:r>
      <w:r>
        <w:t xml:space="preserve">/den, měsíční paušální částka za umístění restaurační zahrádky na Masarykově náměstí činí 4.000 Kč/měsíc, </w:t>
      </w:r>
    </w:p>
    <w:p w:rsidR="00F37776" w:rsidRDefault="00F37776" w:rsidP="00F37776">
      <w:pPr>
        <w:pStyle w:val="rove1"/>
        <w:numPr>
          <w:ilvl w:val="0"/>
          <w:numId w:val="0"/>
        </w:numPr>
        <w:ind w:left="567"/>
      </w:pPr>
      <w:r>
        <w:t>mimo Masarykovo náměstí činí sazba poplatku 3 Kč/m</w:t>
      </w:r>
      <w:r w:rsidRPr="00822493">
        <w:rPr>
          <w:vertAlign w:val="superscript"/>
        </w:rPr>
        <w:t>2</w:t>
      </w:r>
      <w:r>
        <w:t xml:space="preserve">/den, měsíční paušální částka za umístění restaurační zahrádky mimo Masarykovo náměstí činí 2.000 Kč/měsíc, </w:t>
      </w:r>
    </w:p>
    <w:p w:rsidR="00F37776" w:rsidRDefault="00F37776" w:rsidP="00F37776">
      <w:pPr>
        <w:pStyle w:val="rove1"/>
        <w:numPr>
          <w:ilvl w:val="0"/>
          <w:numId w:val="0"/>
        </w:numPr>
        <w:ind w:left="567"/>
      </w:pPr>
      <w:r>
        <w:t>za umístění ostatních dočasných staveb a zařízení sloužících pro poskytování služeb činí sazba poplatku 10 Kč/m</w:t>
      </w:r>
      <w:r w:rsidRPr="00822493">
        <w:rPr>
          <w:vertAlign w:val="superscript"/>
        </w:rPr>
        <w:t>2</w:t>
      </w:r>
      <w:r>
        <w:t xml:space="preserve">/den. </w:t>
      </w:r>
    </w:p>
    <w:p w:rsidR="00F37776" w:rsidRDefault="00F37776" w:rsidP="00F37776">
      <w:pPr>
        <w:pStyle w:val="rove1"/>
      </w:pPr>
      <w:r>
        <w:t>Za umístění dočasných staveb sloužících pro poskytování prodeje činí sazba poplatku 10Kč/m</w:t>
      </w:r>
      <w:r w:rsidRPr="00F37776">
        <w:rPr>
          <w:vertAlign w:val="superscript"/>
        </w:rPr>
        <w:t>2</w:t>
      </w:r>
      <w:r>
        <w:t xml:space="preserve">/den. </w:t>
      </w:r>
    </w:p>
    <w:p w:rsidR="00F37776" w:rsidRDefault="00F37776" w:rsidP="00F37776">
      <w:pPr>
        <w:pStyle w:val="rove1"/>
      </w:pPr>
      <w:r>
        <w:t xml:space="preserve">Za umístění zařízení sloužících pro poskytování prodeje činí sazba poplatku: </w:t>
      </w:r>
    </w:p>
    <w:p w:rsidR="00F37776" w:rsidRDefault="00F37776" w:rsidP="00F37776">
      <w:pPr>
        <w:pStyle w:val="rove3"/>
      </w:pPr>
      <w:r>
        <w:t>100 Kč/m</w:t>
      </w:r>
      <w:r w:rsidRPr="00F37776">
        <w:rPr>
          <w:vertAlign w:val="superscript"/>
        </w:rPr>
        <w:t>2</w:t>
      </w:r>
      <w:r>
        <w:t xml:space="preserve">/den při prodeji alkoholických a tabákových výrobků, </w:t>
      </w:r>
    </w:p>
    <w:p w:rsidR="00F37776" w:rsidRDefault="00F37776" w:rsidP="00F37776">
      <w:pPr>
        <w:pStyle w:val="rove3"/>
      </w:pPr>
      <w:r>
        <w:t>50 Kč/ m</w:t>
      </w:r>
      <w:r w:rsidRPr="00F37776">
        <w:rPr>
          <w:vertAlign w:val="superscript"/>
        </w:rPr>
        <w:t>2</w:t>
      </w:r>
      <w:r>
        <w:t xml:space="preserve">/den při prodeji ostatního sortimentu, </w:t>
      </w:r>
    </w:p>
    <w:p w:rsidR="00F37776" w:rsidRDefault="00F37776" w:rsidP="00CB3D7E">
      <w:pPr>
        <w:pStyle w:val="rove1"/>
        <w:numPr>
          <w:ilvl w:val="0"/>
          <w:numId w:val="0"/>
        </w:numPr>
        <w:ind w:left="567"/>
      </w:pPr>
      <w:r>
        <w:t xml:space="preserve">prodává-li prodejce zboží z více poplatkových pásem, stanoví se poplatek podle vyšší sazby, </w:t>
      </w:r>
    </w:p>
    <w:p w:rsidR="00F37776" w:rsidRDefault="00F37776" w:rsidP="00CB3D7E">
      <w:pPr>
        <w:pStyle w:val="rove1"/>
        <w:numPr>
          <w:ilvl w:val="0"/>
          <w:numId w:val="0"/>
        </w:numPr>
        <w:ind w:left="567"/>
      </w:pPr>
      <w:r>
        <w:t xml:space="preserve">paušální částka za umístění zařízení sloužících pro poskytování prodeje činí 1.000Kč/měsíc. </w:t>
      </w:r>
    </w:p>
    <w:p w:rsidR="00F37776" w:rsidRDefault="00F37776" w:rsidP="00CB3D7E">
      <w:pPr>
        <w:pStyle w:val="rove1"/>
      </w:pPr>
      <w:r>
        <w:t xml:space="preserve">Za umístění reklamního zařízení činí sazba poplatku: </w:t>
      </w:r>
    </w:p>
    <w:p w:rsidR="00F37776" w:rsidRDefault="00F37776" w:rsidP="00CB3D7E">
      <w:pPr>
        <w:pStyle w:val="rove3"/>
      </w:pPr>
      <w:r>
        <w:t>u přenosných reklam (vyjma nabídkových tabulí, umístěných před prodejnami nebo provozovnami služeb, tzv. "áček") 30 Kč/m</w:t>
      </w:r>
      <w:r w:rsidRPr="00A51811">
        <w:rPr>
          <w:vertAlign w:val="superscript"/>
        </w:rPr>
        <w:t>2</w:t>
      </w:r>
      <w:r>
        <w:t xml:space="preserve">/den, </w:t>
      </w:r>
    </w:p>
    <w:p w:rsidR="00F37776" w:rsidRDefault="00CB3D7E" w:rsidP="00CB3D7E">
      <w:pPr>
        <w:pStyle w:val="rove3"/>
      </w:pPr>
      <w:r>
        <w:t>v</w:t>
      </w:r>
      <w:r w:rsidR="00F37776">
        <w:t xml:space="preserve"> případě užívání veřejného prostranství umístěním vozidel plnících funkci reklamního zařízení: </w:t>
      </w:r>
    </w:p>
    <w:p w:rsidR="00F37776" w:rsidRDefault="00F37776" w:rsidP="00CB3D7E">
      <w:pPr>
        <w:pStyle w:val="rove3"/>
        <w:numPr>
          <w:ilvl w:val="0"/>
          <w:numId w:val="0"/>
        </w:numPr>
        <w:ind w:left="1661"/>
      </w:pPr>
      <w:r>
        <w:t>1. u vozidel, jejichž maximální přípustná hmotnost nepřevyšuje 3,5 t za každé jednotlivé vozidlo 50 Kč/m</w:t>
      </w:r>
      <w:r w:rsidRPr="00A51811">
        <w:rPr>
          <w:vertAlign w:val="superscript"/>
        </w:rPr>
        <w:t>2</w:t>
      </w:r>
      <w:r>
        <w:t xml:space="preserve">/den, </w:t>
      </w:r>
    </w:p>
    <w:p w:rsidR="00F37776" w:rsidRDefault="00F37776" w:rsidP="00CB3D7E">
      <w:pPr>
        <w:pStyle w:val="rove3"/>
        <w:numPr>
          <w:ilvl w:val="0"/>
          <w:numId w:val="0"/>
        </w:numPr>
        <w:ind w:left="1661"/>
      </w:pPr>
      <w:r>
        <w:t>2. u vozidel, jejichž maximální přípustná hmotnost převyšuje 3,5 t za každé jednotlivé vozidlo 100 Kč/m</w:t>
      </w:r>
      <w:r w:rsidRPr="00A51811">
        <w:rPr>
          <w:vertAlign w:val="superscript"/>
        </w:rPr>
        <w:t>2</w:t>
      </w:r>
      <w:r>
        <w:t xml:space="preserve">/den. </w:t>
      </w:r>
    </w:p>
    <w:p w:rsidR="00F37776" w:rsidRDefault="00F37776" w:rsidP="00CB3D7E">
      <w:pPr>
        <w:pStyle w:val="rove1"/>
      </w:pPr>
      <w:r>
        <w:t xml:space="preserve">Za vyhrazení trvalého parkovacího místa jsou sazby poplatku stanoveny: </w:t>
      </w:r>
    </w:p>
    <w:p w:rsidR="00F37776" w:rsidRDefault="00F37776" w:rsidP="00CB3D7E">
      <w:pPr>
        <w:pStyle w:val="rove3"/>
      </w:pPr>
      <w:r>
        <w:t xml:space="preserve">měsíční paušální částkou: </w:t>
      </w:r>
    </w:p>
    <w:p w:rsidR="00F37776" w:rsidRDefault="00F37776" w:rsidP="00CB3D7E">
      <w:pPr>
        <w:pStyle w:val="rove3"/>
        <w:numPr>
          <w:ilvl w:val="0"/>
          <w:numId w:val="0"/>
        </w:numPr>
        <w:ind w:left="1661"/>
      </w:pPr>
      <w:r>
        <w:t xml:space="preserve">1. pro jedno osobní vozidlo 425 Kč/měsíc, </w:t>
      </w:r>
    </w:p>
    <w:p w:rsidR="00F37776" w:rsidRDefault="00F37776" w:rsidP="00CB3D7E">
      <w:pPr>
        <w:pStyle w:val="rove3"/>
        <w:numPr>
          <w:ilvl w:val="0"/>
          <w:numId w:val="0"/>
        </w:numPr>
        <w:ind w:left="1661"/>
      </w:pPr>
      <w:r>
        <w:t xml:space="preserve">2. pro jedno nákladní vozidlo 600 Kč/měsíc, </w:t>
      </w:r>
    </w:p>
    <w:p w:rsidR="00F37776" w:rsidRDefault="00F37776" w:rsidP="00CB3D7E">
      <w:pPr>
        <w:pStyle w:val="rove3"/>
      </w:pPr>
      <w:r>
        <w:t xml:space="preserve">roční paušální částkou: </w:t>
      </w:r>
    </w:p>
    <w:p w:rsidR="00F37776" w:rsidRDefault="00F37776" w:rsidP="00CB3D7E">
      <w:pPr>
        <w:pStyle w:val="rove3"/>
        <w:numPr>
          <w:ilvl w:val="0"/>
          <w:numId w:val="0"/>
        </w:numPr>
        <w:ind w:left="1661"/>
      </w:pPr>
      <w:r>
        <w:t xml:space="preserve">1. pro jedno osobní vozidlo 5.000 Kč/rok, </w:t>
      </w:r>
    </w:p>
    <w:p w:rsidR="00F37776" w:rsidRDefault="00F37776" w:rsidP="00CB3D7E">
      <w:pPr>
        <w:pStyle w:val="rove3"/>
        <w:numPr>
          <w:ilvl w:val="0"/>
          <w:numId w:val="0"/>
        </w:numPr>
        <w:ind w:left="1661"/>
      </w:pPr>
      <w:r>
        <w:t xml:space="preserve">2. pro jedno nákladní vozidlo 7.000 Kč/rok. </w:t>
      </w:r>
    </w:p>
    <w:p w:rsidR="00F37776" w:rsidRDefault="00F37776" w:rsidP="00CB3D7E">
      <w:pPr>
        <w:pStyle w:val="rove1"/>
      </w:pPr>
      <w:r>
        <w:t xml:space="preserve">Za umístění zařízení lunaparků a jiných podobných atrakcí (včetně doprovodných vozidel) jsou sazby poplatku stanoveny: </w:t>
      </w:r>
    </w:p>
    <w:p w:rsidR="00F37776" w:rsidRDefault="00F37776" w:rsidP="00CB3D7E">
      <w:pPr>
        <w:pStyle w:val="rove3"/>
      </w:pPr>
      <w:r>
        <w:lastRenderedPageBreak/>
        <w:t xml:space="preserve">týdenní paušální částkou 3.500 Kč/týden, </w:t>
      </w:r>
    </w:p>
    <w:p w:rsidR="00F37776" w:rsidRDefault="00F37776" w:rsidP="00CB3D7E">
      <w:pPr>
        <w:pStyle w:val="rove3"/>
      </w:pPr>
      <w:r>
        <w:t>denní sazbou 10 Kč/m</w:t>
      </w:r>
      <w:r w:rsidRPr="00A51811">
        <w:rPr>
          <w:vertAlign w:val="superscript"/>
        </w:rPr>
        <w:t>2</w:t>
      </w:r>
      <w:r>
        <w:t xml:space="preserve">/den. </w:t>
      </w:r>
    </w:p>
    <w:p w:rsidR="00F37776" w:rsidRDefault="00F37776" w:rsidP="00CB3D7E">
      <w:pPr>
        <w:pStyle w:val="rove1"/>
      </w:pPr>
      <w:r>
        <w:t xml:space="preserve">Za umístění zařízení cirkusů (včetně doprovodných vozidel) jsou sazby poplatku stanoveny: </w:t>
      </w:r>
    </w:p>
    <w:p w:rsidR="00F37776" w:rsidRDefault="00F37776" w:rsidP="00CB3D7E">
      <w:pPr>
        <w:pStyle w:val="rove3"/>
      </w:pPr>
      <w:r>
        <w:t xml:space="preserve">týdenní paušální částkou 3.000 Kč/týden, </w:t>
      </w:r>
    </w:p>
    <w:p w:rsidR="00F37776" w:rsidRDefault="00F37776" w:rsidP="00CB3D7E">
      <w:pPr>
        <w:pStyle w:val="rove3"/>
      </w:pPr>
      <w:r>
        <w:t>denní sazbou 10 Kč/m</w:t>
      </w:r>
      <w:r w:rsidRPr="00A51811">
        <w:rPr>
          <w:vertAlign w:val="superscript"/>
        </w:rPr>
        <w:t>2</w:t>
      </w:r>
      <w:r>
        <w:t xml:space="preserve">/den. </w:t>
      </w:r>
    </w:p>
    <w:p w:rsidR="00F37776" w:rsidRDefault="00F37776" w:rsidP="00CB3D7E">
      <w:pPr>
        <w:pStyle w:val="rove1"/>
      </w:pPr>
      <w:r>
        <w:t>Za užívání veřejného prostranství pro reklamní akce činí sazba poplatku 10 Kč/m</w:t>
      </w:r>
      <w:r w:rsidRPr="00A51811">
        <w:rPr>
          <w:vertAlign w:val="superscript"/>
        </w:rPr>
        <w:t>2</w:t>
      </w:r>
      <w:r>
        <w:t xml:space="preserve">/den. </w:t>
      </w:r>
    </w:p>
    <w:p w:rsidR="00F37776" w:rsidRDefault="00F37776" w:rsidP="00CB3D7E">
      <w:pPr>
        <w:pStyle w:val="rove1"/>
      </w:pPr>
      <w:r>
        <w:t>Za užívání veřejného prostranství pro potřeby tvorby filmových a televizních děl činí sazba poplatku 10Kč/m</w:t>
      </w:r>
      <w:r w:rsidRPr="00A51811">
        <w:rPr>
          <w:vertAlign w:val="superscript"/>
        </w:rPr>
        <w:t>2</w:t>
      </w:r>
      <w:r>
        <w:t xml:space="preserve">/den. </w:t>
      </w:r>
    </w:p>
    <w:p w:rsidR="00F37776" w:rsidRDefault="00F37776" w:rsidP="00F37776">
      <w:pPr>
        <w:pStyle w:val="lnek"/>
      </w:pPr>
      <w:r>
        <w:t xml:space="preserve"> </w:t>
      </w:r>
    </w:p>
    <w:p w:rsidR="00F37776" w:rsidRDefault="00F37776" w:rsidP="00CB3D7E">
      <w:pPr>
        <w:pStyle w:val="Nzevlnku"/>
      </w:pPr>
      <w:r>
        <w:t xml:space="preserve">Splatnost poplatku </w:t>
      </w:r>
    </w:p>
    <w:p w:rsidR="00F37776" w:rsidRDefault="00F37776" w:rsidP="00CB3D7E">
      <w:pPr>
        <w:pStyle w:val="rove1"/>
      </w:pPr>
      <w:r>
        <w:t xml:space="preserve">Poplatek je splatný: </w:t>
      </w:r>
    </w:p>
    <w:p w:rsidR="00F37776" w:rsidRDefault="00F37776" w:rsidP="00CB3D7E">
      <w:pPr>
        <w:pStyle w:val="rove3"/>
      </w:pPr>
      <w:r>
        <w:t xml:space="preserve">v případě užívání veřejného prostranství dle </w:t>
      </w:r>
      <w:hyperlink r:id="rId11" w:history="1">
        <w:r w:rsidRPr="002B58A5">
          <w:t>čl</w:t>
        </w:r>
        <w:r w:rsidR="002B58A5" w:rsidRPr="002B58A5">
          <w:t>ánku</w:t>
        </w:r>
        <w:r w:rsidRPr="002B58A5">
          <w:t xml:space="preserve"> 6</w:t>
        </w:r>
      </w:hyperlink>
      <w:r>
        <w:t xml:space="preserve"> odst. 6.5, 6.6, 6.7, 6.8, 6.12, 6.13 a v případě denních sazeb dle odst. 6.10, 6.11 této vyhlášky nejpozději v den, kdy bylo s užíváním veřejného prostranství započato; </w:t>
      </w:r>
    </w:p>
    <w:p w:rsidR="00F37776" w:rsidRDefault="00F37776" w:rsidP="00CB3D7E">
      <w:pPr>
        <w:pStyle w:val="rove3"/>
      </w:pPr>
      <w:r>
        <w:t xml:space="preserve">poplatek stanovený týdenní nebo měsíční paušální částkou je splatný první den v týdnu nebo měsíci; </w:t>
      </w:r>
    </w:p>
    <w:p w:rsidR="00F37776" w:rsidRDefault="00F37776" w:rsidP="00CB3D7E">
      <w:pPr>
        <w:pStyle w:val="rove3"/>
      </w:pPr>
      <w:r>
        <w:t xml:space="preserve">poplatek stanovený roční paušální částkou je splatný do 30. dne od zahájení užívání; </w:t>
      </w:r>
    </w:p>
    <w:p w:rsidR="00F37776" w:rsidRDefault="00F37776" w:rsidP="00CB3D7E">
      <w:pPr>
        <w:pStyle w:val="rove3"/>
      </w:pPr>
      <w:r>
        <w:t xml:space="preserve">v ostatních případech nejpozději do 15 dnů od ukončení užívání. </w:t>
      </w:r>
    </w:p>
    <w:p w:rsidR="00F37776" w:rsidRDefault="00F37776" w:rsidP="00F37776">
      <w:pPr>
        <w:pStyle w:val="lnek"/>
      </w:pPr>
      <w:r>
        <w:t xml:space="preserve"> </w:t>
      </w:r>
    </w:p>
    <w:p w:rsidR="00F37776" w:rsidRDefault="00F37776" w:rsidP="00CB3D7E">
      <w:pPr>
        <w:pStyle w:val="Nzevlnku"/>
      </w:pPr>
      <w:r>
        <w:t>Osvobození</w:t>
      </w:r>
    </w:p>
    <w:p w:rsidR="00F37776" w:rsidRDefault="00F37776" w:rsidP="00CB3D7E">
      <w:pPr>
        <w:pStyle w:val="rove1"/>
      </w:pPr>
      <w:r>
        <w:t xml:space="preserve">Poplatku za užívání veřejného prostranství nepodléhají: </w:t>
      </w:r>
    </w:p>
    <w:p w:rsidR="00F37776" w:rsidRDefault="00CB3D7E" w:rsidP="00CB3D7E">
      <w:pPr>
        <w:pStyle w:val="rove3"/>
      </w:pPr>
      <w:r>
        <w:t>a</w:t>
      </w:r>
      <w:r w:rsidR="00F37776">
        <w:t xml:space="preserve">kce pořádané na veřejném prostranství, jejichž celý výtěžek je odveden na charitativní a veřejně prospěšné </w:t>
      </w:r>
      <w:proofErr w:type="gramStart"/>
      <w:r w:rsidR="00F37776">
        <w:t>účely</w:t>
      </w:r>
      <w:r w:rsidR="00EA7A8D">
        <w:t>,</w:t>
      </w:r>
      <w:r w:rsidR="00F37776">
        <w:rPr>
          <w:vertAlign w:val="superscript"/>
        </w:rPr>
        <w:t>6</w:t>
      </w:r>
      <w:proofErr w:type="gramEnd"/>
      <w:r w:rsidR="00F37776">
        <w:t xml:space="preserve"> </w:t>
      </w:r>
    </w:p>
    <w:p w:rsidR="00F37776" w:rsidRDefault="00CB3D7E" w:rsidP="00CB3D7E">
      <w:pPr>
        <w:pStyle w:val="rove3"/>
      </w:pPr>
      <w:r>
        <w:t>v</w:t>
      </w:r>
      <w:r w:rsidR="00F37776">
        <w:t xml:space="preserve">yhrazení trvalého parkovacího místa pro osobu, která je držitelem průkazu ZTP nebo ZTP/P, </w:t>
      </w:r>
    </w:p>
    <w:p w:rsidR="00F37776" w:rsidRDefault="00F37776" w:rsidP="00CB3D7E">
      <w:pPr>
        <w:pStyle w:val="rove3"/>
      </w:pPr>
      <w:r>
        <w:t xml:space="preserve">vyhrazení jednoho trvalého parkovacího místa pro organizace zřízené statutárním městem Karviná a pro organizace poskytující sociální služby, </w:t>
      </w:r>
    </w:p>
    <w:p w:rsidR="00F37776" w:rsidRDefault="00F37776" w:rsidP="00CB3D7E">
      <w:pPr>
        <w:pStyle w:val="rove3"/>
      </w:pPr>
      <w:r>
        <w:t xml:space="preserve">užívání veřejného prostranství k provádění výkopových prací, umístění stavebních zařízení a skládek při realizaci staveb, jejichž investorem nebo spoluinvestorem je statutární město Karviná, </w:t>
      </w:r>
    </w:p>
    <w:p w:rsidR="00F37776" w:rsidRDefault="00F37776" w:rsidP="00CB3D7E">
      <w:pPr>
        <w:pStyle w:val="rove3"/>
      </w:pPr>
      <w:r>
        <w:t>užívání veřejného prostranství, kde byl poskytnut statutárním městem Karvinou finanční příspěvek, poplatník je povinen uvést roz</w:t>
      </w:r>
      <w:r>
        <w:lastRenderedPageBreak/>
        <w:t xml:space="preserve">hodnutí (číslo usnesení a datum) Rady města Karviné nebo Zastupitelstva města Karviné, dle kterého mu byl poskytnut finanční příspěvek, </w:t>
      </w:r>
    </w:p>
    <w:p w:rsidR="00F37776" w:rsidRDefault="00F37776" w:rsidP="00CB3D7E">
      <w:pPr>
        <w:pStyle w:val="rove3"/>
      </w:pPr>
      <w:r>
        <w:t xml:space="preserve">akce, jejichž organizátory bude statutární město Karviná, dále příspěvkové organizace Statutárního města Karviné a společnosti </w:t>
      </w:r>
      <w:proofErr w:type="gramStart"/>
      <w:r>
        <w:t>se</w:t>
      </w:r>
      <w:proofErr w:type="gramEnd"/>
      <w:r>
        <w:t xml:space="preserve"> 100% majetkovou účastí Statutárního města Karviné, </w:t>
      </w:r>
    </w:p>
    <w:p w:rsidR="00F37776" w:rsidRDefault="00F37776" w:rsidP="00CB3D7E">
      <w:pPr>
        <w:pStyle w:val="rove3"/>
      </w:pPr>
      <w:r>
        <w:t xml:space="preserve">organizace sdružující děti a mládež a dále organizace zdravotně postižených občanů, </w:t>
      </w:r>
    </w:p>
    <w:p w:rsidR="00F37776" w:rsidRDefault="00F37776" w:rsidP="00CB3D7E">
      <w:pPr>
        <w:pStyle w:val="rove3"/>
      </w:pPr>
      <w:r>
        <w:t>květinové výzdoby umístěné před provozovnami květin do 1m</w:t>
      </w:r>
      <w:r w:rsidRPr="00A51811">
        <w:rPr>
          <w:vertAlign w:val="superscript"/>
        </w:rPr>
        <w:t>2</w:t>
      </w:r>
      <w:r>
        <w:t xml:space="preserve">, </w:t>
      </w:r>
    </w:p>
    <w:p w:rsidR="00F37776" w:rsidRDefault="00F37776" w:rsidP="00CB3D7E">
      <w:pPr>
        <w:pStyle w:val="rove3"/>
      </w:pPr>
      <w:r>
        <w:t xml:space="preserve">dočasné stavby a zařízení sloužící pro poskytování prodeje a služeb umístěné v části Karviná-Doly, Lázně </w:t>
      </w:r>
      <w:proofErr w:type="spellStart"/>
      <w:r>
        <w:t>Darkov</w:t>
      </w:r>
      <w:proofErr w:type="spellEnd"/>
      <w:r>
        <w:t xml:space="preserve">, Staré Město a Louky, </w:t>
      </w:r>
    </w:p>
    <w:p w:rsidR="00F37776" w:rsidRDefault="00F37776" w:rsidP="00CB3D7E">
      <w:pPr>
        <w:pStyle w:val="rove3"/>
      </w:pPr>
      <w:r>
        <w:t xml:space="preserve">soukromé plochy na území města Karviné. </w:t>
      </w:r>
    </w:p>
    <w:p w:rsidR="00F37776" w:rsidRDefault="00F37776" w:rsidP="007F04FE">
      <w:pPr>
        <w:pStyle w:val="rove1"/>
      </w:pPr>
      <w:r>
        <w:t xml:space="preserve">V případě, že poplatník nesplní povinnost ohlásit údaj rozhodný pro osvobození nebo úlevu </w:t>
      </w:r>
      <w:r w:rsidR="007F04FE" w:rsidRPr="007F04FE">
        <w:t xml:space="preserve">ve lhůtách stanovených touto vyhláškou nebo zákonem, nárok na osvobození nebo úlevu  </w:t>
      </w:r>
      <w:proofErr w:type="gramStart"/>
      <w:r>
        <w:t>zaniká.</w:t>
      </w:r>
      <w:r w:rsidRPr="00A51811">
        <w:rPr>
          <w:vertAlign w:val="superscript"/>
        </w:rPr>
        <w:t>7</w:t>
      </w:r>
      <w:proofErr w:type="gramEnd"/>
      <w:r w:rsidRPr="00A51811">
        <w:rPr>
          <w:vertAlign w:val="superscript"/>
        </w:rPr>
        <w:t xml:space="preserve"> </w:t>
      </w:r>
    </w:p>
    <w:p w:rsidR="00F37776" w:rsidRDefault="00F37776" w:rsidP="00F37776">
      <w:pPr>
        <w:pStyle w:val="lnek"/>
      </w:pPr>
      <w:r>
        <w:t xml:space="preserve"> </w:t>
      </w:r>
    </w:p>
    <w:p w:rsidR="00F37776" w:rsidRDefault="00F37776" w:rsidP="00CB3D7E">
      <w:pPr>
        <w:pStyle w:val="Nzevlnku"/>
      </w:pPr>
      <w:r>
        <w:t xml:space="preserve">Navýšení poplatku </w:t>
      </w:r>
    </w:p>
    <w:p w:rsidR="00F37776" w:rsidRDefault="00F37776" w:rsidP="00CB3D7E">
      <w:pPr>
        <w:pStyle w:val="rove1"/>
      </w:pPr>
      <w:r>
        <w:t xml:space="preserve">Nebudou-li poplatky zaplaceny poplatníkem včas nebo ve správné výši, vyměří mu správce poplatku poplatek platebním výměrem nebo hromadným předpisným </w:t>
      </w:r>
      <w:proofErr w:type="gramStart"/>
      <w:r>
        <w:t>seznamem.</w:t>
      </w:r>
      <w:r w:rsidRPr="00A51811">
        <w:rPr>
          <w:vertAlign w:val="superscript"/>
        </w:rPr>
        <w:t>8</w:t>
      </w:r>
      <w:proofErr w:type="gramEnd"/>
      <w:r>
        <w:t xml:space="preserve"> </w:t>
      </w:r>
    </w:p>
    <w:p w:rsidR="00F37776" w:rsidRDefault="00F37776" w:rsidP="00CB3D7E">
      <w:pPr>
        <w:pStyle w:val="rove1"/>
      </w:pPr>
      <w:r>
        <w:t xml:space="preserve">Včas nezaplacené nebo neodvedené poplatky nebo část těchto poplatků může správce poplatku zvýšit až na trojnásobek; toto zvýšení je příslušenstvím poplatku sledujícím jeho </w:t>
      </w:r>
      <w:proofErr w:type="gramStart"/>
      <w:r>
        <w:t>osud.</w:t>
      </w:r>
      <w:r w:rsidRPr="00A51811">
        <w:rPr>
          <w:vertAlign w:val="superscript"/>
        </w:rPr>
        <w:t>9</w:t>
      </w:r>
      <w:proofErr w:type="gramEnd"/>
      <w:r>
        <w:t xml:space="preserve"> </w:t>
      </w:r>
    </w:p>
    <w:p w:rsidR="00F37776" w:rsidRDefault="00F37776" w:rsidP="00F37776">
      <w:pPr>
        <w:pStyle w:val="lnek"/>
      </w:pPr>
      <w:r>
        <w:t xml:space="preserve"> </w:t>
      </w:r>
    </w:p>
    <w:p w:rsidR="00F37776" w:rsidRPr="00CB3D7E" w:rsidRDefault="00F37776" w:rsidP="00CB3D7E">
      <w:pPr>
        <w:pStyle w:val="Nzevlnku"/>
      </w:pPr>
      <w:r w:rsidRPr="00CB3D7E">
        <w:t xml:space="preserve">Zrušovací a závěrečná ustanovení </w:t>
      </w:r>
    </w:p>
    <w:p w:rsidR="00F37776" w:rsidRPr="009B6BA5" w:rsidRDefault="00F37776" w:rsidP="00EA7A8D">
      <w:pPr>
        <w:pStyle w:val="rove1"/>
      </w:pPr>
      <w:r w:rsidRPr="009B6BA5">
        <w:t xml:space="preserve">Touto obecně závaznou vyhláškou se ruší obecně závazná vyhláška statutárního města Karviné č. </w:t>
      </w:r>
      <w:r>
        <w:t xml:space="preserve">12/2012 </w:t>
      </w:r>
      <w:r w:rsidRPr="00A51811">
        <w:t>o místním poplatku za užívání veřejného prostranství na území města Karviné</w:t>
      </w:r>
      <w:r w:rsidR="00EA7A8D">
        <w:t>,</w:t>
      </w:r>
      <w:r w:rsidRPr="009B6BA5">
        <w:t xml:space="preserve"> a to včetně veškerých jejích změn, tj. obecně závazné vyhlášky č. </w:t>
      </w:r>
      <w:r>
        <w:t>10/2017</w:t>
      </w:r>
      <w:r w:rsidRPr="009B6BA5">
        <w:t xml:space="preserve">, obecně závazné vyhlášky č. </w:t>
      </w:r>
      <w:r>
        <w:t xml:space="preserve">7/2019 a </w:t>
      </w:r>
      <w:r w:rsidRPr="009B6BA5">
        <w:t xml:space="preserve"> obecně závazné vyhlášky č. </w:t>
      </w:r>
      <w:r>
        <w:t>13/2019</w:t>
      </w:r>
      <w:r w:rsidRPr="009B6BA5">
        <w:t>.</w:t>
      </w:r>
    </w:p>
    <w:p w:rsidR="00F37776" w:rsidRDefault="00F37776" w:rsidP="00CB3D7E">
      <w:pPr>
        <w:pStyle w:val="rove1"/>
      </w:pPr>
      <w:r w:rsidRPr="00822493">
        <w:t>Tato obecně závazná vyhláška byla schválena Zastupitelstvem města Karviné dne 01. 11. 2021</w:t>
      </w:r>
      <w:r w:rsidR="00E141C7">
        <w:t xml:space="preserve"> usnesením č. 545</w:t>
      </w:r>
      <w:r w:rsidRPr="00822493">
        <w:t xml:space="preserve"> a nabývá účinnosti dne 01. 01. 2022. </w:t>
      </w:r>
    </w:p>
    <w:p w:rsidR="005677D6" w:rsidRDefault="005677D6" w:rsidP="005677D6"/>
    <w:p w:rsidR="005677D6" w:rsidRDefault="005677D6" w:rsidP="005677D6"/>
    <w:p w:rsidR="005677D6" w:rsidRDefault="005677D6" w:rsidP="005677D6">
      <w:pPr>
        <w:pStyle w:val="Bezmezer"/>
        <w:jc w:val="center"/>
        <w:rPr>
          <w:lang w:bidi="ar-SA"/>
        </w:rPr>
      </w:pPr>
      <w:r>
        <w:rPr>
          <w:lang w:bidi="ar-SA"/>
        </w:rPr>
        <w:t>Ing. Jan Wolf v. r.</w:t>
      </w:r>
    </w:p>
    <w:p w:rsidR="005677D6" w:rsidRDefault="005677D6" w:rsidP="005677D6">
      <w:pPr>
        <w:pStyle w:val="Bezmezer"/>
        <w:jc w:val="center"/>
        <w:rPr>
          <w:lang w:bidi="ar-SA"/>
        </w:rPr>
      </w:pPr>
      <w:r>
        <w:rPr>
          <w:lang w:bidi="ar-SA"/>
        </w:rPr>
        <w:t>primátor</w:t>
      </w:r>
    </w:p>
    <w:p w:rsidR="005677D6" w:rsidRDefault="005677D6" w:rsidP="005677D6">
      <w:pPr>
        <w:pStyle w:val="Bezmezer"/>
        <w:jc w:val="center"/>
        <w:rPr>
          <w:lang w:bidi="ar-SA"/>
        </w:rPr>
      </w:pPr>
    </w:p>
    <w:p w:rsidR="005677D6" w:rsidRDefault="005677D6" w:rsidP="005677D6">
      <w:pPr>
        <w:pStyle w:val="Bezmezer"/>
        <w:rPr>
          <w:lang w:bidi="ar-SA"/>
        </w:rPr>
      </w:pPr>
    </w:p>
    <w:p w:rsidR="005677D6" w:rsidRDefault="005677D6" w:rsidP="005677D6">
      <w:pPr>
        <w:pStyle w:val="Bezmezer"/>
        <w:jc w:val="center"/>
        <w:rPr>
          <w:lang w:bidi="ar-SA"/>
        </w:rPr>
      </w:pPr>
      <w:r>
        <w:rPr>
          <w:lang w:bidi="ar-SA"/>
        </w:rPr>
        <w:t>Ing. Lukáš Raszyk v. r.</w:t>
      </w:r>
    </w:p>
    <w:p w:rsidR="005677D6" w:rsidRDefault="005677D6" w:rsidP="005677D6">
      <w:pPr>
        <w:pStyle w:val="Bezmezer"/>
        <w:jc w:val="center"/>
        <w:rPr>
          <w:lang w:bidi="ar-SA"/>
        </w:rPr>
      </w:pPr>
      <w:r>
        <w:rPr>
          <w:lang w:bidi="ar-SA"/>
        </w:rPr>
        <w:t>náměstek primátora</w:t>
      </w:r>
    </w:p>
    <w:p w:rsidR="005677D6" w:rsidRDefault="005677D6" w:rsidP="005677D6">
      <w:pPr>
        <w:pStyle w:val="Bezmezer"/>
        <w:jc w:val="left"/>
        <w:rPr>
          <w:lang w:bidi="ar-SA"/>
        </w:rPr>
      </w:pPr>
    </w:p>
    <w:p w:rsidR="005677D6" w:rsidRDefault="005677D6" w:rsidP="005677D6">
      <w:pPr>
        <w:pStyle w:val="Bezmezer"/>
        <w:jc w:val="left"/>
        <w:rPr>
          <w:lang w:bidi="ar-SA"/>
        </w:rPr>
      </w:pPr>
    </w:p>
    <w:p w:rsidR="005677D6" w:rsidRDefault="005677D6" w:rsidP="005677D6">
      <w:pPr>
        <w:pStyle w:val="Bezmezer"/>
        <w:jc w:val="left"/>
        <w:rPr>
          <w:lang w:bidi="ar-SA"/>
        </w:rPr>
      </w:pPr>
    </w:p>
    <w:p w:rsidR="005677D6" w:rsidRDefault="005677D6" w:rsidP="005677D6">
      <w:pPr>
        <w:pStyle w:val="Bezmezer"/>
        <w:jc w:val="left"/>
        <w:rPr>
          <w:lang w:bidi="ar-SA"/>
        </w:rPr>
      </w:pPr>
    </w:p>
    <w:p w:rsidR="005677D6" w:rsidRDefault="005677D6" w:rsidP="005677D6">
      <w:pPr>
        <w:pStyle w:val="Bezmezer"/>
        <w:jc w:val="left"/>
        <w:rPr>
          <w:lang w:bidi="ar-SA"/>
        </w:rPr>
      </w:pPr>
    </w:p>
    <w:p w:rsidR="005677D6" w:rsidRDefault="005677D6" w:rsidP="005677D6">
      <w:pPr>
        <w:pStyle w:val="Bezmezer"/>
        <w:jc w:val="left"/>
        <w:rPr>
          <w:lang w:bidi="ar-SA"/>
        </w:rPr>
      </w:pPr>
    </w:p>
    <w:p w:rsidR="005677D6" w:rsidRDefault="005677D6" w:rsidP="005677D6">
      <w:pPr>
        <w:pStyle w:val="Bezmezer"/>
        <w:jc w:val="left"/>
        <w:rPr>
          <w:lang w:bidi="ar-SA"/>
        </w:rPr>
      </w:pPr>
      <w:r>
        <w:rPr>
          <w:lang w:bidi="ar-SA"/>
        </w:rPr>
        <w:t>__________</w:t>
      </w:r>
    </w:p>
    <w:p w:rsidR="005677D6" w:rsidRPr="005677D6" w:rsidRDefault="005677D6" w:rsidP="005677D6">
      <w:pPr>
        <w:spacing w:after="0"/>
        <w:rPr>
          <w:sz w:val="16"/>
          <w:szCs w:val="16"/>
        </w:rPr>
      </w:pPr>
      <w:r w:rsidRPr="005677D6">
        <w:rPr>
          <w:sz w:val="16"/>
          <w:szCs w:val="16"/>
        </w:rPr>
        <w:t xml:space="preserve">1) </w:t>
      </w:r>
      <w:hyperlink r:id="rId12" w:history="1">
        <w:r w:rsidRPr="005677D6">
          <w:rPr>
            <w:sz w:val="16"/>
            <w:szCs w:val="16"/>
          </w:rPr>
          <w:t>§ 15 odst. 1 zákona o místních poplatcích</w:t>
        </w:r>
      </w:hyperlink>
      <w:r w:rsidRPr="005677D6">
        <w:rPr>
          <w:sz w:val="16"/>
          <w:szCs w:val="16"/>
        </w:rPr>
        <w:t xml:space="preserve"> </w:t>
      </w:r>
    </w:p>
    <w:p w:rsidR="005677D6" w:rsidRPr="005677D6" w:rsidRDefault="005677D6" w:rsidP="005677D6">
      <w:pPr>
        <w:spacing w:after="0"/>
        <w:rPr>
          <w:sz w:val="16"/>
          <w:szCs w:val="16"/>
        </w:rPr>
      </w:pPr>
      <w:r w:rsidRPr="005677D6">
        <w:rPr>
          <w:sz w:val="16"/>
          <w:szCs w:val="16"/>
        </w:rPr>
        <w:t xml:space="preserve">2) </w:t>
      </w:r>
      <w:hyperlink r:id="rId13" w:history="1">
        <w:r w:rsidRPr="005677D6">
          <w:rPr>
            <w:sz w:val="16"/>
            <w:szCs w:val="16"/>
          </w:rPr>
          <w:t>§ 14a odst. 2 zákona o místních poplatcích</w:t>
        </w:r>
      </w:hyperlink>
      <w:r w:rsidRPr="005677D6">
        <w:rPr>
          <w:sz w:val="16"/>
          <w:szCs w:val="16"/>
        </w:rPr>
        <w:t xml:space="preserve"> </w:t>
      </w:r>
    </w:p>
    <w:p w:rsidR="005677D6" w:rsidRPr="005677D6" w:rsidRDefault="005677D6" w:rsidP="005677D6">
      <w:pPr>
        <w:spacing w:after="0"/>
        <w:rPr>
          <w:sz w:val="16"/>
          <w:szCs w:val="16"/>
        </w:rPr>
      </w:pPr>
      <w:r w:rsidRPr="005677D6">
        <w:rPr>
          <w:sz w:val="16"/>
          <w:szCs w:val="16"/>
        </w:rPr>
        <w:t xml:space="preserve">3) </w:t>
      </w:r>
      <w:hyperlink r:id="rId14" w:history="1">
        <w:r w:rsidRPr="005677D6">
          <w:rPr>
            <w:sz w:val="16"/>
            <w:szCs w:val="16"/>
          </w:rPr>
          <w:t>§ 14a odst. 3 zákona o místních poplatcích</w:t>
        </w:r>
      </w:hyperlink>
      <w:r w:rsidRPr="005677D6">
        <w:rPr>
          <w:sz w:val="16"/>
          <w:szCs w:val="16"/>
        </w:rPr>
        <w:t xml:space="preserve"> </w:t>
      </w:r>
    </w:p>
    <w:p w:rsidR="005677D6" w:rsidRPr="005677D6" w:rsidRDefault="005677D6" w:rsidP="005677D6">
      <w:pPr>
        <w:spacing w:after="0"/>
        <w:rPr>
          <w:sz w:val="16"/>
          <w:szCs w:val="16"/>
        </w:rPr>
      </w:pPr>
      <w:r w:rsidRPr="005677D6">
        <w:rPr>
          <w:sz w:val="16"/>
          <w:szCs w:val="16"/>
        </w:rPr>
        <w:t xml:space="preserve">4) </w:t>
      </w:r>
      <w:hyperlink r:id="rId15" w:history="1">
        <w:r w:rsidRPr="005677D6">
          <w:rPr>
            <w:sz w:val="16"/>
            <w:szCs w:val="16"/>
          </w:rPr>
          <w:t>§ 14a odst. 4 zákona o místních poplatcích</w:t>
        </w:r>
      </w:hyperlink>
      <w:r w:rsidRPr="005677D6">
        <w:rPr>
          <w:sz w:val="16"/>
          <w:szCs w:val="16"/>
        </w:rPr>
        <w:t xml:space="preserve"> </w:t>
      </w:r>
    </w:p>
    <w:p w:rsidR="005677D6" w:rsidRPr="005677D6" w:rsidRDefault="005677D6" w:rsidP="005677D6">
      <w:pPr>
        <w:spacing w:after="0"/>
        <w:rPr>
          <w:sz w:val="16"/>
          <w:szCs w:val="16"/>
        </w:rPr>
      </w:pPr>
      <w:r w:rsidRPr="005677D6">
        <w:rPr>
          <w:sz w:val="16"/>
          <w:szCs w:val="16"/>
        </w:rPr>
        <w:t xml:space="preserve">5) </w:t>
      </w:r>
      <w:hyperlink r:id="rId16" w:history="1">
        <w:r w:rsidRPr="005677D6">
          <w:rPr>
            <w:sz w:val="16"/>
            <w:szCs w:val="16"/>
          </w:rPr>
          <w:t>§ 14a odst. 5 zákona o místních poplatcích</w:t>
        </w:r>
      </w:hyperlink>
      <w:r w:rsidRPr="005677D6">
        <w:rPr>
          <w:sz w:val="16"/>
          <w:szCs w:val="16"/>
        </w:rPr>
        <w:t xml:space="preserve"> </w:t>
      </w:r>
    </w:p>
    <w:p w:rsidR="005677D6" w:rsidRPr="005677D6" w:rsidRDefault="005677D6" w:rsidP="005677D6">
      <w:pPr>
        <w:spacing w:after="0"/>
        <w:rPr>
          <w:sz w:val="16"/>
          <w:szCs w:val="16"/>
        </w:rPr>
      </w:pPr>
      <w:r w:rsidRPr="005677D6">
        <w:rPr>
          <w:sz w:val="16"/>
          <w:szCs w:val="16"/>
        </w:rPr>
        <w:t xml:space="preserve">6) </w:t>
      </w:r>
      <w:hyperlink r:id="rId17" w:history="1">
        <w:r w:rsidRPr="005677D6">
          <w:rPr>
            <w:sz w:val="16"/>
            <w:szCs w:val="16"/>
          </w:rPr>
          <w:t>§ 4 odst. 1 zákona o místních poplatcích</w:t>
        </w:r>
      </w:hyperlink>
      <w:r w:rsidRPr="005677D6">
        <w:rPr>
          <w:sz w:val="16"/>
          <w:szCs w:val="16"/>
        </w:rPr>
        <w:t xml:space="preserve"> </w:t>
      </w:r>
    </w:p>
    <w:p w:rsidR="005677D6" w:rsidRPr="005677D6" w:rsidRDefault="005677D6" w:rsidP="005677D6">
      <w:pPr>
        <w:spacing w:after="0"/>
        <w:rPr>
          <w:sz w:val="16"/>
          <w:szCs w:val="16"/>
        </w:rPr>
      </w:pPr>
      <w:r w:rsidRPr="005677D6">
        <w:rPr>
          <w:sz w:val="16"/>
          <w:szCs w:val="16"/>
        </w:rPr>
        <w:t xml:space="preserve">7) </w:t>
      </w:r>
      <w:hyperlink r:id="rId18" w:history="1">
        <w:r w:rsidRPr="005677D6">
          <w:rPr>
            <w:sz w:val="16"/>
            <w:szCs w:val="16"/>
          </w:rPr>
          <w:t>§ 14a odst. 6 zákona o místních poplatcích</w:t>
        </w:r>
      </w:hyperlink>
      <w:r w:rsidRPr="005677D6">
        <w:rPr>
          <w:sz w:val="16"/>
          <w:szCs w:val="16"/>
        </w:rPr>
        <w:t xml:space="preserve"> </w:t>
      </w:r>
    </w:p>
    <w:p w:rsidR="005677D6" w:rsidRDefault="00EA7A8D" w:rsidP="005677D6">
      <w:pPr>
        <w:spacing w:after="0"/>
        <w:rPr>
          <w:sz w:val="16"/>
          <w:szCs w:val="16"/>
        </w:rPr>
      </w:pPr>
      <w:r>
        <w:rPr>
          <w:sz w:val="16"/>
          <w:szCs w:val="16"/>
        </w:rPr>
        <w:t>8</w:t>
      </w:r>
      <w:r w:rsidR="005158B4">
        <w:rPr>
          <w:sz w:val="16"/>
          <w:szCs w:val="16"/>
        </w:rPr>
        <w:t>)</w:t>
      </w:r>
      <w:r w:rsidR="005677D6" w:rsidRPr="005677D6">
        <w:rPr>
          <w:sz w:val="16"/>
          <w:szCs w:val="16"/>
        </w:rPr>
        <w:t xml:space="preserve"> </w:t>
      </w:r>
      <w:hyperlink r:id="rId19" w:history="1">
        <w:r w:rsidR="005677D6" w:rsidRPr="005677D6">
          <w:rPr>
            <w:sz w:val="16"/>
            <w:szCs w:val="16"/>
          </w:rPr>
          <w:t>§11 odst. 1 zákona č. 565/1990 Sb.</w:t>
        </w:r>
      </w:hyperlink>
      <w:r w:rsidR="005677D6" w:rsidRPr="005677D6">
        <w:rPr>
          <w:sz w:val="16"/>
          <w:szCs w:val="16"/>
        </w:rPr>
        <w:t xml:space="preserve">, o místních poplatcích, ve znění pozdějších předpisů </w:t>
      </w:r>
    </w:p>
    <w:p w:rsidR="00EA7A8D" w:rsidRPr="00EA7A8D" w:rsidRDefault="00EA7A8D" w:rsidP="00EA7A8D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9) </w:t>
      </w:r>
      <w:hyperlink r:id="rId20" w:history="1">
        <w:r w:rsidRPr="00EA7A8D">
          <w:rPr>
            <w:sz w:val="16"/>
            <w:szCs w:val="16"/>
          </w:rPr>
          <w:t>§11 odst. 3 zákona č. 565/1990 Sb.</w:t>
        </w:r>
      </w:hyperlink>
      <w:r w:rsidRPr="00EA7A8D">
        <w:rPr>
          <w:sz w:val="16"/>
          <w:szCs w:val="16"/>
        </w:rPr>
        <w:t>, o místních poplatcích, ve znění pozdějších předpisů</w:t>
      </w:r>
    </w:p>
    <w:p w:rsidR="00EA7A8D" w:rsidRPr="005677D6" w:rsidRDefault="00EA7A8D" w:rsidP="005677D6">
      <w:pPr>
        <w:spacing w:after="0"/>
        <w:rPr>
          <w:sz w:val="16"/>
          <w:szCs w:val="16"/>
        </w:rPr>
      </w:pPr>
    </w:p>
    <w:p w:rsidR="005677D6" w:rsidRDefault="005677D6" w:rsidP="005677D6">
      <w:pPr>
        <w:pStyle w:val="Bezmezer"/>
        <w:jc w:val="left"/>
        <w:rPr>
          <w:lang w:bidi="ar-SA"/>
        </w:rPr>
      </w:pPr>
    </w:p>
    <w:p w:rsidR="00F37776" w:rsidRDefault="00F37776" w:rsidP="00F37776">
      <w:pPr>
        <w:pStyle w:val="lnek"/>
      </w:pPr>
      <w:r>
        <w:br w:type="page"/>
      </w:r>
    </w:p>
    <w:p w:rsidR="00F37776" w:rsidRDefault="00CB3D7E" w:rsidP="00CB3D7E">
      <w:pPr>
        <w:jc w:val="center"/>
      </w:pPr>
      <w:r>
        <w:lastRenderedPageBreak/>
        <w:t>Příloha č. 1</w:t>
      </w:r>
    </w:p>
    <w:p w:rsidR="00F37776" w:rsidRDefault="00F37776" w:rsidP="00CB3D7E">
      <w:r>
        <w:t xml:space="preserve">1. NÁMĚSTÍ </w:t>
      </w:r>
    </w:p>
    <w:p w:rsidR="00F37776" w:rsidRDefault="00F37776" w:rsidP="00CB3D7E">
      <w:r>
        <w:t xml:space="preserve">Masarykovo nám., nám. Budovatelů, Univerzitní nám, nám. Ondry Foltýna, </w:t>
      </w:r>
    </w:p>
    <w:p w:rsidR="00F37776" w:rsidRDefault="00F37776" w:rsidP="00CB3D7E">
      <w:r>
        <w:t xml:space="preserve">2. TRŽIŠTĚ A TRŽNÍ MÍSTA, tj.: prostranství, prostory, chodníky k nim přilehlé: </w:t>
      </w:r>
    </w:p>
    <w:p w:rsidR="00F37776" w:rsidRDefault="00F37776" w:rsidP="00CB3D7E">
      <w:r>
        <w:t xml:space="preserve">Karviná-Fryštát (Centrální tržiště), tržní místa: Karviná-Nové Město, Karviná-Hranice, </w:t>
      </w:r>
    </w:p>
    <w:p w:rsidR="00F37776" w:rsidRDefault="00F37776" w:rsidP="00CB3D7E">
      <w:r>
        <w:t xml:space="preserve">3. POZEMNÍ KOMUNIKACE A PŘILEHLÁ ZELEŇ, </w:t>
      </w:r>
      <w:proofErr w:type="gramStart"/>
      <w:r>
        <w:t>t.j.</w:t>
      </w:r>
      <w:proofErr w:type="gramEnd"/>
      <w:r>
        <w:t xml:space="preserve">: silnice a místní komunikace, prostory a chodníky k nim přilehlé: </w:t>
      </w:r>
    </w:p>
    <w:p w:rsidR="00F37776" w:rsidRDefault="00F37776" w:rsidP="00CB3D7E">
      <w:r>
        <w:t xml:space="preserve">Karviná-Fryštát: ul. Akátová, Alšova, Bělidlo, Bohumínská, Dr. </w:t>
      </w:r>
      <w:proofErr w:type="spellStart"/>
      <w:r>
        <w:t>Olszaka</w:t>
      </w:r>
      <w:proofErr w:type="spellEnd"/>
      <w:r>
        <w:t xml:space="preserve">, Fryštátská, Hornická stezka, Hrnčířská, Husova, Karola </w:t>
      </w:r>
      <w:proofErr w:type="spellStart"/>
      <w:r>
        <w:t>Śliwky</w:t>
      </w:r>
      <w:proofErr w:type="spellEnd"/>
      <w:r>
        <w:t xml:space="preserve">, Lešetínská, Máchova, Markova, Mlýnská, Na Bělidle, Nádražní, Ostravská, Pivovarská, Polní, Poštovní, Příčná, Sadová, Slámova, Svatopluka Čecha, Svatováclavská, tř. 17. listopadu, U Parku, U Tratě, </w:t>
      </w:r>
      <w:proofErr w:type="spellStart"/>
      <w:r>
        <w:t>Vydmuchov</w:t>
      </w:r>
      <w:proofErr w:type="spellEnd"/>
      <w:r>
        <w:t xml:space="preserve">, Zahradní, Zámecká, </w:t>
      </w:r>
    </w:p>
    <w:p w:rsidR="00F37776" w:rsidRDefault="00F37776" w:rsidP="00CB3D7E">
      <w:r>
        <w:t xml:space="preserve">Karviná-Doly: ul. 1. května, 1. máje, Česká, ČSA, Havlíčkova, Heydukova, Kostelní, Na </w:t>
      </w:r>
      <w:proofErr w:type="spellStart"/>
      <w:r>
        <w:t>Punčovci</w:t>
      </w:r>
      <w:proofErr w:type="spellEnd"/>
      <w:r>
        <w:t xml:space="preserve">, Partyzánská, Řemeslnická, Smetanova, Sovinecká, </w:t>
      </w:r>
      <w:proofErr w:type="spellStart"/>
      <w:r>
        <w:t>Stonavská</w:t>
      </w:r>
      <w:proofErr w:type="spellEnd"/>
      <w:r>
        <w:t xml:space="preserve">, Svatopluka Čecha, Svobody, U Barbory, U Františky, Úřednická, Za Pilou, </w:t>
      </w:r>
    </w:p>
    <w:p w:rsidR="00F37776" w:rsidRDefault="00F37776" w:rsidP="00CB3D7E">
      <w:r>
        <w:t xml:space="preserve">Karviná-Lázně </w:t>
      </w:r>
      <w:proofErr w:type="spellStart"/>
      <w:r>
        <w:t>Darkov</w:t>
      </w:r>
      <w:proofErr w:type="spellEnd"/>
      <w:r>
        <w:t xml:space="preserve">: ul. </w:t>
      </w:r>
      <w:proofErr w:type="spellStart"/>
      <w:r>
        <w:t>Bogoczova</w:t>
      </w:r>
      <w:proofErr w:type="spellEnd"/>
      <w:r>
        <w:t xml:space="preserve">, Brožíkova, Lázeňská, Lipiny, Nový dvůr, Svornosti, U Olše, U Potoka, </w:t>
      </w:r>
    </w:p>
    <w:p w:rsidR="00F37776" w:rsidRDefault="00F37776" w:rsidP="00CB3D7E">
      <w:r>
        <w:t xml:space="preserve">Karviná-Ráj: ul. Bažantnice, Boční, Borovského, Božkova, Březová, Ciolkovského, Dačického, Haškova, Horova, Jabloňová, Klidná, Kosmonautů, </w:t>
      </w:r>
      <w:proofErr w:type="spellStart"/>
      <w:r>
        <w:t>Kubiszova</w:t>
      </w:r>
      <w:proofErr w:type="spellEnd"/>
      <w:r>
        <w:t xml:space="preserve">, Lomená, Mickiewiczova, Na Parcelách, Na Stráni, Na Výsluní, Nová, Okrajová, Okružní, Olbrachtova, Ořechová, Pionýrů, Podlesí, Poutní, Pokrok, Polská, Prameny, </w:t>
      </w:r>
      <w:proofErr w:type="spellStart"/>
      <w:r>
        <w:t>Rajecká</w:t>
      </w:r>
      <w:proofErr w:type="spellEnd"/>
      <w:r>
        <w:t xml:space="preserve">, Rošického, Samoty, Slepá, Slunečnicová, Sovova, Svažná, Šeříková, Školská, Tichá, tř. 17. listopadu, U Bažantnice, U Farmy, U Hřiště, U Lesa, U Mateřské školy, U Státní hranice, V Aleji, V Polích, V Zákoutí, Ve Svahu, Višňová, Víta Nejedlého, Vrbová, </w:t>
      </w:r>
      <w:proofErr w:type="spellStart"/>
      <w:r>
        <w:t>Vydmuchov</w:t>
      </w:r>
      <w:proofErr w:type="spellEnd"/>
      <w:r>
        <w:t xml:space="preserve">, Za Splavem, Zelená, </w:t>
      </w:r>
    </w:p>
    <w:p w:rsidR="00F37776" w:rsidRDefault="00F37776" w:rsidP="00CB3D7E">
      <w:r>
        <w:t xml:space="preserve">Karviná-Staré Město: ul. Bohumínská, </w:t>
      </w:r>
      <w:proofErr w:type="spellStart"/>
      <w:r>
        <w:t>Dětmarovická</w:t>
      </w:r>
      <w:proofErr w:type="spellEnd"/>
      <w:r>
        <w:t xml:space="preserve">, Hlíny, Lešetínská, Myslivecká, Na Novém poli, Olšiny, Požárnická, Staroměstská, U Řeky, U Zahrádek, Za Panelárnou, Za Vsí, </w:t>
      </w:r>
    </w:p>
    <w:p w:rsidR="00F37776" w:rsidRDefault="00F37776" w:rsidP="00CB3D7E">
      <w:r>
        <w:t xml:space="preserve">Karviná-Nové Město: ul. Bohumínská, Brožíkova, Cihelní, Čapkova, Dělnická, Dvořákova, Erbenova, Fibichova, Fučíkova, Gabriely Preissové, </w:t>
      </w:r>
      <w:proofErr w:type="spellStart"/>
      <w:r>
        <w:t>Gustawa</w:t>
      </w:r>
      <w:proofErr w:type="spellEnd"/>
      <w:r>
        <w:t xml:space="preserve"> </w:t>
      </w:r>
      <w:proofErr w:type="spellStart"/>
      <w:r>
        <w:t>Morcinka</w:t>
      </w:r>
      <w:proofErr w:type="spellEnd"/>
      <w:r>
        <w:t xml:space="preserve">, Havířská, Holubova, Janáčkova, Janského, Jaroslava Vrchlického, Javorová, Jurkovičova, Komenského, Kořenského, Květinová, Letní, Lipová, Luční, Makarenkova, Mánesova, Mírová, Mládežnická, Na Vyhlídce, Nedbalova, Palackého, Purkyňova, Rudé armády, Ruská, Růžová, Řecká, Sametová, </w:t>
      </w:r>
      <w:proofErr w:type="spellStart"/>
      <w:r>
        <w:t>Sapíkova</w:t>
      </w:r>
      <w:proofErr w:type="spellEnd"/>
      <w:r>
        <w:t xml:space="preserve">, Sokolovská, Sportovní, Svatopluka Čecha, Tatranská, Tovární, tř. 17. listopadu, tř. Družby, tř. Osvobození, </w:t>
      </w:r>
      <w:r>
        <w:lastRenderedPageBreak/>
        <w:t xml:space="preserve">U Bažantnice, U Svobodáren, Urxova, V Nádvoří, Za Panelárnou, Zakladatelská, Zátiší, Závodní, </w:t>
      </w:r>
    </w:p>
    <w:p w:rsidR="00F37776" w:rsidRDefault="00F37776" w:rsidP="00CB3D7E">
      <w:r>
        <w:t>Karviná-</w:t>
      </w:r>
      <w:proofErr w:type="spellStart"/>
      <w:r>
        <w:t>Mizerov</w:t>
      </w:r>
      <w:proofErr w:type="spellEnd"/>
      <w:r>
        <w:t xml:space="preserve">: ul. Borovského, Centrum, Čajkovského, Družstevní, Chodská, Jasmínová, Jindřicha Šimona </w:t>
      </w:r>
      <w:proofErr w:type="spellStart"/>
      <w:r>
        <w:t>Baara</w:t>
      </w:r>
      <w:proofErr w:type="spellEnd"/>
      <w:r>
        <w:t xml:space="preserve">, Jiráskova, Kirovova, Kpt. Jaroše, Lesní, Majakovského, </w:t>
      </w:r>
      <w:proofErr w:type="spellStart"/>
      <w:r>
        <w:t>Marklovická</w:t>
      </w:r>
      <w:proofErr w:type="spellEnd"/>
      <w:r>
        <w:t xml:space="preserve">, Mickiewiczova, </w:t>
      </w:r>
      <w:proofErr w:type="spellStart"/>
      <w:r>
        <w:t>Mizerovská</w:t>
      </w:r>
      <w:proofErr w:type="spellEnd"/>
      <w:r>
        <w:t xml:space="preserve">, Na Kopci, Nad Dubinou, Olšová, Potoční, Poutní, Průkopnická, Příční, Rudé armády, Stavbařů, Studentská, tř. 17. listopadu, tř. Těreškovové, Tyršova, U Studny, U Vrtu, Zahradnická, Žižkova, </w:t>
      </w:r>
    </w:p>
    <w:p w:rsidR="00F37776" w:rsidRDefault="00F37776" w:rsidP="00CB3D7E">
      <w:r>
        <w:t xml:space="preserve">Karviná-Hranice: ul. Borová, Bratr. Veverkových, Čsl. </w:t>
      </w:r>
      <w:proofErr w:type="gramStart"/>
      <w:r>
        <w:t>armády</w:t>
      </w:r>
      <w:proofErr w:type="gramEnd"/>
      <w:r>
        <w:t xml:space="preserve">, Divišova, Dlouhá, Einsteinova, </w:t>
      </w:r>
      <w:proofErr w:type="spellStart"/>
      <w:r>
        <w:t>Flemingova</w:t>
      </w:r>
      <w:proofErr w:type="spellEnd"/>
      <w:r>
        <w:t xml:space="preserve">, Hraničářská, Jarní, Jedlová, Kašparova, Krátká, </w:t>
      </w:r>
      <w:proofErr w:type="spellStart"/>
      <w:r>
        <w:t>Leonovova</w:t>
      </w:r>
      <w:proofErr w:type="spellEnd"/>
      <w:r>
        <w:t xml:space="preserve">, </w:t>
      </w:r>
      <w:proofErr w:type="spellStart"/>
      <w:r>
        <w:t>Marklovická</w:t>
      </w:r>
      <w:proofErr w:type="spellEnd"/>
      <w:r>
        <w:t xml:space="preserve">, Mendelova, Mickiewiczova, Modřínová, Petrovická, Rudé armády, Severní, Slovenská, Spojka, U Kříže, U Vodárny, Včelařská, Zimní, Žižkova, </w:t>
      </w:r>
    </w:p>
    <w:p w:rsidR="00F37776" w:rsidRDefault="00F37776" w:rsidP="00CB3D7E">
      <w:r>
        <w:t xml:space="preserve">Karviná-Louky: </w:t>
      </w:r>
      <w:proofErr w:type="gramStart"/>
      <w:r>
        <w:t>Ke</w:t>
      </w:r>
      <w:proofErr w:type="gramEnd"/>
      <w:r>
        <w:t xml:space="preserve"> Hřišti, Ke Statku, Malé Kempy, Na Zátiší, Paseky, </w:t>
      </w:r>
      <w:proofErr w:type="spellStart"/>
      <w:r>
        <w:t>Podjedlí</w:t>
      </w:r>
      <w:proofErr w:type="spellEnd"/>
      <w:r>
        <w:t xml:space="preserve">, Těšínská, Velké Kempy, Za Mostem, průjezdní úsek silnice 1/67, </w:t>
      </w:r>
    </w:p>
    <w:p w:rsidR="00F37776" w:rsidRDefault="00F37776" w:rsidP="00CB3D7E">
      <w:r>
        <w:t xml:space="preserve">4. PARKY </w:t>
      </w:r>
    </w:p>
    <w:p w:rsidR="00F37776" w:rsidRDefault="00F37776" w:rsidP="00CB3D7E">
      <w:r>
        <w:t xml:space="preserve">park Bedřicha Smetany, park Boženy Němcové, Lázeňský park, Univerzitní park </w:t>
      </w:r>
    </w:p>
    <w:p w:rsidR="00F37776" w:rsidRDefault="00F37776" w:rsidP="00CB3D7E">
      <w:r>
        <w:t xml:space="preserve">5. VEŘEJNÁ ZELEŇ </w:t>
      </w:r>
    </w:p>
    <w:p w:rsidR="00F37776" w:rsidRDefault="00F37776" w:rsidP="00CB3D7E">
      <w:r>
        <w:t xml:space="preserve">lesopark Bažantnice v Karviné-Ráji, Bažantnice v Karviné-Novém Městě, lesopark Dubina v Karviné-Mizerově, park za Rehabilitačním sanatoriem v Karviné-Hranicích, </w:t>
      </w:r>
    </w:p>
    <w:p w:rsidR="00F37776" w:rsidRDefault="00F37776" w:rsidP="00CB3D7E">
      <w:r>
        <w:t xml:space="preserve">ostatní veřejná zeleň sídlišť, mezibloková, sadová a parková, zeleň podél pozemních komunikací, </w:t>
      </w:r>
    </w:p>
    <w:p w:rsidR="00F37776" w:rsidRDefault="00F37776" w:rsidP="00CB3D7E">
      <w:r>
        <w:t xml:space="preserve">6. DALŠÍ PROSTORY PŘÍSTUPNÉ KAŽDÉMU BEZ OMEZENÍ </w:t>
      </w:r>
    </w:p>
    <w:p w:rsidR="00F37776" w:rsidRDefault="00F37776" w:rsidP="00CB3D7E">
      <w:r>
        <w:t xml:space="preserve">prostranství před hřbitovy: </w:t>
      </w:r>
    </w:p>
    <w:p w:rsidR="00F37776" w:rsidRDefault="00F37776" w:rsidP="00CB3D7E">
      <w:r>
        <w:t>Karviná-Doly na ul. ČSA, Karviná-Ráj na ul. Borovského a na ul. Polské, Karviná-</w:t>
      </w:r>
      <w:proofErr w:type="spellStart"/>
      <w:r>
        <w:t>Mizerov</w:t>
      </w:r>
      <w:proofErr w:type="spellEnd"/>
      <w:r>
        <w:t xml:space="preserve"> na ul. Těreškovové. </w:t>
      </w:r>
    </w:p>
    <w:p w:rsidR="00B368BA" w:rsidRDefault="00B368BA" w:rsidP="00B368BA">
      <w:pPr>
        <w:rPr>
          <w:lang w:bidi="ar-SA"/>
        </w:rPr>
      </w:pPr>
    </w:p>
    <w:sectPr w:rsidR="00B368BA" w:rsidSect="007B30B9">
      <w:footerReference w:type="default" r:id="rId21"/>
      <w:headerReference w:type="first" r:id="rId22"/>
      <w:footerReference w:type="first" r:id="rId23"/>
      <w:pgSz w:w="11906" w:h="16838"/>
      <w:pgMar w:top="851" w:right="1418" w:bottom="1418" w:left="1418" w:header="397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991" w:rsidRDefault="007A7991" w:rsidP="00850C16">
      <w:pPr>
        <w:spacing w:after="0" w:line="240" w:lineRule="auto"/>
      </w:pPr>
      <w:r>
        <w:separator/>
      </w:r>
    </w:p>
  </w:endnote>
  <w:endnote w:type="continuationSeparator" w:id="0">
    <w:p w:rsidR="007A7991" w:rsidRDefault="007A7991" w:rsidP="00850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F28" w:rsidRPr="00BA2F28" w:rsidRDefault="00BA2F28" w:rsidP="00BA2F28">
    <w:pPr>
      <w:pStyle w:val="Zpat"/>
      <w:jc w:val="center"/>
      <w:rPr>
        <w:rFonts w:ascii="Arial Narrow" w:hAnsi="Arial Narrow"/>
        <w:b/>
        <w:bCs/>
        <w:sz w:val="18"/>
        <w:szCs w:val="18"/>
      </w:rPr>
    </w:pPr>
    <w:r w:rsidRPr="00BA2F28">
      <w:rPr>
        <w:rFonts w:ascii="Arial Narrow" w:hAnsi="Arial Narrow"/>
        <w:sz w:val="18"/>
        <w:szCs w:val="18"/>
      </w:rPr>
      <w:t>Str</w:t>
    </w:r>
    <w:r>
      <w:rPr>
        <w:rFonts w:ascii="Arial Narrow" w:hAnsi="Arial Narrow"/>
        <w:sz w:val="18"/>
        <w:szCs w:val="18"/>
      </w:rPr>
      <w:t>ana</w:t>
    </w:r>
    <w:r w:rsidRPr="00BA2F28">
      <w:rPr>
        <w:rFonts w:ascii="Arial Narrow" w:hAnsi="Arial Narrow"/>
        <w:sz w:val="18"/>
        <w:szCs w:val="18"/>
      </w:rPr>
      <w:t xml:space="preserve"> </w:t>
    </w:r>
    <w:r w:rsidRPr="00BA2F28">
      <w:rPr>
        <w:rFonts w:ascii="Arial Narrow" w:hAnsi="Arial Narrow"/>
        <w:b/>
        <w:bCs/>
        <w:sz w:val="18"/>
        <w:szCs w:val="18"/>
      </w:rPr>
      <w:fldChar w:fldCharType="begin"/>
    </w:r>
    <w:r w:rsidRPr="00BA2F28">
      <w:rPr>
        <w:rFonts w:ascii="Arial Narrow" w:hAnsi="Arial Narrow"/>
        <w:b/>
        <w:bCs/>
        <w:sz w:val="18"/>
        <w:szCs w:val="18"/>
      </w:rPr>
      <w:instrText>PAGE  \* Arabic  \* MERGEFORMAT</w:instrText>
    </w:r>
    <w:r w:rsidRPr="00BA2F28">
      <w:rPr>
        <w:rFonts w:ascii="Arial Narrow" w:hAnsi="Arial Narrow"/>
        <w:b/>
        <w:bCs/>
        <w:sz w:val="18"/>
        <w:szCs w:val="18"/>
      </w:rPr>
      <w:fldChar w:fldCharType="separate"/>
    </w:r>
    <w:r w:rsidR="00620B10">
      <w:rPr>
        <w:rFonts w:ascii="Arial Narrow" w:hAnsi="Arial Narrow"/>
        <w:b/>
        <w:bCs/>
        <w:noProof/>
        <w:sz w:val="18"/>
        <w:szCs w:val="18"/>
      </w:rPr>
      <w:t>7</w:t>
    </w:r>
    <w:r w:rsidRPr="00BA2F28">
      <w:rPr>
        <w:rFonts w:ascii="Arial Narrow" w:hAnsi="Arial Narrow"/>
        <w:b/>
        <w:bCs/>
        <w:sz w:val="18"/>
        <w:szCs w:val="18"/>
      </w:rPr>
      <w:fldChar w:fldCharType="end"/>
    </w:r>
    <w:r w:rsidRPr="00BA2F28">
      <w:rPr>
        <w:rFonts w:ascii="Arial Narrow" w:hAnsi="Arial Narrow"/>
        <w:sz w:val="18"/>
        <w:szCs w:val="18"/>
      </w:rPr>
      <w:t xml:space="preserve"> </w:t>
    </w:r>
    <w:r>
      <w:rPr>
        <w:rFonts w:ascii="Arial Narrow" w:hAnsi="Arial Narrow"/>
        <w:sz w:val="18"/>
        <w:szCs w:val="18"/>
      </w:rPr>
      <w:t>/</w:t>
    </w:r>
    <w:r w:rsidRPr="00BA2F28">
      <w:rPr>
        <w:rFonts w:ascii="Arial Narrow" w:hAnsi="Arial Narrow"/>
        <w:sz w:val="18"/>
        <w:szCs w:val="18"/>
      </w:rPr>
      <w:t xml:space="preserve"> </w:t>
    </w:r>
    <w:r w:rsidRPr="00BA2F28">
      <w:rPr>
        <w:rFonts w:ascii="Arial Narrow" w:hAnsi="Arial Narrow"/>
        <w:b/>
        <w:bCs/>
        <w:sz w:val="18"/>
        <w:szCs w:val="18"/>
      </w:rPr>
      <w:fldChar w:fldCharType="begin"/>
    </w:r>
    <w:r w:rsidRPr="00BA2F28">
      <w:rPr>
        <w:rFonts w:ascii="Arial Narrow" w:hAnsi="Arial Narrow"/>
        <w:b/>
        <w:bCs/>
        <w:sz w:val="18"/>
        <w:szCs w:val="18"/>
      </w:rPr>
      <w:instrText>NUMPAGES  \* Arabic  \* MERGEFORMAT</w:instrText>
    </w:r>
    <w:r w:rsidRPr="00BA2F28">
      <w:rPr>
        <w:rFonts w:ascii="Arial Narrow" w:hAnsi="Arial Narrow"/>
        <w:b/>
        <w:bCs/>
        <w:sz w:val="18"/>
        <w:szCs w:val="18"/>
      </w:rPr>
      <w:fldChar w:fldCharType="separate"/>
    </w:r>
    <w:r w:rsidR="00620B10">
      <w:rPr>
        <w:rFonts w:ascii="Arial Narrow" w:hAnsi="Arial Narrow"/>
        <w:b/>
        <w:bCs/>
        <w:noProof/>
        <w:sz w:val="18"/>
        <w:szCs w:val="18"/>
      </w:rPr>
      <w:t>7</w:t>
    </w:r>
    <w:r w:rsidRPr="00BA2F28">
      <w:rPr>
        <w:rFonts w:ascii="Arial Narrow" w:hAnsi="Arial Narrow"/>
        <w:b/>
        <w:bCs/>
        <w:sz w:val="18"/>
        <w:szCs w:val="18"/>
      </w:rPr>
      <w:fldChar w:fldCharType="end"/>
    </w:r>
  </w:p>
  <w:p w:rsidR="007B30B9" w:rsidRPr="00BA2F28" w:rsidRDefault="007B30B9" w:rsidP="00BA2F2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0E1" w:rsidRPr="00BA2F28" w:rsidRDefault="006E50E1" w:rsidP="006E50E1">
    <w:pPr>
      <w:pStyle w:val="Zpat"/>
      <w:jc w:val="center"/>
      <w:rPr>
        <w:rFonts w:ascii="Arial Narrow" w:hAnsi="Arial Narrow"/>
        <w:b/>
        <w:bCs/>
        <w:sz w:val="18"/>
        <w:szCs w:val="18"/>
      </w:rPr>
    </w:pPr>
    <w:r w:rsidRPr="00BA2F28">
      <w:rPr>
        <w:rFonts w:ascii="Arial Narrow" w:hAnsi="Arial Narrow"/>
        <w:sz w:val="18"/>
        <w:szCs w:val="18"/>
      </w:rPr>
      <w:t>Str</w:t>
    </w:r>
    <w:r w:rsidR="00BA2F28">
      <w:rPr>
        <w:rFonts w:ascii="Arial Narrow" w:hAnsi="Arial Narrow"/>
        <w:sz w:val="18"/>
        <w:szCs w:val="18"/>
      </w:rPr>
      <w:t>ana</w:t>
    </w:r>
    <w:r w:rsidRPr="00BA2F28">
      <w:rPr>
        <w:rFonts w:ascii="Arial Narrow" w:hAnsi="Arial Narrow"/>
        <w:sz w:val="18"/>
        <w:szCs w:val="18"/>
      </w:rPr>
      <w:t xml:space="preserve"> </w:t>
    </w:r>
    <w:r w:rsidRPr="00BA2F28">
      <w:rPr>
        <w:rFonts w:ascii="Arial Narrow" w:hAnsi="Arial Narrow"/>
        <w:b/>
        <w:bCs/>
        <w:sz w:val="18"/>
        <w:szCs w:val="18"/>
      </w:rPr>
      <w:fldChar w:fldCharType="begin"/>
    </w:r>
    <w:r w:rsidRPr="00BA2F28">
      <w:rPr>
        <w:rFonts w:ascii="Arial Narrow" w:hAnsi="Arial Narrow"/>
        <w:b/>
        <w:bCs/>
        <w:sz w:val="18"/>
        <w:szCs w:val="18"/>
      </w:rPr>
      <w:instrText>PAGE  \* Arabic  \* MERGEFORMAT</w:instrText>
    </w:r>
    <w:r w:rsidRPr="00BA2F28">
      <w:rPr>
        <w:rFonts w:ascii="Arial Narrow" w:hAnsi="Arial Narrow"/>
        <w:b/>
        <w:bCs/>
        <w:sz w:val="18"/>
        <w:szCs w:val="18"/>
      </w:rPr>
      <w:fldChar w:fldCharType="separate"/>
    </w:r>
    <w:r w:rsidR="00620B10">
      <w:rPr>
        <w:rFonts w:ascii="Arial Narrow" w:hAnsi="Arial Narrow"/>
        <w:b/>
        <w:bCs/>
        <w:noProof/>
        <w:sz w:val="18"/>
        <w:szCs w:val="18"/>
      </w:rPr>
      <w:t>1</w:t>
    </w:r>
    <w:r w:rsidRPr="00BA2F28">
      <w:rPr>
        <w:rFonts w:ascii="Arial Narrow" w:hAnsi="Arial Narrow"/>
        <w:b/>
        <w:bCs/>
        <w:sz w:val="18"/>
        <w:szCs w:val="18"/>
      </w:rPr>
      <w:fldChar w:fldCharType="end"/>
    </w:r>
    <w:r w:rsidRPr="00BA2F28">
      <w:rPr>
        <w:rFonts w:ascii="Arial Narrow" w:hAnsi="Arial Narrow"/>
        <w:sz w:val="18"/>
        <w:szCs w:val="18"/>
      </w:rPr>
      <w:t xml:space="preserve"> </w:t>
    </w:r>
    <w:r w:rsidR="00BA2F28">
      <w:rPr>
        <w:rFonts w:ascii="Arial Narrow" w:hAnsi="Arial Narrow"/>
        <w:sz w:val="18"/>
        <w:szCs w:val="18"/>
      </w:rPr>
      <w:t>/</w:t>
    </w:r>
    <w:r w:rsidRPr="00BA2F28">
      <w:rPr>
        <w:rFonts w:ascii="Arial Narrow" w:hAnsi="Arial Narrow"/>
        <w:sz w:val="18"/>
        <w:szCs w:val="18"/>
      </w:rPr>
      <w:t xml:space="preserve"> </w:t>
    </w:r>
    <w:r w:rsidRPr="00BA2F28">
      <w:rPr>
        <w:rFonts w:ascii="Arial Narrow" w:hAnsi="Arial Narrow"/>
        <w:b/>
        <w:bCs/>
        <w:sz w:val="18"/>
        <w:szCs w:val="18"/>
      </w:rPr>
      <w:fldChar w:fldCharType="begin"/>
    </w:r>
    <w:r w:rsidRPr="00BA2F28">
      <w:rPr>
        <w:rFonts w:ascii="Arial Narrow" w:hAnsi="Arial Narrow"/>
        <w:b/>
        <w:bCs/>
        <w:sz w:val="18"/>
        <w:szCs w:val="18"/>
      </w:rPr>
      <w:instrText>NUMPAGES  \* Arabic  \* MERGEFORMAT</w:instrText>
    </w:r>
    <w:r w:rsidRPr="00BA2F28">
      <w:rPr>
        <w:rFonts w:ascii="Arial Narrow" w:hAnsi="Arial Narrow"/>
        <w:b/>
        <w:bCs/>
        <w:sz w:val="18"/>
        <w:szCs w:val="18"/>
      </w:rPr>
      <w:fldChar w:fldCharType="separate"/>
    </w:r>
    <w:r w:rsidR="00620B10">
      <w:rPr>
        <w:rFonts w:ascii="Arial Narrow" w:hAnsi="Arial Narrow"/>
        <w:b/>
        <w:bCs/>
        <w:noProof/>
        <w:sz w:val="18"/>
        <w:szCs w:val="18"/>
      </w:rPr>
      <w:t>7</w:t>
    </w:r>
    <w:r w:rsidRPr="00BA2F28">
      <w:rPr>
        <w:rFonts w:ascii="Arial Narrow" w:hAnsi="Arial Narrow"/>
        <w:b/>
        <w:bCs/>
        <w:sz w:val="18"/>
        <w:szCs w:val="18"/>
      </w:rPr>
      <w:fldChar w:fldCharType="end"/>
    </w:r>
  </w:p>
  <w:p w:rsidR="00D81323" w:rsidRPr="006E50E1" w:rsidRDefault="00D81323" w:rsidP="006E50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991" w:rsidRDefault="007A7991" w:rsidP="00850C16">
      <w:pPr>
        <w:spacing w:after="0" w:line="240" w:lineRule="auto"/>
      </w:pPr>
      <w:r>
        <w:separator/>
      </w:r>
    </w:p>
  </w:footnote>
  <w:footnote w:type="continuationSeparator" w:id="0">
    <w:p w:rsidR="007A7991" w:rsidRDefault="007A7991" w:rsidP="00850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776" w:rsidRPr="00F37776" w:rsidRDefault="00F37776" w:rsidP="00F37776">
    <w:pPr>
      <w:pStyle w:val="Zhlav"/>
      <w:jc w:val="right"/>
      <w:rPr>
        <w:noProof/>
        <w:color w:val="FF0000"/>
        <w:lang w:eastAsia="cs-CZ" w:bidi="ar-SA"/>
      </w:rPr>
    </w:pPr>
  </w:p>
  <w:p w:rsidR="007B30B9" w:rsidRDefault="007B30B9" w:rsidP="007B30B9">
    <w:pPr>
      <w:pStyle w:val="Zhlav"/>
      <w:jc w:val="center"/>
      <w:rPr>
        <w:b/>
      </w:rPr>
    </w:pPr>
    <w:r>
      <w:rPr>
        <w:noProof/>
        <w:lang w:eastAsia="cs-CZ" w:bidi="ar-SA"/>
      </w:rPr>
      <w:drawing>
        <wp:inline distT="0" distB="0" distL="0" distR="0" wp14:anchorId="70FA2D23" wp14:editId="48A279B9">
          <wp:extent cx="620313" cy="767726"/>
          <wp:effectExtent l="0" t="0" r="0" b="0"/>
          <wp:docPr id="1" name="Obrázek 1" descr="D:\Users\jarema\AppData\Local\Microsoft\Windows\INetCache\Content.Word\Heraldicky znak Karvi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:\Users\jarema\AppData\Local\Microsoft\Windows\INetCache\Content.Word\Heraldicky znak Karvin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554" cy="77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B30B9" w:rsidRDefault="007B30B9" w:rsidP="007B30B9">
    <w:pPr>
      <w:pStyle w:val="Zhlav"/>
      <w:rPr>
        <w:b/>
      </w:rPr>
    </w:pPr>
  </w:p>
  <w:p w:rsidR="007B30B9" w:rsidRPr="00BA2F28" w:rsidRDefault="007B30B9" w:rsidP="007B30B9">
    <w:pPr>
      <w:pStyle w:val="Zhlav"/>
      <w:tabs>
        <w:tab w:val="clear" w:pos="4536"/>
        <w:tab w:val="center" w:pos="993"/>
      </w:tabs>
      <w:jc w:val="center"/>
      <w:rPr>
        <w:rFonts w:ascii="Arial Narrow" w:hAnsi="Arial Narrow"/>
        <w:b/>
        <w:sz w:val="22"/>
      </w:rPr>
    </w:pPr>
    <w:r w:rsidRPr="00BA2F28">
      <w:rPr>
        <w:rFonts w:ascii="Arial Narrow" w:hAnsi="Arial Narrow"/>
        <w:b/>
        <w:sz w:val="22"/>
      </w:rPr>
      <w:t>STATUTÁRNÍ MĚSTO</w:t>
    </w:r>
  </w:p>
  <w:p w:rsidR="007B30B9" w:rsidRDefault="007B30B9" w:rsidP="007B30B9">
    <w:pPr>
      <w:pStyle w:val="Zhlav"/>
      <w:tabs>
        <w:tab w:val="clear" w:pos="4536"/>
        <w:tab w:val="center" w:pos="993"/>
      </w:tabs>
      <w:jc w:val="center"/>
      <w:rPr>
        <w:rFonts w:ascii="Arial Narrow" w:hAnsi="Arial Narrow"/>
        <w:b/>
        <w:sz w:val="22"/>
      </w:rPr>
    </w:pPr>
    <w:r w:rsidRPr="00BA2F28">
      <w:rPr>
        <w:rFonts w:ascii="Arial Narrow" w:hAnsi="Arial Narrow"/>
        <w:b/>
        <w:sz w:val="22"/>
      </w:rPr>
      <w:t>KARVINÁ</w:t>
    </w:r>
  </w:p>
  <w:p w:rsidR="007B30B9" w:rsidRDefault="00F37776" w:rsidP="00F37776">
    <w:pPr>
      <w:pStyle w:val="Zhlav"/>
      <w:tabs>
        <w:tab w:val="clear" w:pos="4536"/>
        <w:tab w:val="center" w:pos="993"/>
      </w:tabs>
      <w:jc w:val="center"/>
    </w:pPr>
    <w:r>
      <w:rPr>
        <w:rFonts w:ascii="Arial Narrow" w:hAnsi="Arial Narrow"/>
        <w:b/>
        <w:sz w:val="22"/>
      </w:rPr>
      <w:t>Zastupitelstvo města Karviné</w:t>
    </w:r>
  </w:p>
  <w:p w:rsidR="007B30B9" w:rsidRDefault="007B30B9" w:rsidP="007B30B9">
    <w:pPr>
      <w:pStyle w:val="Zhlav"/>
      <w:tabs>
        <w:tab w:val="clear" w:pos="4536"/>
        <w:tab w:val="clear" w:pos="9072"/>
        <w:tab w:val="left" w:pos="1834"/>
      </w:tabs>
    </w:pPr>
    <w:r>
      <w:tab/>
    </w:r>
  </w:p>
  <w:p w:rsidR="00D81323" w:rsidRPr="007B30B9" w:rsidRDefault="00D81323" w:rsidP="007B30B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04046"/>
    <w:multiLevelType w:val="multilevel"/>
    <w:tmpl w:val="EB40A1CC"/>
    <w:lvl w:ilvl="0">
      <w:start w:val="1"/>
      <w:numFmt w:val="decimal"/>
      <w:pStyle w:val="lnek"/>
      <w:suff w:val="nothing"/>
      <w:lvlText w:val="Článek %1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ove1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rove2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rove3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776"/>
    <w:rsid w:val="00007D05"/>
    <w:rsid w:val="000104A4"/>
    <w:rsid w:val="0001117F"/>
    <w:rsid w:val="0002187F"/>
    <w:rsid w:val="00024974"/>
    <w:rsid w:val="000255A7"/>
    <w:rsid w:val="0003087B"/>
    <w:rsid w:val="00031279"/>
    <w:rsid w:val="0003363F"/>
    <w:rsid w:val="00033C78"/>
    <w:rsid w:val="0003529C"/>
    <w:rsid w:val="00042732"/>
    <w:rsid w:val="000507A8"/>
    <w:rsid w:val="000558C0"/>
    <w:rsid w:val="00055C9D"/>
    <w:rsid w:val="00057285"/>
    <w:rsid w:val="00061449"/>
    <w:rsid w:val="00061D22"/>
    <w:rsid w:val="000620AD"/>
    <w:rsid w:val="000650D1"/>
    <w:rsid w:val="00066910"/>
    <w:rsid w:val="00080697"/>
    <w:rsid w:val="000821FD"/>
    <w:rsid w:val="00085424"/>
    <w:rsid w:val="0008722A"/>
    <w:rsid w:val="00093CEF"/>
    <w:rsid w:val="00094C93"/>
    <w:rsid w:val="000A13FB"/>
    <w:rsid w:val="000A25FE"/>
    <w:rsid w:val="000A357A"/>
    <w:rsid w:val="000A397A"/>
    <w:rsid w:val="000B0637"/>
    <w:rsid w:val="000B74C2"/>
    <w:rsid w:val="000B784C"/>
    <w:rsid w:val="000C2D83"/>
    <w:rsid w:val="000D0CBF"/>
    <w:rsid w:val="000D3681"/>
    <w:rsid w:val="000D415F"/>
    <w:rsid w:val="000D63F7"/>
    <w:rsid w:val="000E3896"/>
    <w:rsid w:val="000E5DDA"/>
    <w:rsid w:val="000F0F8A"/>
    <w:rsid w:val="000F4A87"/>
    <w:rsid w:val="000F7BA6"/>
    <w:rsid w:val="001016AA"/>
    <w:rsid w:val="00105A06"/>
    <w:rsid w:val="0011044F"/>
    <w:rsid w:val="00111C9F"/>
    <w:rsid w:val="0012337C"/>
    <w:rsid w:val="001269EA"/>
    <w:rsid w:val="00130006"/>
    <w:rsid w:val="00131F4C"/>
    <w:rsid w:val="00137524"/>
    <w:rsid w:val="00137837"/>
    <w:rsid w:val="00140A71"/>
    <w:rsid w:val="00141CD3"/>
    <w:rsid w:val="00150738"/>
    <w:rsid w:val="00154A25"/>
    <w:rsid w:val="00157735"/>
    <w:rsid w:val="00163133"/>
    <w:rsid w:val="00165DC3"/>
    <w:rsid w:val="0016784A"/>
    <w:rsid w:val="001748DC"/>
    <w:rsid w:val="0017746F"/>
    <w:rsid w:val="00182253"/>
    <w:rsid w:val="00182E93"/>
    <w:rsid w:val="001846E1"/>
    <w:rsid w:val="0018563D"/>
    <w:rsid w:val="00193B66"/>
    <w:rsid w:val="0019420B"/>
    <w:rsid w:val="001954BB"/>
    <w:rsid w:val="001A4299"/>
    <w:rsid w:val="001A44A2"/>
    <w:rsid w:val="001B0F69"/>
    <w:rsid w:val="001B40C7"/>
    <w:rsid w:val="001B44AA"/>
    <w:rsid w:val="001B73C8"/>
    <w:rsid w:val="001B7BB7"/>
    <w:rsid w:val="001C3876"/>
    <w:rsid w:val="001C794F"/>
    <w:rsid w:val="001C7D71"/>
    <w:rsid w:val="001D2BBA"/>
    <w:rsid w:val="001E77B5"/>
    <w:rsid w:val="001F0566"/>
    <w:rsid w:val="001F2739"/>
    <w:rsid w:val="001F2AE4"/>
    <w:rsid w:val="001F3F1F"/>
    <w:rsid w:val="001F4275"/>
    <w:rsid w:val="001F5BF4"/>
    <w:rsid w:val="00200DA7"/>
    <w:rsid w:val="00203919"/>
    <w:rsid w:val="00205C71"/>
    <w:rsid w:val="00211507"/>
    <w:rsid w:val="0021470A"/>
    <w:rsid w:val="0022031A"/>
    <w:rsid w:val="002221B2"/>
    <w:rsid w:val="00222B9F"/>
    <w:rsid w:val="00233997"/>
    <w:rsid w:val="00234684"/>
    <w:rsid w:val="002415A5"/>
    <w:rsid w:val="00242C05"/>
    <w:rsid w:val="002525FB"/>
    <w:rsid w:val="00260E45"/>
    <w:rsid w:val="002650E2"/>
    <w:rsid w:val="002671D4"/>
    <w:rsid w:val="0027591F"/>
    <w:rsid w:val="00276D2F"/>
    <w:rsid w:val="00277F60"/>
    <w:rsid w:val="0028150D"/>
    <w:rsid w:val="0028347E"/>
    <w:rsid w:val="00284B37"/>
    <w:rsid w:val="00284C7C"/>
    <w:rsid w:val="00286E45"/>
    <w:rsid w:val="0029289E"/>
    <w:rsid w:val="00292E68"/>
    <w:rsid w:val="002960A4"/>
    <w:rsid w:val="002A36B6"/>
    <w:rsid w:val="002B58A5"/>
    <w:rsid w:val="002B6908"/>
    <w:rsid w:val="002C4021"/>
    <w:rsid w:val="002C5203"/>
    <w:rsid w:val="002E14ED"/>
    <w:rsid w:val="002E571B"/>
    <w:rsid w:val="002E609C"/>
    <w:rsid w:val="002F53D8"/>
    <w:rsid w:val="002F5E92"/>
    <w:rsid w:val="00305B20"/>
    <w:rsid w:val="0031080C"/>
    <w:rsid w:val="00314097"/>
    <w:rsid w:val="00316218"/>
    <w:rsid w:val="0032136D"/>
    <w:rsid w:val="00321591"/>
    <w:rsid w:val="00331159"/>
    <w:rsid w:val="00332A35"/>
    <w:rsid w:val="00333435"/>
    <w:rsid w:val="00333EA3"/>
    <w:rsid w:val="003353EC"/>
    <w:rsid w:val="00335A02"/>
    <w:rsid w:val="00340418"/>
    <w:rsid w:val="00351A1E"/>
    <w:rsid w:val="00353287"/>
    <w:rsid w:val="00366775"/>
    <w:rsid w:val="00373271"/>
    <w:rsid w:val="00381010"/>
    <w:rsid w:val="003842B4"/>
    <w:rsid w:val="0038485B"/>
    <w:rsid w:val="0038514E"/>
    <w:rsid w:val="00385C7B"/>
    <w:rsid w:val="00391358"/>
    <w:rsid w:val="00396000"/>
    <w:rsid w:val="00397562"/>
    <w:rsid w:val="00397C53"/>
    <w:rsid w:val="003A1AC6"/>
    <w:rsid w:val="003A1D56"/>
    <w:rsid w:val="003A2CD7"/>
    <w:rsid w:val="003A603B"/>
    <w:rsid w:val="003B2EFA"/>
    <w:rsid w:val="003B7F1F"/>
    <w:rsid w:val="003C2A8C"/>
    <w:rsid w:val="003C3F75"/>
    <w:rsid w:val="003C4F38"/>
    <w:rsid w:val="003C51DB"/>
    <w:rsid w:val="003C79D9"/>
    <w:rsid w:val="003D1601"/>
    <w:rsid w:val="003D48C5"/>
    <w:rsid w:val="003E7EED"/>
    <w:rsid w:val="003F0BBC"/>
    <w:rsid w:val="003F14FE"/>
    <w:rsid w:val="003F57BF"/>
    <w:rsid w:val="003F7754"/>
    <w:rsid w:val="0040130D"/>
    <w:rsid w:val="00405B9A"/>
    <w:rsid w:val="004069DD"/>
    <w:rsid w:val="00411C3D"/>
    <w:rsid w:val="0042072F"/>
    <w:rsid w:val="004264F0"/>
    <w:rsid w:val="00435A95"/>
    <w:rsid w:val="004479BE"/>
    <w:rsid w:val="00454896"/>
    <w:rsid w:val="00454CC8"/>
    <w:rsid w:val="00456090"/>
    <w:rsid w:val="00456781"/>
    <w:rsid w:val="00461135"/>
    <w:rsid w:val="00463771"/>
    <w:rsid w:val="00467A06"/>
    <w:rsid w:val="004712CD"/>
    <w:rsid w:val="00473DC9"/>
    <w:rsid w:val="00475010"/>
    <w:rsid w:val="0048353C"/>
    <w:rsid w:val="00484466"/>
    <w:rsid w:val="004A48B9"/>
    <w:rsid w:val="004A5079"/>
    <w:rsid w:val="004A68FC"/>
    <w:rsid w:val="004B0166"/>
    <w:rsid w:val="004B156E"/>
    <w:rsid w:val="004B7ABB"/>
    <w:rsid w:val="004C5E1E"/>
    <w:rsid w:val="004D18F6"/>
    <w:rsid w:val="004D54E8"/>
    <w:rsid w:val="004D5BD8"/>
    <w:rsid w:val="004E16F3"/>
    <w:rsid w:val="004E1C5A"/>
    <w:rsid w:val="004E22F4"/>
    <w:rsid w:val="004E58FD"/>
    <w:rsid w:val="004F18BB"/>
    <w:rsid w:val="004F20A9"/>
    <w:rsid w:val="004F43FF"/>
    <w:rsid w:val="004F69D0"/>
    <w:rsid w:val="00503192"/>
    <w:rsid w:val="00505939"/>
    <w:rsid w:val="005076ED"/>
    <w:rsid w:val="00507B10"/>
    <w:rsid w:val="005158B4"/>
    <w:rsid w:val="0052078B"/>
    <w:rsid w:val="00537F96"/>
    <w:rsid w:val="00543990"/>
    <w:rsid w:val="00544F67"/>
    <w:rsid w:val="00551121"/>
    <w:rsid w:val="00552F6F"/>
    <w:rsid w:val="00556FF8"/>
    <w:rsid w:val="00557E88"/>
    <w:rsid w:val="00560EB0"/>
    <w:rsid w:val="005623EA"/>
    <w:rsid w:val="00566F9F"/>
    <w:rsid w:val="00567092"/>
    <w:rsid w:val="005675FB"/>
    <w:rsid w:val="005677D6"/>
    <w:rsid w:val="00567BE9"/>
    <w:rsid w:val="00570F40"/>
    <w:rsid w:val="00571C31"/>
    <w:rsid w:val="00572941"/>
    <w:rsid w:val="005737C7"/>
    <w:rsid w:val="005800F0"/>
    <w:rsid w:val="00597AA0"/>
    <w:rsid w:val="005A014F"/>
    <w:rsid w:val="005A685C"/>
    <w:rsid w:val="005B4741"/>
    <w:rsid w:val="005B6A51"/>
    <w:rsid w:val="005D0E51"/>
    <w:rsid w:val="005D4DD1"/>
    <w:rsid w:val="005F08A5"/>
    <w:rsid w:val="005F42C7"/>
    <w:rsid w:val="005F6438"/>
    <w:rsid w:val="005F7BAE"/>
    <w:rsid w:val="00600A71"/>
    <w:rsid w:val="00601003"/>
    <w:rsid w:val="00612A28"/>
    <w:rsid w:val="00620B10"/>
    <w:rsid w:val="006211C7"/>
    <w:rsid w:val="00621F75"/>
    <w:rsid w:val="0062310A"/>
    <w:rsid w:val="00624B82"/>
    <w:rsid w:val="006252E6"/>
    <w:rsid w:val="00627B55"/>
    <w:rsid w:val="00634C48"/>
    <w:rsid w:val="00643D24"/>
    <w:rsid w:val="006469F7"/>
    <w:rsid w:val="00655CE5"/>
    <w:rsid w:val="006569EF"/>
    <w:rsid w:val="00656AF5"/>
    <w:rsid w:val="00666138"/>
    <w:rsid w:val="006734C3"/>
    <w:rsid w:val="00677B67"/>
    <w:rsid w:val="00681C98"/>
    <w:rsid w:val="00683917"/>
    <w:rsid w:val="00685992"/>
    <w:rsid w:val="00692D54"/>
    <w:rsid w:val="006946DD"/>
    <w:rsid w:val="00697761"/>
    <w:rsid w:val="00697864"/>
    <w:rsid w:val="006A311F"/>
    <w:rsid w:val="006A4A65"/>
    <w:rsid w:val="006B0C90"/>
    <w:rsid w:val="006B42ED"/>
    <w:rsid w:val="006B6F83"/>
    <w:rsid w:val="006B743B"/>
    <w:rsid w:val="006C1DD8"/>
    <w:rsid w:val="006C2460"/>
    <w:rsid w:val="006D0616"/>
    <w:rsid w:val="006D0C9E"/>
    <w:rsid w:val="006D2DCF"/>
    <w:rsid w:val="006D6363"/>
    <w:rsid w:val="006E3F3D"/>
    <w:rsid w:val="006E50E1"/>
    <w:rsid w:val="006E7212"/>
    <w:rsid w:val="006E7DF4"/>
    <w:rsid w:val="006F0B70"/>
    <w:rsid w:val="006F15A4"/>
    <w:rsid w:val="006F2418"/>
    <w:rsid w:val="006F3694"/>
    <w:rsid w:val="006F6232"/>
    <w:rsid w:val="00704830"/>
    <w:rsid w:val="007202C3"/>
    <w:rsid w:val="00722CD3"/>
    <w:rsid w:val="00726E7E"/>
    <w:rsid w:val="0072717D"/>
    <w:rsid w:val="00727B9B"/>
    <w:rsid w:val="00731B9E"/>
    <w:rsid w:val="0073368E"/>
    <w:rsid w:val="007357B3"/>
    <w:rsid w:val="007378AD"/>
    <w:rsid w:val="00742730"/>
    <w:rsid w:val="00745E93"/>
    <w:rsid w:val="00757428"/>
    <w:rsid w:val="0076337A"/>
    <w:rsid w:val="00771293"/>
    <w:rsid w:val="007725EB"/>
    <w:rsid w:val="0077710B"/>
    <w:rsid w:val="007847FC"/>
    <w:rsid w:val="0079137F"/>
    <w:rsid w:val="007974CF"/>
    <w:rsid w:val="00797602"/>
    <w:rsid w:val="007A0E21"/>
    <w:rsid w:val="007A1CF4"/>
    <w:rsid w:val="007A6BF2"/>
    <w:rsid w:val="007A7991"/>
    <w:rsid w:val="007B0B98"/>
    <w:rsid w:val="007B187D"/>
    <w:rsid w:val="007B30B9"/>
    <w:rsid w:val="007B3285"/>
    <w:rsid w:val="007B692C"/>
    <w:rsid w:val="007B6D5D"/>
    <w:rsid w:val="007C11A1"/>
    <w:rsid w:val="007C1501"/>
    <w:rsid w:val="007C5EFC"/>
    <w:rsid w:val="007D0CFF"/>
    <w:rsid w:val="007D358A"/>
    <w:rsid w:val="007D3BAD"/>
    <w:rsid w:val="007E21FA"/>
    <w:rsid w:val="007E7D9D"/>
    <w:rsid w:val="007F04FE"/>
    <w:rsid w:val="007F422C"/>
    <w:rsid w:val="007F5A6E"/>
    <w:rsid w:val="007F5F04"/>
    <w:rsid w:val="007F7DD6"/>
    <w:rsid w:val="00801E92"/>
    <w:rsid w:val="00804E5E"/>
    <w:rsid w:val="00805A47"/>
    <w:rsid w:val="00810DCB"/>
    <w:rsid w:val="00813B42"/>
    <w:rsid w:val="00814ADD"/>
    <w:rsid w:val="00816866"/>
    <w:rsid w:val="00816A97"/>
    <w:rsid w:val="00816DFE"/>
    <w:rsid w:val="00820DFF"/>
    <w:rsid w:val="00832383"/>
    <w:rsid w:val="008326F1"/>
    <w:rsid w:val="00832B28"/>
    <w:rsid w:val="00833953"/>
    <w:rsid w:val="00836661"/>
    <w:rsid w:val="008434F8"/>
    <w:rsid w:val="008442F5"/>
    <w:rsid w:val="00845D33"/>
    <w:rsid w:val="00850C16"/>
    <w:rsid w:val="00851CD3"/>
    <w:rsid w:val="0085351A"/>
    <w:rsid w:val="00870541"/>
    <w:rsid w:val="00871F82"/>
    <w:rsid w:val="00874697"/>
    <w:rsid w:val="00881A9D"/>
    <w:rsid w:val="00883486"/>
    <w:rsid w:val="008846FC"/>
    <w:rsid w:val="00885C6F"/>
    <w:rsid w:val="00886C63"/>
    <w:rsid w:val="008936E5"/>
    <w:rsid w:val="008A1579"/>
    <w:rsid w:val="008A3DC0"/>
    <w:rsid w:val="008B39E1"/>
    <w:rsid w:val="008B4B45"/>
    <w:rsid w:val="008C507E"/>
    <w:rsid w:val="008C7ABD"/>
    <w:rsid w:val="008D64ED"/>
    <w:rsid w:val="008D65E3"/>
    <w:rsid w:val="008D69F5"/>
    <w:rsid w:val="008E2454"/>
    <w:rsid w:val="008E2E23"/>
    <w:rsid w:val="008F3CE8"/>
    <w:rsid w:val="00903C9D"/>
    <w:rsid w:val="009048D3"/>
    <w:rsid w:val="00911CA8"/>
    <w:rsid w:val="00913CE2"/>
    <w:rsid w:val="0091659B"/>
    <w:rsid w:val="00920F55"/>
    <w:rsid w:val="009215DF"/>
    <w:rsid w:val="00923A48"/>
    <w:rsid w:val="009251B7"/>
    <w:rsid w:val="00925778"/>
    <w:rsid w:val="00925C64"/>
    <w:rsid w:val="009272CD"/>
    <w:rsid w:val="00927BD8"/>
    <w:rsid w:val="0093369D"/>
    <w:rsid w:val="009369BA"/>
    <w:rsid w:val="009414BE"/>
    <w:rsid w:val="009504FC"/>
    <w:rsid w:val="00952061"/>
    <w:rsid w:val="00954A68"/>
    <w:rsid w:val="009553A1"/>
    <w:rsid w:val="00960390"/>
    <w:rsid w:val="00960482"/>
    <w:rsid w:val="009612F0"/>
    <w:rsid w:val="00961393"/>
    <w:rsid w:val="00963F64"/>
    <w:rsid w:val="00964215"/>
    <w:rsid w:val="00966A21"/>
    <w:rsid w:val="0097385E"/>
    <w:rsid w:val="00973E79"/>
    <w:rsid w:val="00987A3D"/>
    <w:rsid w:val="009901A8"/>
    <w:rsid w:val="00991477"/>
    <w:rsid w:val="00992516"/>
    <w:rsid w:val="00997520"/>
    <w:rsid w:val="009A778F"/>
    <w:rsid w:val="009B2EFA"/>
    <w:rsid w:val="009B3B9F"/>
    <w:rsid w:val="009D2D96"/>
    <w:rsid w:val="009E3B06"/>
    <w:rsid w:val="009E43CD"/>
    <w:rsid w:val="009F0137"/>
    <w:rsid w:val="00A01E55"/>
    <w:rsid w:val="00A01E69"/>
    <w:rsid w:val="00A03D94"/>
    <w:rsid w:val="00A074D7"/>
    <w:rsid w:val="00A131BB"/>
    <w:rsid w:val="00A13C56"/>
    <w:rsid w:val="00A1582A"/>
    <w:rsid w:val="00A1755B"/>
    <w:rsid w:val="00A21922"/>
    <w:rsid w:val="00A23E79"/>
    <w:rsid w:val="00A34CA0"/>
    <w:rsid w:val="00A35741"/>
    <w:rsid w:val="00A36071"/>
    <w:rsid w:val="00A40E08"/>
    <w:rsid w:val="00A441F9"/>
    <w:rsid w:val="00A50C5D"/>
    <w:rsid w:val="00A56639"/>
    <w:rsid w:val="00A613C4"/>
    <w:rsid w:val="00A613F9"/>
    <w:rsid w:val="00A62100"/>
    <w:rsid w:val="00A671A6"/>
    <w:rsid w:val="00A67B20"/>
    <w:rsid w:val="00A76AB0"/>
    <w:rsid w:val="00A77928"/>
    <w:rsid w:val="00A81183"/>
    <w:rsid w:val="00A839D2"/>
    <w:rsid w:val="00A87522"/>
    <w:rsid w:val="00A91495"/>
    <w:rsid w:val="00A9174E"/>
    <w:rsid w:val="00A95EA8"/>
    <w:rsid w:val="00AA11E6"/>
    <w:rsid w:val="00AA2266"/>
    <w:rsid w:val="00AC1EF0"/>
    <w:rsid w:val="00AC27A8"/>
    <w:rsid w:val="00AC776B"/>
    <w:rsid w:val="00AD0182"/>
    <w:rsid w:val="00AD46CB"/>
    <w:rsid w:val="00AD6AF8"/>
    <w:rsid w:val="00AE5461"/>
    <w:rsid w:val="00AF2865"/>
    <w:rsid w:val="00AF3463"/>
    <w:rsid w:val="00AF49B1"/>
    <w:rsid w:val="00AF4F58"/>
    <w:rsid w:val="00AF5A57"/>
    <w:rsid w:val="00AF718A"/>
    <w:rsid w:val="00AF755F"/>
    <w:rsid w:val="00B0606E"/>
    <w:rsid w:val="00B079D0"/>
    <w:rsid w:val="00B10CC8"/>
    <w:rsid w:val="00B11FF8"/>
    <w:rsid w:val="00B167EC"/>
    <w:rsid w:val="00B1764D"/>
    <w:rsid w:val="00B22499"/>
    <w:rsid w:val="00B2261C"/>
    <w:rsid w:val="00B317E3"/>
    <w:rsid w:val="00B328E9"/>
    <w:rsid w:val="00B368BA"/>
    <w:rsid w:val="00B37952"/>
    <w:rsid w:val="00B40A27"/>
    <w:rsid w:val="00B45548"/>
    <w:rsid w:val="00B46550"/>
    <w:rsid w:val="00B46842"/>
    <w:rsid w:val="00B46CFB"/>
    <w:rsid w:val="00B52D0F"/>
    <w:rsid w:val="00B5521F"/>
    <w:rsid w:val="00B57E9A"/>
    <w:rsid w:val="00B630FD"/>
    <w:rsid w:val="00B70E2E"/>
    <w:rsid w:val="00B74D27"/>
    <w:rsid w:val="00B768E2"/>
    <w:rsid w:val="00B8013E"/>
    <w:rsid w:val="00B818BA"/>
    <w:rsid w:val="00B8532A"/>
    <w:rsid w:val="00B93930"/>
    <w:rsid w:val="00BA2F28"/>
    <w:rsid w:val="00BB2B20"/>
    <w:rsid w:val="00BB413E"/>
    <w:rsid w:val="00BB71D1"/>
    <w:rsid w:val="00BC4D75"/>
    <w:rsid w:val="00BC7A27"/>
    <w:rsid w:val="00BD5444"/>
    <w:rsid w:val="00BE2423"/>
    <w:rsid w:val="00BE4321"/>
    <w:rsid w:val="00BF339E"/>
    <w:rsid w:val="00BF33E3"/>
    <w:rsid w:val="00BF79D3"/>
    <w:rsid w:val="00C04E26"/>
    <w:rsid w:val="00C07019"/>
    <w:rsid w:val="00C15638"/>
    <w:rsid w:val="00C202C7"/>
    <w:rsid w:val="00C21291"/>
    <w:rsid w:val="00C5165B"/>
    <w:rsid w:val="00C52375"/>
    <w:rsid w:val="00C52921"/>
    <w:rsid w:val="00C5624B"/>
    <w:rsid w:val="00C6309B"/>
    <w:rsid w:val="00C63BB0"/>
    <w:rsid w:val="00C64457"/>
    <w:rsid w:val="00C66298"/>
    <w:rsid w:val="00C71F11"/>
    <w:rsid w:val="00C727B3"/>
    <w:rsid w:val="00C764F5"/>
    <w:rsid w:val="00C80F1F"/>
    <w:rsid w:val="00C8450F"/>
    <w:rsid w:val="00C90E21"/>
    <w:rsid w:val="00C96CCE"/>
    <w:rsid w:val="00C97FD9"/>
    <w:rsid w:val="00CA152C"/>
    <w:rsid w:val="00CA4CAC"/>
    <w:rsid w:val="00CA78D9"/>
    <w:rsid w:val="00CB3D7E"/>
    <w:rsid w:val="00CB5E6A"/>
    <w:rsid w:val="00CC27D7"/>
    <w:rsid w:val="00CC29C3"/>
    <w:rsid w:val="00CE74B2"/>
    <w:rsid w:val="00CF380E"/>
    <w:rsid w:val="00CF5789"/>
    <w:rsid w:val="00CF6987"/>
    <w:rsid w:val="00CF75C3"/>
    <w:rsid w:val="00D031C8"/>
    <w:rsid w:val="00D076C9"/>
    <w:rsid w:val="00D209CD"/>
    <w:rsid w:val="00D20B0A"/>
    <w:rsid w:val="00D2129F"/>
    <w:rsid w:val="00D21EB6"/>
    <w:rsid w:val="00D24980"/>
    <w:rsid w:val="00D24EC7"/>
    <w:rsid w:val="00D25DE2"/>
    <w:rsid w:val="00D26B57"/>
    <w:rsid w:val="00D26E33"/>
    <w:rsid w:val="00D31114"/>
    <w:rsid w:val="00D31830"/>
    <w:rsid w:val="00D478D8"/>
    <w:rsid w:val="00D52380"/>
    <w:rsid w:val="00D55167"/>
    <w:rsid w:val="00D567C2"/>
    <w:rsid w:val="00D63BA4"/>
    <w:rsid w:val="00D646A2"/>
    <w:rsid w:val="00D6706A"/>
    <w:rsid w:val="00D731E5"/>
    <w:rsid w:val="00D73437"/>
    <w:rsid w:val="00D76C17"/>
    <w:rsid w:val="00D76CCE"/>
    <w:rsid w:val="00D77922"/>
    <w:rsid w:val="00D81323"/>
    <w:rsid w:val="00D81D36"/>
    <w:rsid w:val="00D8329B"/>
    <w:rsid w:val="00D8659B"/>
    <w:rsid w:val="00D87518"/>
    <w:rsid w:val="00D875AF"/>
    <w:rsid w:val="00D907BF"/>
    <w:rsid w:val="00D90BF7"/>
    <w:rsid w:val="00D956CA"/>
    <w:rsid w:val="00D9718F"/>
    <w:rsid w:val="00DA0719"/>
    <w:rsid w:val="00DB51E8"/>
    <w:rsid w:val="00DC247F"/>
    <w:rsid w:val="00DC491D"/>
    <w:rsid w:val="00DC601B"/>
    <w:rsid w:val="00DC7347"/>
    <w:rsid w:val="00DC77FE"/>
    <w:rsid w:val="00DD03D8"/>
    <w:rsid w:val="00DE4CD0"/>
    <w:rsid w:val="00DE7B2A"/>
    <w:rsid w:val="00DF2F72"/>
    <w:rsid w:val="00DF3681"/>
    <w:rsid w:val="00DF58DA"/>
    <w:rsid w:val="00DF6399"/>
    <w:rsid w:val="00E141C7"/>
    <w:rsid w:val="00E15DCA"/>
    <w:rsid w:val="00E1600E"/>
    <w:rsid w:val="00E16C58"/>
    <w:rsid w:val="00E21142"/>
    <w:rsid w:val="00E21471"/>
    <w:rsid w:val="00E25CA6"/>
    <w:rsid w:val="00E345DF"/>
    <w:rsid w:val="00E34F3B"/>
    <w:rsid w:val="00E40E82"/>
    <w:rsid w:val="00E43E16"/>
    <w:rsid w:val="00E44776"/>
    <w:rsid w:val="00E47BF3"/>
    <w:rsid w:val="00E507B3"/>
    <w:rsid w:val="00E508D3"/>
    <w:rsid w:val="00E57D07"/>
    <w:rsid w:val="00E65E9A"/>
    <w:rsid w:val="00E66841"/>
    <w:rsid w:val="00E71385"/>
    <w:rsid w:val="00E716E1"/>
    <w:rsid w:val="00E7454D"/>
    <w:rsid w:val="00E754C2"/>
    <w:rsid w:val="00E75FE3"/>
    <w:rsid w:val="00E8043A"/>
    <w:rsid w:val="00E82A28"/>
    <w:rsid w:val="00E83DE2"/>
    <w:rsid w:val="00E8420D"/>
    <w:rsid w:val="00E85102"/>
    <w:rsid w:val="00EA5997"/>
    <w:rsid w:val="00EA7A8D"/>
    <w:rsid w:val="00EB0B7E"/>
    <w:rsid w:val="00EB4E3F"/>
    <w:rsid w:val="00EB5720"/>
    <w:rsid w:val="00EC0407"/>
    <w:rsid w:val="00EC0CEB"/>
    <w:rsid w:val="00EC6591"/>
    <w:rsid w:val="00EC6F25"/>
    <w:rsid w:val="00EC7016"/>
    <w:rsid w:val="00ED146F"/>
    <w:rsid w:val="00ED1877"/>
    <w:rsid w:val="00ED292B"/>
    <w:rsid w:val="00ED7600"/>
    <w:rsid w:val="00EF02CD"/>
    <w:rsid w:val="00EF173E"/>
    <w:rsid w:val="00EF19F5"/>
    <w:rsid w:val="00EF23F1"/>
    <w:rsid w:val="00EF3E48"/>
    <w:rsid w:val="00EF71E3"/>
    <w:rsid w:val="00EF798C"/>
    <w:rsid w:val="00F02B24"/>
    <w:rsid w:val="00F05F96"/>
    <w:rsid w:val="00F10247"/>
    <w:rsid w:val="00F12FDD"/>
    <w:rsid w:val="00F1310B"/>
    <w:rsid w:val="00F134FF"/>
    <w:rsid w:val="00F148DB"/>
    <w:rsid w:val="00F14F80"/>
    <w:rsid w:val="00F16EE7"/>
    <w:rsid w:val="00F233B0"/>
    <w:rsid w:val="00F2725D"/>
    <w:rsid w:val="00F31741"/>
    <w:rsid w:val="00F31BA5"/>
    <w:rsid w:val="00F345A1"/>
    <w:rsid w:val="00F35180"/>
    <w:rsid w:val="00F35BBA"/>
    <w:rsid w:val="00F3727A"/>
    <w:rsid w:val="00F37776"/>
    <w:rsid w:val="00F4591F"/>
    <w:rsid w:val="00F52EAF"/>
    <w:rsid w:val="00F540C4"/>
    <w:rsid w:val="00F548C3"/>
    <w:rsid w:val="00F54B75"/>
    <w:rsid w:val="00F601D6"/>
    <w:rsid w:val="00F622BD"/>
    <w:rsid w:val="00F666B3"/>
    <w:rsid w:val="00F70889"/>
    <w:rsid w:val="00F71D12"/>
    <w:rsid w:val="00F8036A"/>
    <w:rsid w:val="00F8274B"/>
    <w:rsid w:val="00F9129F"/>
    <w:rsid w:val="00F933C0"/>
    <w:rsid w:val="00FA0A2B"/>
    <w:rsid w:val="00FA2F71"/>
    <w:rsid w:val="00FA3132"/>
    <w:rsid w:val="00FA52AD"/>
    <w:rsid w:val="00FB785E"/>
    <w:rsid w:val="00FC09F9"/>
    <w:rsid w:val="00FC4035"/>
    <w:rsid w:val="00FC4DD9"/>
    <w:rsid w:val="00FD153A"/>
    <w:rsid w:val="00FD275E"/>
    <w:rsid w:val="00FE1D71"/>
    <w:rsid w:val="00FE2DC0"/>
    <w:rsid w:val="00FE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0A2CF33-8809-46C3-B2C9-67B5A64C5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74B2"/>
    <w:pPr>
      <w:jc w:val="both"/>
    </w:pPr>
    <w:rPr>
      <w:rFonts w:ascii="Arial" w:eastAsiaTheme="minorEastAsia" w:hAnsi="Arial"/>
      <w:sz w:val="20"/>
      <w:lang w:bidi="en-US"/>
    </w:rPr>
  </w:style>
  <w:style w:type="paragraph" w:styleId="Nadpis1">
    <w:name w:val="heading 1"/>
    <w:basedOn w:val="Normln"/>
    <w:next w:val="Normln"/>
    <w:link w:val="Nadpis1Char"/>
    <w:autoRedefine/>
    <w:uiPriority w:val="9"/>
    <w:rsid w:val="00B22499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  <w:lang w:bidi="ar-SA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B22499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  <w:lang w:bidi="ar-SA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B22499"/>
    <w:pPr>
      <w:keepNext/>
      <w:keepLines/>
      <w:spacing w:before="200" w:after="0"/>
      <w:outlineLvl w:val="2"/>
    </w:pPr>
    <w:rPr>
      <w:rFonts w:eastAsiaTheme="majorEastAsia" w:cstheme="majorBidi"/>
      <w:b/>
      <w:bCs/>
      <w:lang w:bidi="ar-SA"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B167E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rsid w:val="00B167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22499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B22499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22499"/>
    <w:rPr>
      <w:rFonts w:ascii="Arial" w:eastAsiaTheme="majorEastAsia" w:hAnsi="Arial" w:cstheme="majorBidi"/>
      <w:b/>
      <w:bCs/>
    </w:rPr>
  </w:style>
  <w:style w:type="paragraph" w:styleId="Nzev">
    <w:name w:val="Title"/>
    <w:basedOn w:val="Normln"/>
    <w:next w:val="Normln"/>
    <w:link w:val="NzevChar"/>
    <w:uiPriority w:val="10"/>
    <w:rsid w:val="00B167EC"/>
    <w:pPr>
      <w:pBdr>
        <w:bottom w:val="single" w:sz="8" w:space="4" w:color="4F81BD" w:themeColor="accent1"/>
      </w:pBdr>
      <w:spacing w:after="120" w:line="240" w:lineRule="auto"/>
      <w:contextualSpacing/>
    </w:pPr>
    <w:rPr>
      <w:rFonts w:eastAsiaTheme="majorEastAsia" w:cstheme="majorBidi"/>
      <w:b/>
      <w:color w:val="1F497D" w:themeColor="text2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167EC"/>
    <w:rPr>
      <w:rFonts w:ascii="Arial" w:eastAsiaTheme="majorEastAsia" w:hAnsi="Arial" w:cstheme="majorBidi"/>
      <w:b/>
      <w:color w:val="1F497D" w:themeColor="text2"/>
      <w:spacing w:val="5"/>
      <w:kern w:val="28"/>
      <w:sz w:val="28"/>
      <w:szCs w:val="52"/>
      <w:lang w:bidi="en-US"/>
    </w:rPr>
  </w:style>
  <w:style w:type="paragraph" w:styleId="Podnadpis">
    <w:name w:val="Subtitle"/>
    <w:basedOn w:val="Normln"/>
    <w:next w:val="Normln"/>
    <w:link w:val="PodnadpisChar"/>
    <w:rsid w:val="00B167EC"/>
    <w:pPr>
      <w:numPr>
        <w:ilvl w:val="1"/>
      </w:numPr>
      <w:spacing w:after="400"/>
    </w:pPr>
    <w:rPr>
      <w:rFonts w:eastAsiaTheme="majorEastAsia" w:cstheme="majorBidi"/>
      <w:b/>
      <w:iCs/>
      <w:szCs w:val="24"/>
    </w:rPr>
  </w:style>
  <w:style w:type="character" w:customStyle="1" w:styleId="PodnadpisChar">
    <w:name w:val="Podnadpis Char"/>
    <w:basedOn w:val="Standardnpsmoodstavce"/>
    <w:link w:val="Podnadpis"/>
    <w:rsid w:val="00B167EC"/>
    <w:rPr>
      <w:rFonts w:ascii="Arial" w:eastAsiaTheme="majorEastAsia" w:hAnsi="Arial" w:cstheme="majorBidi"/>
      <w:b/>
      <w:iCs/>
      <w:sz w:val="20"/>
      <w:szCs w:val="24"/>
      <w:lang w:bidi="en-US"/>
    </w:rPr>
  </w:style>
  <w:style w:type="character" w:styleId="Zstupntext">
    <w:name w:val="Placeholder Text"/>
    <w:basedOn w:val="Standardnpsmoodstavce"/>
    <w:uiPriority w:val="99"/>
    <w:semiHidden/>
    <w:rsid w:val="00850C16"/>
    <w:rPr>
      <w:color w:val="808080"/>
    </w:rPr>
  </w:style>
  <w:style w:type="character" w:styleId="Zdraznn">
    <w:name w:val="Emphasis"/>
    <w:basedOn w:val="Standardnpsmoodstavce"/>
    <w:rsid w:val="00850C16"/>
    <w:rPr>
      <w:i/>
      <w:iCs/>
    </w:rPr>
  </w:style>
  <w:style w:type="character" w:styleId="Zdraznnjemn">
    <w:name w:val="Subtle Emphasis"/>
    <w:basedOn w:val="Standardnpsmoodstavce"/>
    <w:uiPriority w:val="19"/>
    <w:rsid w:val="00850C16"/>
    <w:rPr>
      <w:i/>
      <w:iCs/>
      <w:color w:val="auto"/>
    </w:rPr>
  </w:style>
  <w:style w:type="paragraph" w:styleId="Zhlav">
    <w:name w:val="header"/>
    <w:basedOn w:val="Normln"/>
    <w:link w:val="ZhlavChar"/>
    <w:uiPriority w:val="99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0C16"/>
    <w:rPr>
      <w:rFonts w:ascii="Arial" w:eastAsiaTheme="minorEastAsia" w:hAnsi="Arial"/>
      <w:sz w:val="20"/>
      <w:lang w:bidi="en-US"/>
    </w:rPr>
  </w:style>
  <w:style w:type="paragraph" w:styleId="Zpat">
    <w:name w:val="footer"/>
    <w:basedOn w:val="Normln"/>
    <w:link w:val="ZpatChar"/>
    <w:uiPriority w:val="99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0C16"/>
    <w:rPr>
      <w:rFonts w:ascii="Arial" w:eastAsiaTheme="minorEastAsia" w:hAnsi="Arial"/>
      <w:sz w:val="20"/>
      <w:lang w:bidi="en-US"/>
    </w:rPr>
  </w:style>
  <w:style w:type="table" w:styleId="Mkatabulky">
    <w:name w:val="Table Grid"/>
    <w:basedOn w:val="Normlntabulka"/>
    <w:rsid w:val="00850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16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67EC"/>
    <w:rPr>
      <w:rFonts w:ascii="Tahoma" w:eastAsiaTheme="minorEastAsia" w:hAnsi="Tahoma" w:cs="Tahoma"/>
      <w:sz w:val="16"/>
      <w:szCs w:val="16"/>
      <w:lang w:bidi="en-US"/>
    </w:rPr>
  </w:style>
  <w:style w:type="character" w:customStyle="1" w:styleId="Nadpis4Char">
    <w:name w:val="Nadpis 4 Char"/>
    <w:basedOn w:val="Standardnpsmoodstavce"/>
    <w:link w:val="Nadpis4"/>
    <w:uiPriority w:val="9"/>
    <w:rsid w:val="00B167E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lang w:bidi="en-US"/>
    </w:rPr>
  </w:style>
  <w:style w:type="character" w:customStyle="1" w:styleId="Nadpis5Char">
    <w:name w:val="Nadpis 5 Char"/>
    <w:basedOn w:val="Standardnpsmoodstavce"/>
    <w:link w:val="Nadpis5"/>
    <w:uiPriority w:val="9"/>
    <w:rsid w:val="00B167EC"/>
    <w:rPr>
      <w:rFonts w:asciiTheme="majorHAnsi" w:eastAsiaTheme="majorEastAsia" w:hAnsiTheme="majorHAnsi" w:cstheme="majorBidi"/>
      <w:color w:val="243F60" w:themeColor="accent1" w:themeShade="7F"/>
      <w:sz w:val="20"/>
      <w:lang w:bidi="en-US"/>
    </w:rPr>
  </w:style>
  <w:style w:type="paragraph" w:customStyle="1" w:styleId="lnek">
    <w:name w:val="Článek"/>
    <w:basedOn w:val="Normln"/>
    <w:next w:val="Nzevlnku"/>
    <w:qFormat/>
    <w:rsid w:val="00B368BA"/>
    <w:pPr>
      <w:numPr>
        <w:numId w:val="1"/>
      </w:numPr>
      <w:spacing w:before="400" w:after="0" w:line="240" w:lineRule="auto"/>
      <w:jc w:val="center"/>
    </w:pPr>
    <w:rPr>
      <w:b/>
    </w:rPr>
  </w:style>
  <w:style w:type="paragraph" w:customStyle="1" w:styleId="rove1">
    <w:name w:val="Úroveň 1"/>
    <w:basedOn w:val="Normln"/>
    <w:qFormat/>
    <w:rsid w:val="000E3896"/>
    <w:pPr>
      <w:numPr>
        <w:ilvl w:val="1"/>
        <w:numId w:val="1"/>
      </w:numPr>
      <w:spacing w:after="80"/>
      <w:ind w:left="567" w:hanging="567"/>
    </w:pPr>
  </w:style>
  <w:style w:type="paragraph" w:customStyle="1" w:styleId="rove2">
    <w:name w:val="Úroveň 2"/>
    <w:basedOn w:val="Normln"/>
    <w:qFormat/>
    <w:rsid w:val="000E3896"/>
    <w:pPr>
      <w:numPr>
        <w:ilvl w:val="2"/>
        <w:numId w:val="1"/>
      </w:numPr>
      <w:spacing w:after="80"/>
      <w:ind w:left="1304" w:hanging="737"/>
    </w:pPr>
  </w:style>
  <w:style w:type="paragraph" w:customStyle="1" w:styleId="rove3">
    <w:name w:val="Úroveň 3"/>
    <w:basedOn w:val="Normln"/>
    <w:qFormat/>
    <w:rsid w:val="00B368BA"/>
    <w:pPr>
      <w:numPr>
        <w:ilvl w:val="3"/>
        <w:numId w:val="1"/>
      </w:numPr>
      <w:spacing w:after="40"/>
      <w:ind w:left="1661" w:hanging="357"/>
    </w:pPr>
  </w:style>
  <w:style w:type="character" w:styleId="Nzevknihy">
    <w:name w:val="Book Title"/>
    <w:basedOn w:val="Standardnpsmoodstavce"/>
    <w:uiPriority w:val="33"/>
    <w:rsid w:val="00913CE2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rsid w:val="00913CE2"/>
    <w:pPr>
      <w:ind w:left="720"/>
      <w:contextualSpacing/>
    </w:pPr>
  </w:style>
  <w:style w:type="paragraph" w:customStyle="1" w:styleId="Nzevlnku">
    <w:name w:val="Název článku"/>
    <w:basedOn w:val="Normln"/>
    <w:next w:val="rove1"/>
    <w:qFormat/>
    <w:rsid w:val="000E3896"/>
    <w:pPr>
      <w:jc w:val="center"/>
    </w:pPr>
    <w:rPr>
      <w:b/>
    </w:rPr>
  </w:style>
  <w:style w:type="paragraph" w:styleId="Bezmezer">
    <w:name w:val="No Spacing"/>
    <w:uiPriority w:val="1"/>
    <w:qFormat/>
    <w:rsid w:val="00B368BA"/>
    <w:pPr>
      <w:spacing w:after="0" w:line="240" w:lineRule="auto"/>
      <w:jc w:val="both"/>
    </w:pPr>
    <w:rPr>
      <w:rFonts w:ascii="Arial" w:eastAsiaTheme="minorEastAsia" w:hAnsi="Arial"/>
      <w:sz w:val="20"/>
      <w:lang w:bidi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105A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05A06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05A06"/>
    <w:rPr>
      <w:rFonts w:ascii="Arial" w:eastAsiaTheme="minorEastAsia" w:hAnsi="Arial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05A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05A06"/>
    <w:rPr>
      <w:rFonts w:ascii="Arial" w:eastAsiaTheme="minorEastAsia" w:hAnsi="Arial"/>
      <w:b/>
      <w:bCs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MUNI'&amp;link='12/2012%20%5b1998%5d%2523P%25F8%25EDl.1'&amp;ucin-k-dni='30.12.9999'" TargetMode="External"/><Relationship Id="rId13" Type="http://schemas.openxmlformats.org/officeDocument/2006/relationships/hyperlink" Target="aspi://module='ASPI'&amp;link='565/1990%20Sb.%252314a'&amp;ucin-k-dni='30.12.9999'" TargetMode="External"/><Relationship Id="rId18" Type="http://schemas.openxmlformats.org/officeDocument/2006/relationships/hyperlink" Target="aspi://module='ASPI'&amp;link='565/1990%20Sb.%252314a'&amp;ucin-k-dni='30.12.9999'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aspi://module='MUNI'&amp;link='12/2012%20%5b1998%5d%2523P%25F8%25EDl.1'&amp;ucin-k-dni='30.12.9999'" TargetMode="External"/><Relationship Id="rId12" Type="http://schemas.openxmlformats.org/officeDocument/2006/relationships/hyperlink" Target="aspi://module='ASPI'&amp;link='565/1990%20Sb.%252315'&amp;ucin-k-dni='30.12.9999'" TargetMode="External"/><Relationship Id="rId17" Type="http://schemas.openxmlformats.org/officeDocument/2006/relationships/hyperlink" Target="aspi://module='ASPI'&amp;link='565/1990%20Sb.%25234'&amp;ucin-k-dni='30.12.9999'" TargetMode="External"/><Relationship Id="rId25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hyperlink" Target="aspi://module='ASPI'&amp;link='565/1990%20Sb.%252314a'&amp;ucin-k-dni='30.12.9999'" TargetMode="External"/><Relationship Id="rId20" Type="http://schemas.openxmlformats.org/officeDocument/2006/relationships/hyperlink" Target="aspi://module='ASPI'&amp;link='565/1990%20Sb.%252311'&amp;ucin-k-dni='30.12.9999'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aspi://module='MUNI'&amp;link='12/2012%20%5b1998%5d%2523%25C8l.6'&amp;ucin-k-dni='30.12.9999'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aspi://module='ASPI'&amp;link='565/1990%20Sb.%252314a'&amp;ucin-k-dni='30.12.9999'" TargetMode="External"/><Relationship Id="rId23" Type="http://schemas.openxmlformats.org/officeDocument/2006/relationships/footer" Target="footer2.xml"/><Relationship Id="rId10" Type="http://schemas.openxmlformats.org/officeDocument/2006/relationships/hyperlink" Target="aspi://module='MUNI'&amp;link='12/2012%20%5b1998%5d%2523%25C8l.2'&amp;ucin-k-dni='30.12.9999'" TargetMode="External"/><Relationship Id="rId19" Type="http://schemas.openxmlformats.org/officeDocument/2006/relationships/hyperlink" Target="aspi://module='ASPI'&amp;link='565/1990%20Sb.%252311'&amp;ucin-k-dni='30.12.9999'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spi://module='MUNI'&amp;link='12/2012%20%5b1998%5d%2523%25C8l.2'&amp;ucin-k-dni='30.12.9999'" TargetMode="External"/><Relationship Id="rId14" Type="http://schemas.openxmlformats.org/officeDocument/2006/relationships/hyperlink" Target="aspi://module='ASPI'&amp;link='565/1990%20Sb.%252314a'&amp;ucin-k-dni='30.12.9999'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-files\soubory\Sablony\Odbor_organizacni\02%20P&#345;edpisy\01%20Obecn&#283;%20z&#225;vazn&#225;%20vyhl&#225;&#353;k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1ECD6AC427141A98C76F3CCECF4DC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62C75E-48E5-459C-B18B-00006EA3E7F0}"/>
      </w:docPartPr>
      <w:docPartBody>
        <w:p w:rsidR="00EB6BF6" w:rsidRDefault="00EB6BF6">
          <w:pPr>
            <w:pStyle w:val="91ECD6AC427141A98C76F3CCECF4DCE0"/>
          </w:pPr>
          <w:r w:rsidRPr="00CC2412">
            <w:rPr>
              <w:rStyle w:val="Zstupntext"/>
            </w:rPr>
            <w:t>[Předmět]</w:t>
          </w:r>
        </w:p>
      </w:docPartBody>
    </w:docPart>
    <w:docPart>
      <w:docPartPr>
        <w:name w:val="7DDA4422956842FDA33626B33D3A35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9E9CE6-1B8F-43A5-AC34-D809D2E8BFC5}"/>
      </w:docPartPr>
      <w:docPartBody>
        <w:p w:rsidR="00EB6BF6" w:rsidRDefault="00EB6BF6">
          <w:pPr>
            <w:pStyle w:val="7DDA4422956842FDA33626B33D3A3519"/>
          </w:pPr>
          <w:r w:rsidRPr="0019439D">
            <w:rPr>
              <w:rStyle w:val="Zstupntext"/>
            </w:rPr>
            <w:t>[Název]</w:t>
          </w:r>
        </w:p>
      </w:docPartBody>
    </w:docPart>
    <w:docPart>
      <w:docPartPr>
        <w:name w:val="012A7F657F7C4E5F88F2E0F6D529F4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B063E9-359B-42B4-B9B0-C8D31390CF82}"/>
      </w:docPartPr>
      <w:docPartBody>
        <w:p w:rsidR="00EB6BF6" w:rsidRDefault="00EB6BF6">
          <w:pPr>
            <w:pStyle w:val="012A7F657F7C4E5F88F2E0F6D529F4B7"/>
          </w:pPr>
          <w:r w:rsidRPr="00D956CA">
            <w:rPr>
              <w:rStyle w:val="Zstupntext"/>
              <w:color w:val="FF0000"/>
            </w:rPr>
            <w:t>Zadejte datum</w:t>
          </w:r>
        </w:p>
      </w:docPartBody>
    </w:docPart>
    <w:docPart>
      <w:docPartPr>
        <w:name w:val="5886BBA238534DA7952EE1B4A3485B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46E218-E20E-4B3E-B247-CD18C4D306F9}"/>
      </w:docPartPr>
      <w:docPartBody>
        <w:p w:rsidR="00EB6BF6" w:rsidRDefault="00EB6BF6">
          <w:pPr>
            <w:pStyle w:val="5886BBA238534DA7952EE1B4A3485B61"/>
          </w:pPr>
          <w:r w:rsidRPr="00D956CA">
            <w:rPr>
              <w:rStyle w:val="Zstupntext"/>
              <w:color w:val="FF0000"/>
            </w:rPr>
            <w:t>doplnit</w:t>
          </w:r>
        </w:p>
      </w:docPartBody>
    </w:docPart>
    <w:docPart>
      <w:docPartPr>
        <w:name w:val="A497B190CE4E495E9A433A96086B83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E754E5-910F-4805-92E9-0F056A3E97F8}"/>
      </w:docPartPr>
      <w:docPartBody>
        <w:p w:rsidR="00EB6BF6" w:rsidRDefault="00EB6BF6">
          <w:pPr>
            <w:pStyle w:val="A497B190CE4E495E9A433A96086B8347"/>
          </w:pPr>
          <w:r w:rsidRPr="00D956CA">
            <w:rPr>
              <w:rStyle w:val="Zstupntext"/>
              <w:color w:val="FF0000"/>
            </w:rPr>
            <w:t>doplnit</w:t>
          </w:r>
        </w:p>
      </w:docPartBody>
    </w:docPart>
    <w:docPart>
      <w:docPartPr>
        <w:name w:val="37F020DD415141FE95B2E8A87DA3FC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89BE06-504F-485A-9193-E5ABA3EBE96C}"/>
      </w:docPartPr>
      <w:docPartBody>
        <w:p w:rsidR="00EB6BF6" w:rsidRDefault="00EB6BF6">
          <w:pPr>
            <w:pStyle w:val="37F020DD415141FE95B2E8A87DA3FC38"/>
          </w:pPr>
          <w:r w:rsidRPr="00AD17A8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BF6"/>
    <w:rsid w:val="002A5DC7"/>
    <w:rsid w:val="00EB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91ECD6AC427141A98C76F3CCECF4DCE0">
    <w:name w:val="91ECD6AC427141A98C76F3CCECF4DCE0"/>
  </w:style>
  <w:style w:type="paragraph" w:customStyle="1" w:styleId="7DDA4422956842FDA33626B33D3A3519">
    <w:name w:val="7DDA4422956842FDA33626B33D3A3519"/>
  </w:style>
  <w:style w:type="paragraph" w:customStyle="1" w:styleId="012A7F657F7C4E5F88F2E0F6D529F4B7">
    <w:name w:val="012A7F657F7C4E5F88F2E0F6D529F4B7"/>
  </w:style>
  <w:style w:type="paragraph" w:customStyle="1" w:styleId="5886BBA238534DA7952EE1B4A3485B61">
    <w:name w:val="5886BBA238534DA7952EE1B4A3485B61"/>
  </w:style>
  <w:style w:type="paragraph" w:customStyle="1" w:styleId="A497B190CE4E495E9A433A96086B8347">
    <w:name w:val="A497B190CE4E495E9A433A96086B8347"/>
  </w:style>
  <w:style w:type="paragraph" w:customStyle="1" w:styleId="37F020DD415141FE95B2E8A87DA3FC38">
    <w:name w:val="37F020DD415141FE95B2E8A87DA3FC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01 Obecně závazná vyhláška</Template>
  <TotalTime>1</TotalTime>
  <Pages>7</Pages>
  <Words>2212</Words>
  <Characters>13054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číslo 6/2021 o místním poplatku za užívání veřejného prostranství na území města Karviné</vt:lpstr>
    </vt:vector>
  </TitlesOfParts>
  <Company>mesto Karvina</Company>
  <LinksUpToDate>false</LinksUpToDate>
  <CharactersWithSpaces>15236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číslo 6/2021 o místním poplatku za užívání veřejného prostranství na území města Karviné</dc:title>
  <dc:subject>OBECNĚ ZÁVAZNÁ VYHLÁŠKA</dc:subject>
  <dc:creator>Godálová Jana</dc:creator>
  <cp:keywords>*MMKASS*</cp:keywords>
  <cp:lastModifiedBy>Šmídová Silvie</cp:lastModifiedBy>
  <cp:revision>3</cp:revision>
  <cp:lastPrinted>2021-11-02T10:31:00Z</cp:lastPrinted>
  <dcterms:created xsi:type="dcterms:W3CDTF">2021-11-02T10:30:00Z</dcterms:created>
  <dcterms:modified xsi:type="dcterms:W3CDTF">2021-11-02T10:31:00Z</dcterms:modified>
</cp:coreProperties>
</file>