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3DF5" w14:textId="5D49481D" w:rsidR="00162684" w:rsidRPr="006449EB" w:rsidRDefault="000B22D2" w:rsidP="00162684">
      <w:pPr>
        <w:jc w:val="center"/>
        <w:rPr>
          <w:rFonts w:ascii="Aptos" w:hAnsi="Aptos" w:cs="Arial"/>
          <w:b/>
          <w:bCs/>
          <w:color w:val="000000"/>
          <w:sz w:val="36"/>
          <w:szCs w:val="36"/>
        </w:rPr>
      </w:pPr>
      <w:r w:rsidRPr="006449EB">
        <w:rPr>
          <w:rFonts w:ascii="Aptos" w:hAnsi="Aptos" w:cs="Arial"/>
          <w:b/>
          <w:bCs/>
          <w:color w:val="000000"/>
          <w:sz w:val="36"/>
          <w:szCs w:val="36"/>
        </w:rPr>
        <w:t xml:space="preserve">Nařízení </w:t>
      </w:r>
      <w:r w:rsidR="00D87485" w:rsidRPr="006449EB">
        <w:rPr>
          <w:rFonts w:ascii="Aptos" w:hAnsi="Aptos" w:cs="Arial"/>
          <w:b/>
          <w:bCs/>
          <w:color w:val="000000"/>
          <w:sz w:val="36"/>
          <w:szCs w:val="36"/>
        </w:rPr>
        <w:t>obce</w:t>
      </w:r>
      <w:r w:rsidR="009A255A">
        <w:rPr>
          <w:rFonts w:ascii="Aptos" w:hAnsi="Aptos" w:cs="Arial"/>
          <w:b/>
          <w:bCs/>
          <w:color w:val="000000"/>
          <w:sz w:val="36"/>
          <w:szCs w:val="36"/>
        </w:rPr>
        <w:t xml:space="preserve"> Malá Úpa</w:t>
      </w:r>
    </w:p>
    <w:p w14:paraId="19ADB546" w14:textId="77777777" w:rsidR="0087333D" w:rsidRPr="00D87485" w:rsidRDefault="0087333D" w:rsidP="0087333D">
      <w:pPr>
        <w:spacing w:before="480"/>
        <w:jc w:val="center"/>
        <w:rPr>
          <w:rFonts w:ascii="Aptos" w:hAnsi="Aptos" w:cs="Arial"/>
          <w:b/>
          <w:bCs/>
          <w:color w:val="000000"/>
        </w:rPr>
      </w:pPr>
      <w:r w:rsidRPr="00D87485">
        <w:rPr>
          <w:rFonts w:ascii="Aptos" w:hAnsi="Aptos" w:cs="Arial"/>
          <w:b/>
          <w:bCs/>
          <w:color w:val="000000"/>
        </w:rPr>
        <w:t>o vymezení úseků místních komunikací a chodníků, na kterých se pro jejich malý dopravní význam nezajišťuje sjízdnost a schůdnost odstraňováním sněhu a náledí</w:t>
      </w:r>
    </w:p>
    <w:p w14:paraId="38100D08" w14:textId="1135C345" w:rsidR="00ED3099" w:rsidRPr="00D87485" w:rsidRDefault="00FD14E6" w:rsidP="0087333D">
      <w:pPr>
        <w:spacing w:before="480"/>
        <w:jc w:val="both"/>
        <w:rPr>
          <w:rFonts w:ascii="Aptos" w:hAnsi="Aptos" w:cs="Arial"/>
          <w:color w:val="000000"/>
        </w:rPr>
      </w:pPr>
      <w:r w:rsidRPr="00D87485">
        <w:rPr>
          <w:rFonts w:ascii="Aptos" w:hAnsi="Aptos" w:cs="Arial"/>
          <w:color w:val="000000"/>
        </w:rPr>
        <w:t xml:space="preserve">Zastupitelstvo </w:t>
      </w:r>
      <w:r w:rsidR="00D87485" w:rsidRPr="00D87485">
        <w:rPr>
          <w:rFonts w:ascii="Aptos" w:hAnsi="Aptos" w:cs="Arial"/>
          <w:color w:val="000000"/>
        </w:rPr>
        <w:t>obce Malá Úpa</w:t>
      </w:r>
      <w:r w:rsidR="00433C23" w:rsidRPr="00D87485">
        <w:rPr>
          <w:rFonts w:ascii="Aptos" w:hAnsi="Aptos" w:cs="Arial"/>
          <w:color w:val="000000"/>
        </w:rPr>
        <w:t xml:space="preserve"> se dne </w:t>
      </w:r>
      <w:r w:rsidR="006449EB">
        <w:rPr>
          <w:rFonts w:ascii="Aptos" w:hAnsi="Aptos" w:cs="Arial"/>
          <w:color w:val="000000"/>
        </w:rPr>
        <w:t>5.2.2025</w:t>
      </w:r>
      <w:r w:rsidRPr="00D87485">
        <w:rPr>
          <w:rFonts w:ascii="Aptos" w:hAnsi="Aptos" w:cs="Arial"/>
          <w:color w:val="000000"/>
        </w:rPr>
        <w:t xml:space="preserve"> usneslo </w:t>
      </w:r>
      <w:r w:rsidR="00ED3099" w:rsidRPr="00D87485">
        <w:rPr>
          <w:rFonts w:ascii="Aptos" w:hAnsi="Aptos" w:cs="Arial"/>
          <w:color w:val="000000"/>
        </w:rPr>
        <w:t xml:space="preserve">vydat na </w:t>
      </w:r>
      <w:r w:rsidR="00ED3099" w:rsidRPr="00D87485">
        <w:rPr>
          <w:rFonts w:ascii="Aptos" w:hAnsi="Aptos" w:cs="Arial"/>
        </w:rPr>
        <w:t xml:space="preserve">základě ust. § 27 odst. </w:t>
      </w:r>
      <w:r w:rsidRPr="00D87485">
        <w:rPr>
          <w:rFonts w:ascii="Aptos" w:hAnsi="Aptos" w:cs="Arial"/>
        </w:rPr>
        <w:t>5</w:t>
      </w:r>
      <w:r w:rsidR="00ED3099" w:rsidRPr="00D87485">
        <w:rPr>
          <w:rFonts w:ascii="Aptos" w:hAnsi="Aptos" w:cs="Arial"/>
        </w:rPr>
        <w:t xml:space="preserve"> zákona č. 13/1997</w:t>
      </w:r>
      <w:r w:rsidR="00ED3099" w:rsidRPr="00D87485">
        <w:rPr>
          <w:rFonts w:ascii="Aptos" w:hAnsi="Aptos" w:cs="Arial"/>
          <w:color w:val="000000"/>
        </w:rPr>
        <w:t xml:space="preserve"> Sb., o pozemních komunikacích, ve znění pozdějších předpisů a v souladu s </w:t>
      </w:r>
      <w:r w:rsidR="00A24BC1" w:rsidRPr="00D87485">
        <w:rPr>
          <w:rFonts w:ascii="Aptos" w:hAnsi="Aptos" w:cs="Arial"/>
          <w:color w:val="000000"/>
        </w:rPr>
        <w:t>ustanovením § 11 odst. 1, § 84 odst. 3 a § 102 odst. 4 zákona č. 128/2000 Sb., o obcích (obecní zřízení), ve znění pozdějších předpisů</w:t>
      </w:r>
      <w:r w:rsidR="00653F13" w:rsidRPr="00D87485">
        <w:rPr>
          <w:rFonts w:ascii="Aptos" w:hAnsi="Aptos" w:cs="Arial"/>
          <w:color w:val="000000"/>
        </w:rPr>
        <w:t>, toto nařízení:</w:t>
      </w:r>
    </w:p>
    <w:p w14:paraId="5AD0B423" w14:textId="77777777" w:rsidR="0087333D" w:rsidRPr="00D87485" w:rsidRDefault="00ED3099" w:rsidP="0087333D">
      <w:pPr>
        <w:spacing w:line="288" w:lineRule="auto"/>
        <w:jc w:val="center"/>
        <w:rPr>
          <w:rFonts w:ascii="Aptos" w:hAnsi="Aptos" w:cs="Arial"/>
          <w:b/>
        </w:rPr>
      </w:pPr>
      <w:r w:rsidRPr="00D87485">
        <w:rPr>
          <w:rFonts w:ascii="Aptos" w:hAnsi="Aptos" w:cs="Arial"/>
        </w:rPr>
        <w:br/>
      </w:r>
      <w:r w:rsidR="0087333D" w:rsidRPr="00D87485">
        <w:rPr>
          <w:rFonts w:ascii="Aptos" w:hAnsi="Aptos" w:cs="Arial"/>
          <w:b/>
        </w:rPr>
        <w:t>Článek 1</w:t>
      </w:r>
    </w:p>
    <w:p w14:paraId="139B8074" w14:textId="77777777" w:rsidR="0087333D" w:rsidRPr="00D87485" w:rsidRDefault="0087333D" w:rsidP="0087333D">
      <w:pPr>
        <w:spacing w:line="288" w:lineRule="auto"/>
        <w:jc w:val="center"/>
        <w:rPr>
          <w:rFonts w:ascii="Aptos" w:hAnsi="Aptos" w:cs="Arial"/>
          <w:b/>
        </w:rPr>
      </w:pPr>
      <w:r w:rsidRPr="00D87485">
        <w:rPr>
          <w:rFonts w:ascii="Aptos" w:hAnsi="Aptos" w:cs="Arial"/>
          <w:b/>
        </w:rPr>
        <w:t>Základní ustanovení</w:t>
      </w:r>
    </w:p>
    <w:p w14:paraId="4F9B9E88" w14:textId="77777777" w:rsidR="0087333D" w:rsidRPr="00D87485" w:rsidRDefault="0087333D" w:rsidP="0087333D">
      <w:pPr>
        <w:spacing w:line="288" w:lineRule="auto"/>
        <w:jc w:val="both"/>
        <w:rPr>
          <w:rFonts w:ascii="Aptos" w:hAnsi="Aptos" w:cs="Arial"/>
        </w:rPr>
      </w:pPr>
    </w:p>
    <w:p w14:paraId="201DB0AF" w14:textId="061B1128" w:rsidR="0087333D" w:rsidRDefault="0087333D" w:rsidP="0087333D">
      <w:pPr>
        <w:spacing w:line="288" w:lineRule="auto"/>
        <w:jc w:val="both"/>
        <w:rPr>
          <w:rFonts w:ascii="Aptos" w:hAnsi="Aptos" w:cs="Arial"/>
        </w:rPr>
      </w:pPr>
      <w:r w:rsidRPr="00D87485">
        <w:rPr>
          <w:rFonts w:ascii="Aptos" w:hAnsi="Aptos" w:cs="Arial"/>
        </w:rPr>
        <w:t>Tímto nařízením se stanoví vymezení úseků místních komunikací a chodníků, na kterých se pro jejich malý dopravní význam nezajišťuje sjízdnost a schůdnost odstraňováním sněhu a náledí (dále jen „neudržované místní komunikace a chodníky“).</w:t>
      </w:r>
    </w:p>
    <w:p w14:paraId="2E0FE4EB" w14:textId="77777777" w:rsidR="0087333D" w:rsidRPr="00D87485" w:rsidRDefault="0087333D" w:rsidP="0087333D">
      <w:pPr>
        <w:spacing w:line="288" w:lineRule="auto"/>
        <w:rPr>
          <w:rFonts w:ascii="Aptos" w:hAnsi="Aptos" w:cs="Arial"/>
          <w:b/>
        </w:rPr>
      </w:pPr>
    </w:p>
    <w:p w14:paraId="32CDDFD1" w14:textId="77777777" w:rsidR="0087333D" w:rsidRPr="00D87485" w:rsidRDefault="0087333D" w:rsidP="0087333D">
      <w:pPr>
        <w:spacing w:line="288" w:lineRule="auto"/>
        <w:jc w:val="center"/>
        <w:rPr>
          <w:rFonts w:ascii="Aptos" w:hAnsi="Aptos" w:cs="Arial"/>
          <w:b/>
        </w:rPr>
      </w:pPr>
      <w:r w:rsidRPr="00D87485">
        <w:rPr>
          <w:rFonts w:ascii="Aptos" w:hAnsi="Aptos" w:cs="Arial"/>
          <w:b/>
        </w:rPr>
        <w:t>Článek 2</w:t>
      </w:r>
    </w:p>
    <w:p w14:paraId="1F10239A" w14:textId="77777777" w:rsidR="0087333D" w:rsidRPr="00D87485" w:rsidRDefault="0087333D" w:rsidP="0087333D">
      <w:pPr>
        <w:spacing w:line="288" w:lineRule="auto"/>
        <w:jc w:val="center"/>
        <w:rPr>
          <w:rFonts w:ascii="Aptos" w:hAnsi="Aptos" w:cs="Arial"/>
          <w:b/>
        </w:rPr>
      </w:pPr>
      <w:r w:rsidRPr="00D87485">
        <w:rPr>
          <w:rFonts w:ascii="Aptos" w:hAnsi="Aptos" w:cs="Arial"/>
          <w:b/>
        </w:rPr>
        <w:t>Vymezení neudržovaných úseků místních komunikací a chodníků</w:t>
      </w:r>
    </w:p>
    <w:p w14:paraId="49329A25" w14:textId="77777777" w:rsidR="0087333D" w:rsidRPr="00D87485" w:rsidRDefault="0087333D" w:rsidP="0087333D">
      <w:pPr>
        <w:spacing w:line="288" w:lineRule="auto"/>
        <w:jc w:val="both"/>
        <w:rPr>
          <w:rFonts w:ascii="Aptos" w:hAnsi="Aptos" w:cs="Arial"/>
          <w:b/>
        </w:rPr>
      </w:pPr>
    </w:p>
    <w:p w14:paraId="3550570E" w14:textId="77777777" w:rsidR="0087333D" w:rsidRPr="00D87485" w:rsidRDefault="0087333D" w:rsidP="0087333D">
      <w:pPr>
        <w:spacing w:line="288" w:lineRule="auto"/>
        <w:jc w:val="both"/>
        <w:rPr>
          <w:rFonts w:ascii="Aptos" w:hAnsi="Aptos" w:cs="Arial"/>
          <w:b/>
        </w:rPr>
      </w:pPr>
      <w:r w:rsidRPr="00D87485">
        <w:rPr>
          <w:rFonts w:ascii="Aptos" w:hAnsi="Aptos" w:cs="Arial"/>
          <w:b/>
        </w:rPr>
        <w:t>1.   Neudržované místní komunikace jsou tyto:</w:t>
      </w:r>
    </w:p>
    <w:p w14:paraId="03A06E40" w14:textId="7948A963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>Pomezní Boudy – kostel – Spálený Mlýn, která vede v k.ú. Horní Malá Úpa na pozemcích p.č. 154/5, 445/1, 418 a v k.ú. Dolní Malá Úpa na pozemcích p.č. 417, 393/1</w:t>
      </w:r>
    </w:p>
    <w:p w14:paraId="3CB241DA" w14:textId="77777777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>Pomezní Boudy – Černá Voda – rozcestí chata Moravanka, která vede v k.ú. Horní Malá Úpa na pozemcích p.č. 456/2, 427, 401</w:t>
      </w:r>
    </w:p>
    <w:p w14:paraId="1D950F4E" w14:textId="07E8DEDC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 xml:space="preserve">Spálený Mlýn – směr bouda Jana – hranice katastru Malé Úpy, která vede v k.ú. Dolní Malá Úpa na pozemku </w:t>
      </w:r>
      <w:r w:rsidR="006449EB" w:rsidRPr="006449EB">
        <w:rPr>
          <w:rFonts w:ascii="Aptos" w:hAnsi="Aptos" w:cs="Arial"/>
          <w:sz w:val="24"/>
          <w:szCs w:val="24"/>
        </w:rPr>
        <w:t>p</w:t>
      </w:r>
      <w:r w:rsidRPr="006449EB">
        <w:rPr>
          <w:rFonts w:ascii="Aptos" w:hAnsi="Aptos" w:cs="Arial"/>
          <w:sz w:val="24"/>
          <w:szCs w:val="24"/>
        </w:rPr>
        <w:t>.č. 364</w:t>
      </w:r>
    </w:p>
    <w:p w14:paraId="7A78E545" w14:textId="77777777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>Pomezní Boudy – „bytovka“ (objekt č.p. 43), která vede v k.ú. Horní Malá Úpa na pozemcích p.č. 452/1, 451</w:t>
      </w:r>
    </w:p>
    <w:p w14:paraId="0B008247" w14:textId="77777777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>„bytovka“ (objekt č.p. 43) – penzion Věra, která vede v k.ú. Horní Malá Úpa na pozemcích p.č. část 455</w:t>
      </w:r>
    </w:p>
    <w:p w14:paraId="2D929B29" w14:textId="77777777" w:rsidR="00D87485" w:rsidRPr="006449EB" w:rsidRDefault="00D87485" w:rsidP="006449EB">
      <w:pPr>
        <w:pStyle w:val="Odstavecseseznamem"/>
        <w:numPr>
          <w:ilvl w:val="0"/>
          <w:numId w:val="29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6449EB">
        <w:rPr>
          <w:rFonts w:ascii="Aptos" w:hAnsi="Aptos" w:cs="Arial"/>
          <w:sz w:val="24"/>
          <w:szCs w:val="24"/>
        </w:rPr>
        <w:t>sjezd ze silnice II. třídy č. 252 k budově bývalé školy a penzionu Věra, která vede v k.ú. Horní Malá Úpa p.č. 176/5, část 458, část 455</w:t>
      </w:r>
    </w:p>
    <w:p w14:paraId="062D7722" w14:textId="62D1AFE9" w:rsidR="0087333D" w:rsidRPr="00D87485" w:rsidRDefault="0087333D" w:rsidP="0087333D">
      <w:pPr>
        <w:spacing w:line="288" w:lineRule="auto"/>
        <w:ind w:left="360" w:hanging="360"/>
        <w:jc w:val="both"/>
        <w:rPr>
          <w:rFonts w:ascii="Aptos" w:hAnsi="Aptos" w:cs="Arial"/>
        </w:rPr>
      </w:pPr>
    </w:p>
    <w:p w14:paraId="47756EA5" w14:textId="77777777" w:rsidR="0087333D" w:rsidRPr="00D87485" w:rsidRDefault="0087333D" w:rsidP="0087333D">
      <w:pPr>
        <w:spacing w:line="288" w:lineRule="auto"/>
        <w:jc w:val="both"/>
        <w:rPr>
          <w:rFonts w:ascii="Aptos" w:hAnsi="Aptos" w:cs="Arial"/>
          <w:b/>
        </w:rPr>
      </w:pPr>
      <w:r w:rsidRPr="00D87485">
        <w:rPr>
          <w:rFonts w:ascii="Aptos" w:hAnsi="Aptos" w:cs="Arial"/>
          <w:b/>
        </w:rPr>
        <w:t>2.   Neudržované chodníky jsou tyto:</w:t>
      </w:r>
    </w:p>
    <w:p w14:paraId="7F2293BE" w14:textId="20DA763C" w:rsidR="0087333D" w:rsidRPr="00D87485" w:rsidRDefault="00D87485" w:rsidP="006449EB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D87485">
        <w:rPr>
          <w:rFonts w:ascii="Aptos" w:hAnsi="Aptos" w:cs="Arial"/>
          <w:sz w:val="24"/>
          <w:szCs w:val="24"/>
        </w:rPr>
        <w:t xml:space="preserve">Horní Malá Úpa, lokalita Pomezní Boudy (levá strana </w:t>
      </w:r>
      <w:r w:rsidR="006449EB">
        <w:rPr>
          <w:rFonts w:ascii="Aptos" w:hAnsi="Aptos" w:cs="Arial"/>
          <w:sz w:val="24"/>
          <w:szCs w:val="24"/>
        </w:rPr>
        <w:t xml:space="preserve">silnice II/252 </w:t>
      </w:r>
      <w:r w:rsidRPr="00D87485">
        <w:rPr>
          <w:rFonts w:ascii="Aptos" w:hAnsi="Aptos" w:cs="Arial"/>
          <w:sz w:val="24"/>
          <w:szCs w:val="24"/>
        </w:rPr>
        <w:t>ve směru do Polska</w:t>
      </w:r>
      <w:r w:rsidR="006449EB">
        <w:rPr>
          <w:rFonts w:ascii="Aptos" w:hAnsi="Aptos" w:cs="Arial"/>
          <w:sz w:val="24"/>
          <w:szCs w:val="24"/>
        </w:rPr>
        <w:t>, úsek od objektu č.p. 110 Horní Malá Úpa k hranici s Polskem</w:t>
      </w:r>
      <w:r w:rsidRPr="00D87485">
        <w:rPr>
          <w:rFonts w:ascii="Aptos" w:hAnsi="Aptos" w:cs="Arial"/>
          <w:sz w:val="24"/>
          <w:szCs w:val="24"/>
        </w:rPr>
        <w:t>)</w:t>
      </w:r>
    </w:p>
    <w:p w14:paraId="01B6EC1D" w14:textId="29EC8A6D" w:rsidR="00D87485" w:rsidRPr="00D87485" w:rsidRDefault="00D87485" w:rsidP="006449EB">
      <w:pPr>
        <w:pStyle w:val="Odstavecseseznamem"/>
        <w:numPr>
          <w:ilvl w:val="0"/>
          <w:numId w:val="30"/>
        </w:numPr>
        <w:spacing w:line="288" w:lineRule="auto"/>
        <w:jc w:val="both"/>
        <w:rPr>
          <w:rFonts w:ascii="Aptos" w:hAnsi="Aptos" w:cs="Arial"/>
          <w:sz w:val="24"/>
          <w:szCs w:val="24"/>
        </w:rPr>
      </w:pPr>
      <w:r w:rsidRPr="00D87485">
        <w:rPr>
          <w:rFonts w:ascii="Aptos" w:hAnsi="Aptos" w:cs="Arial"/>
          <w:sz w:val="24"/>
          <w:szCs w:val="24"/>
        </w:rPr>
        <w:t xml:space="preserve">Horní Malá Úpa, lokalita Pomezní Boudy (pravá strana </w:t>
      </w:r>
      <w:r w:rsidR="006449EB">
        <w:rPr>
          <w:rFonts w:ascii="Aptos" w:hAnsi="Aptos" w:cs="Arial"/>
          <w:sz w:val="24"/>
          <w:szCs w:val="24"/>
        </w:rPr>
        <w:t xml:space="preserve">silnice II/252 </w:t>
      </w:r>
      <w:r w:rsidRPr="00D87485">
        <w:rPr>
          <w:rFonts w:ascii="Aptos" w:hAnsi="Aptos" w:cs="Arial"/>
          <w:sz w:val="24"/>
          <w:szCs w:val="24"/>
        </w:rPr>
        <w:t>ve směru do Polska</w:t>
      </w:r>
      <w:r w:rsidR="006449EB">
        <w:rPr>
          <w:rFonts w:ascii="Aptos" w:hAnsi="Aptos" w:cs="Arial"/>
          <w:sz w:val="24"/>
          <w:szCs w:val="24"/>
        </w:rPr>
        <w:t>, úsek od parkoviště Zátiší k hranici s Polskem</w:t>
      </w:r>
      <w:r w:rsidRPr="00D87485">
        <w:rPr>
          <w:rFonts w:ascii="Aptos" w:hAnsi="Aptos" w:cs="Arial"/>
          <w:sz w:val="24"/>
          <w:szCs w:val="24"/>
        </w:rPr>
        <w:t>)</w:t>
      </w:r>
    </w:p>
    <w:p w14:paraId="7872F2B9" w14:textId="77777777" w:rsidR="000D56FA" w:rsidRPr="00D87485" w:rsidRDefault="000D56FA" w:rsidP="0087333D">
      <w:pPr>
        <w:spacing w:before="100" w:beforeAutospacing="1" w:after="100" w:afterAutospacing="1"/>
        <w:rPr>
          <w:rFonts w:ascii="Aptos" w:hAnsi="Aptos" w:cs="Arial"/>
        </w:rPr>
      </w:pPr>
    </w:p>
    <w:p w14:paraId="6CD6ACA0" w14:textId="77777777" w:rsidR="00ED3099" w:rsidRPr="00D87485" w:rsidRDefault="00ED3099" w:rsidP="00EF0BD2">
      <w:pPr>
        <w:spacing w:before="100" w:beforeAutospacing="1" w:after="100" w:afterAutospacing="1"/>
        <w:jc w:val="center"/>
        <w:rPr>
          <w:rFonts w:ascii="Aptos" w:hAnsi="Aptos" w:cs="Arial"/>
        </w:rPr>
      </w:pPr>
      <w:r w:rsidRPr="00D87485">
        <w:rPr>
          <w:rFonts w:ascii="Aptos" w:hAnsi="Aptos" w:cs="Arial"/>
          <w:b/>
          <w:bCs/>
        </w:rPr>
        <w:lastRenderedPageBreak/>
        <w:t>Čl</w:t>
      </w:r>
      <w:r w:rsidR="00991364" w:rsidRPr="00D87485">
        <w:rPr>
          <w:rFonts w:ascii="Aptos" w:hAnsi="Aptos" w:cs="Arial"/>
          <w:b/>
          <w:bCs/>
        </w:rPr>
        <w:t>ánek</w:t>
      </w:r>
      <w:r w:rsidRPr="00D87485">
        <w:rPr>
          <w:rFonts w:ascii="Aptos" w:hAnsi="Aptos" w:cs="Arial"/>
          <w:b/>
          <w:bCs/>
        </w:rPr>
        <w:t xml:space="preserve"> 3</w:t>
      </w:r>
    </w:p>
    <w:p w14:paraId="02A95510" w14:textId="034D9269" w:rsidR="00ED3099" w:rsidRPr="00D87485" w:rsidRDefault="00ED3099" w:rsidP="00EF0BD2">
      <w:pPr>
        <w:spacing w:before="100" w:beforeAutospacing="1" w:after="100" w:afterAutospacing="1"/>
        <w:jc w:val="both"/>
        <w:rPr>
          <w:rFonts w:ascii="Aptos" w:hAnsi="Aptos" w:cs="Arial"/>
        </w:rPr>
      </w:pPr>
      <w:r w:rsidRPr="00D87485">
        <w:rPr>
          <w:rFonts w:ascii="Aptos" w:hAnsi="Aptos" w:cs="Arial"/>
        </w:rPr>
        <w:t xml:space="preserve">Toto nařízení bylo vydáno na základě usnesení </w:t>
      </w:r>
      <w:r w:rsidR="00433C23" w:rsidRPr="00D87485">
        <w:rPr>
          <w:rFonts w:ascii="Aptos" w:hAnsi="Aptos" w:cs="Arial"/>
        </w:rPr>
        <w:t>Z</w:t>
      </w:r>
      <w:r w:rsidR="009773F1" w:rsidRPr="00D87485">
        <w:rPr>
          <w:rFonts w:ascii="Aptos" w:hAnsi="Aptos" w:cs="Arial"/>
        </w:rPr>
        <w:t xml:space="preserve">astupitelstva </w:t>
      </w:r>
      <w:r w:rsidR="00D87485" w:rsidRPr="00D87485">
        <w:rPr>
          <w:rFonts w:ascii="Aptos" w:hAnsi="Aptos" w:cs="Arial"/>
        </w:rPr>
        <w:t xml:space="preserve">obce Malá Úpa </w:t>
      </w:r>
      <w:r w:rsidRPr="00D87485">
        <w:rPr>
          <w:rFonts w:ascii="Aptos" w:hAnsi="Aptos" w:cs="Arial"/>
        </w:rPr>
        <w:t>č.</w:t>
      </w:r>
      <w:r w:rsidR="00563C54" w:rsidRPr="00D87485">
        <w:rPr>
          <w:rFonts w:ascii="Aptos" w:hAnsi="Aptos" w:cs="Arial"/>
        </w:rPr>
        <w:t xml:space="preserve"> </w:t>
      </w:r>
      <w:r w:rsidR="0073093A">
        <w:rPr>
          <w:rFonts w:ascii="Aptos" w:hAnsi="Aptos" w:cs="Arial"/>
        </w:rPr>
        <w:t>212/21/25</w:t>
      </w:r>
      <w:r w:rsidRPr="00D87485">
        <w:rPr>
          <w:rFonts w:ascii="Aptos" w:hAnsi="Aptos" w:cs="Arial"/>
        </w:rPr>
        <w:t xml:space="preserve"> ze dne</w:t>
      </w:r>
      <w:r w:rsidR="00433C23" w:rsidRPr="00D87485">
        <w:rPr>
          <w:rFonts w:ascii="Aptos" w:hAnsi="Aptos" w:cs="Arial"/>
        </w:rPr>
        <w:t xml:space="preserve"> </w:t>
      </w:r>
      <w:r w:rsidR="006449EB">
        <w:rPr>
          <w:rFonts w:ascii="Aptos" w:hAnsi="Aptos" w:cs="Arial"/>
        </w:rPr>
        <w:t>5.2.2025</w:t>
      </w:r>
      <w:r w:rsidRPr="00D87485">
        <w:rPr>
          <w:rFonts w:ascii="Aptos" w:hAnsi="Aptos" w:cs="Arial"/>
        </w:rPr>
        <w:t xml:space="preserve"> a </w:t>
      </w:r>
      <w:r w:rsidR="004575B1" w:rsidRPr="00D87485">
        <w:rPr>
          <w:rFonts w:ascii="Aptos" w:hAnsi="Aptos" w:cs="Arial"/>
        </w:rPr>
        <w:t xml:space="preserve">nabývá účinnosti </w:t>
      </w:r>
      <w:r w:rsidR="00423FA9" w:rsidRPr="00D87485">
        <w:rPr>
          <w:rFonts w:ascii="Aptos" w:hAnsi="Aptos" w:cs="Arial"/>
        </w:rPr>
        <w:t>počátkem patnáctého dne následujícího po dni jeho vyhlášení</w:t>
      </w:r>
      <w:r w:rsidR="004575B1" w:rsidRPr="00D87485">
        <w:rPr>
          <w:rFonts w:ascii="Aptos" w:hAnsi="Aptos" w:cs="Arial"/>
        </w:rPr>
        <w:t>.</w:t>
      </w:r>
    </w:p>
    <w:p w14:paraId="3530FFAF" w14:textId="77777777" w:rsidR="00D9212D" w:rsidRPr="00D87485" w:rsidRDefault="00D9212D" w:rsidP="00D9212D">
      <w:pPr>
        <w:spacing w:before="15"/>
        <w:rPr>
          <w:rFonts w:ascii="Aptos" w:hAnsi="Aptos" w:cs="Arial"/>
          <w:color w:val="000000"/>
        </w:rPr>
      </w:pPr>
    </w:p>
    <w:p w14:paraId="33CDB13F" w14:textId="77777777" w:rsidR="00D9212D" w:rsidRPr="00D87485" w:rsidRDefault="00D9212D" w:rsidP="00D9212D">
      <w:pPr>
        <w:spacing w:before="15"/>
        <w:rPr>
          <w:rFonts w:ascii="Aptos" w:hAnsi="Aptos" w:cs="Arial"/>
          <w:color w:val="000000"/>
        </w:rPr>
      </w:pPr>
    </w:p>
    <w:p w14:paraId="7515921A" w14:textId="77777777" w:rsidR="00D9212D" w:rsidRPr="00D87485" w:rsidRDefault="00D9212D" w:rsidP="00D9212D">
      <w:pPr>
        <w:spacing w:before="15"/>
        <w:rPr>
          <w:rFonts w:ascii="Aptos" w:hAnsi="Aptos" w:cs="Arial"/>
          <w:color w:val="000000"/>
        </w:rPr>
      </w:pPr>
    </w:p>
    <w:p w14:paraId="112FD37E" w14:textId="77777777" w:rsidR="00D87485" w:rsidRPr="00D87485" w:rsidRDefault="00D87485" w:rsidP="00D9212D">
      <w:pPr>
        <w:spacing w:before="15"/>
        <w:rPr>
          <w:rFonts w:ascii="Aptos" w:hAnsi="Aptos" w:cs="Arial"/>
          <w:color w:val="000000"/>
        </w:rPr>
      </w:pPr>
    </w:p>
    <w:p w14:paraId="63DE086F" w14:textId="77777777" w:rsidR="00D87485" w:rsidRPr="00D87485" w:rsidRDefault="00D87485" w:rsidP="00D9212D">
      <w:pPr>
        <w:spacing w:before="15"/>
        <w:rPr>
          <w:rFonts w:ascii="Aptos" w:hAnsi="Aptos" w:cs="Arial"/>
          <w:color w:val="000000"/>
        </w:rPr>
      </w:pPr>
    </w:p>
    <w:p w14:paraId="22A6EE58" w14:textId="77777777" w:rsidR="00D87485" w:rsidRPr="00D87485" w:rsidRDefault="00D87485" w:rsidP="00D9212D">
      <w:pPr>
        <w:spacing w:before="15"/>
        <w:rPr>
          <w:rFonts w:ascii="Aptos" w:hAnsi="Aptos" w:cs="Arial"/>
          <w:color w:val="000000"/>
        </w:rPr>
      </w:pPr>
    </w:p>
    <w:p w14:paraId="5792F5F1" w14:textId="122096D0" w:rsidR="00D9212D" w:rsidRPr="00D87485" w:rsidRDefault="00D9212D" w:rsidP="00D9212D">
      <w:pPr>
        <w:spacing w:before="15"/>
        <w:rPr>
          <w:rFonts w:ascii="Aptos" w:hAnsi="Aptos" w:cs="Arial"/>
          <w:color w:val="000000"/>
        </w:rPr>
      </w:pPr>
      <w:r w:rsidRPr="00D87485">
        <w:rPr>
          <w:rFonts w:ascii="Aptos" w:hAnsi="Aptos" w:cs="Arial"/>
          <w:color w:val="000000"/>
        </w:rPr>
        <w:t>………………………</w:t>
      </w:r>
      <w:r w:rsidR="00433C23" w:rsidRPr="00D87485">
        <w:rPr>
          <w:rFonts w:ascii="Aptos" w:hAnsi="Aptos" w:cs="Arial"/>
          <w:color w:val="000000"/>
        </w:rPr>
        <w:t>……</w:t>
      </w:r>
      <w:r w:rsidRPr="00D87485">
        <w:rPr>
          <w:rFonts w:ascii="Aptos" w:hAnsi="Aptos" w:cs="Arial"/>
          <w:color w:val="000000"/>
        </w:rPr>
        <w:tab/>
      </w:r>
      <w:r w:rsidRPr="00D87485">
        <w:rPr>
          <w:rFonts w:ascii="Aptos" w:hAnsi="Aptos" w:cs="Arial"/>
          <w:color w:val="000000"/>
        </w:rPr>
        <w:tab/>
      </w:r>
      <w:r w:rsidRPr="00D87485">
        <w:rPr>
          <w:rFonts w:ascii="Aptos" w:hAnsi="Aptos" w:cs="Arial"/>
          <w:color w:val="000000"/>
        </w:rPr>
        <w:tab/>
        <w:t>………………………</w:t>
      </w:r>
      <w:r w:rsidR="00433C23" w:rsidRPr="00D87485">
        <w:rPr>
          <w:rFonts w:ascii="Aptos" w:hAnsi="Aptos" w:cs="Arial"/>
          <w:color w:val="000000"/>
        </w:rPr>
        <w:t>…</w:t>
      </w:r>
    </w:p>
    <w:p w14:paraId="3BF1FA30" w14:textId="5320BDDE" w:rsidR="00D9212D" w:rsidRPr="00D87485" w:rsidRDefault="00D87485" w:rsidP="00D9212D">
      <w:pPr>
        <w:spacing w:before="15"/>
        <w:rPr>
          <w:rFonts w:ascii="Aptos" w:hAnsi="Aptos" w:cs="Arial"/>
          <w:color w:val="000000"/>
        </w:rPr>
      </w:pPr>
      <w:r w:rsidRPr="00D87485">
        <w:rPr>
          <w:rFonts w:ascii="Aptos" w:hAnsi="Aptos" w:cs="Arial"/>
          <w:color w:val="000000"/>
        </w:rPr>
        <w:t>Ing. Karel Engliš</w:t>
      </w:r>
      <w:r w:rsidR="00433C23" w:rsidRPr="00D87485">
        <w:rPr>
          <w:rFonts w:ascii="Aptos" w:hAnsi="Aptos" w:cs="Arial"/>
          <w:color w:val="000000"/>
        </w:rPr>
        <w:t xml:space="preserve"> v.r.</w:t>
      </w:r>
      <w:r w:rsidR="00D9212D" w:rsidRPr="00D87485">
        <w:rPr>
          <w:rFonts w:ascii="Aptos" w:hAnsi="Aptos" w:cs="Arial"/>
          <w:color w:val="000000"/>
        </w:rPr>
        <w:tab/>
      </w:r>
      <w:r w:rsidR="00D9212D" w:rsidRPr="00D87485">
        <w:rPr>
          <w:rFonts w:ascii="Aptos" w:hAnsi="Aptos" w:cs="Arial"/>
          <w:color w:val="000000"/>
        </w:rPr>
        <w:tab/>
      </w:r>
      <w:r w:rsidR="00D9212D" w:rsidRPr="00D87485">
        <w:rPr>
          <w:rFonts w:ascii="Aptos" w:hAnsi="Aptos" w:cs="Arial"/>
          <w:color w:val="000000"/>
        </w:rPr>
        <w:tab/>
      </w:r>
      <w:r w:rsidR="00433C23" w:rsidRPr="00D87485">
        <w:rPr>
          <w:rFonts w:ascii="Aptos" w:hAnsi="Aptos" w:cs="Arial"/>
          <w:color w:val="000000"/>
        </w:rPr>
        <w:tab/>
      </w:r>
      <w:r w:rsidRPr="00D87485">
        <w:rPr>
          <w:rFonts w:ascii="Aptos" w:hAnsi="Aptos" w:cs="Arial"/>
          <w:color w:val="000000"/>
        </w:rPr>
        <w:t>ing. Zuzana Semerádová Bryndová v.r.</w:t>
      </w:r>
    </w:p>
    <w:p w14:paraId="2FE89FC4" w14:textId="6C62D4E8" w:rsidR="003639ED" w:rsidRPr="006449EB" w:rsidRDefault="00D87485" w:rsidP="006449EB">
      <w:pPr>
        <w:spacing w:before="15"/>
        <w:rPr>
          <w:rFonts w:ascii="Aptos" w:hAnsi="Aptos" w:cs="Arial"/>
          <w:color w:val="000000"/>
        </w:rPr>
      </w:pPr>
      <w:r w:rsidRPr="00D87485">
        <w:rPr>
          <w:rFonts w:ascii="Aptos" w:hAnsi="Aptos" w:cs="Arial"/>
          <w:color w:val="000000"/>
        </w:rPr>
        <w:t>starosta</w:t>
      </w:r>
      <w:r w:rsidR="00433C23" w:rsidRPr="00D87485">
        <w:rPr>
          <w:rFonts w:ascii="Aptos" w:hAnsi="Aptos" w:cs="Arial"/>
          <w:color w:val="000000"/>
        </w:rPr>
        <w:tab/>
      </w:r>
      <w:r w:rsidR="00433C23" w:rsidRPr="00D87485">
        <w:rPr>
          <w:rFonts w:ascii="Aptos" w:hAnsi="Aptos" w:cs="Arial"/>
          <w:color w:val="000000"/>
        </w:rPr>
        <w:tab/>
      </w:r>
      <w:r w:rsidR="00433C23" w:rsidRPr="00D87485">
        <w:rPr>
          <w:rFonts w:ascii="Aptos" w:hAnsi="Aptos" w:cs="Arial"/>
          <w:color w:val="000000"/>
        </w:rPr>
        <w:tab/>
      </w:r>
      <w:r w:rsidR="00433C23" w:rsidRPr="00D87485">
        <w:rPr>
          <w:rFonts w:ascii="Aptos" w:hAnsi="Aptos" w:cs="Arial"/>
          <w:color w:val="000000"/>
        </w:rPr>
        <w:tab/>
      </w:r>
      <w:r w:rsidR="00433C23" w:rsidRPr="00D87485">
        <w:rPr>
          <w:rFonts w:ascii="Aptos" w:hAnsi="Aptos" w:cs="Arial"/>
          <w:color w:val="000000"/>
        </w:rPr>
        <w:tab/>
      </w:r>
      <w:r w:rsidRPr="00D87485">
        <w:rPr>
          <w:rFonts w:ascii="Aptos" w:hAnsi="Aptos" w:cs="Arial"/>
          <w:color w:val="000000"/>
        </w:rPr>
        <w:t>místostarostka</w:t>
      </w:r>
    </w:p>
    <w:sectPr w:rsidR="003639ED" w:rsidRPr="006449EB" w:rsidSect="00CE030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D1A22" w14:textId="77777777" w:rsidR="00DD3CEF" w:rsidRDefault="00DD3CEF" w:rsidP="00037971">
      <w:r>
        <w:separator/>
      </w:r>
    </w:p>
  </w:endnote>
  <w:endnote w:type="continuationSeparator" w:id="0">
    <w:p w14:paraId="2152B588" w14:textId="77777777" w:rsidR="00DD3CEF" w:rsidRDefault="00DD3CEF" w:rsidP="0003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28EA" w14:textId="77777777" w:rsidR="00DD3CEF" w:rsidRDefault="00DD3CEF" w:rsidP="00037971">
      <w:r>
        <w:separator/>
      </w:r>
    </w:p>
  </w:footnote>
  <w:footnote w:type="continuationSeparator" w:id="0">
    <w:p w14:paraId="41AA856B" w14:textId="77777777" w:rsidR="00DD3CEF" w:rsidRDefault="00DD3CEF" w:rsidP="0003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D75"/>
    <w:multiLevelType w:val="hybridMultilevel"/>
    <w:tmpl w:val="C58E50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933B3"/>
    <w:multiLevelType w:val="multilevel"/>
    <w:tmpl w:val="8F16A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06740"/>
    <w:multiLevelType w:val="hybridMultilevel"/>
    <w:tmpl w:val="FBAEC8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43CA8"/>
    <w:multiLevelType w:val="hybridMultilevel"/>
    <w:tmpl w:val="846E0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D303D"/>
    <w:multiLevelType w:val="hybridMultilevel"/>
    <w:tmpl w:val="AEA68D1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840A2"/>
    <w:multiLevelType w:val="hybridMultilevel"/>
    <w:tmpl w:val="9EDCF0AC"/>
    <w:lvl w:ilvl="0" w:tplc="03A67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B7123D"/>
    <w:multiLevelType w:val="multilevel"/>
    <w:tmpl w:val="916A14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E255F"/>
    <w:multiLevelType w:val="multilevel"/>
    <w:tmpl w:val="4D0A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BB35C2"/>
    <w:multiLevelType w:val="hybridMultilevel"/>
    <w:tmpl w:val="25A0AE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9F10D5"/>
    <w:multiLevelType w:val="hybridMultilevel"/>
    <w:tmpl w:val="F564924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D558AF"/>
    <w:multiLevelType w:val="hybridMultilevel"/>
    <w:tmpl w:val="0618427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21485A"/>
    <w:multiLevelType w:val="multilevel"/>
    <w:tmpl w:val="6D80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F33C8"/>
    <w:multiLevelType w:val="hybridMultilevel"/>
    <w:tmpl w:val="74BE4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5B18"/>
    <w:multiLevelType w:val="hybridMultilevel"/>
    <w:tmpl w:val="0AC8DC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EC19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1202"/>
    <w:multiLevelType w:val="hybridMultilevel"/>
    <w:tmpl w:val="80965F7A"/>
    <w:lvl w:ilvl="0" w:tplc="52DAC7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0133A"/>
    <w:multiLevelType w:val="hybridMultilevel"/>
    <w:tmpl w:val="6B74D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B2922"/>
    <w:multiLevelType w:val="multilevel"/>
    <w:tmpl w:val="FD14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D3742"/>
    <w:multiLevelType w:val="hybridMultilevel"/>
    <w:tmpl w:val="4D0ADB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A5FE1"/>
    <w:multiLevelType w:val="hybridMultilevel"/>
    <w:tmpl w:val="6D802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4735E4"/>
    <w:multiLevelType w:val="hybridMultilevel"/>
    <w:tmpl w:val="741E2D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7612"/>
    <w:multiLevelType w:val="hybridMultilevel"/>
    <w:tmpl w:val="B37AD51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73F03"/>
    <w:multiLevelType w:val="multilevel"/>
    <w:tmpl w:val="8F16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D31F2"/>
    <w:multiLevelType w:val="hybridMultilevel"/>
    <w:tmpl w:val="DA9A0A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81350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A210E"/>
    <w:multiLevelType w:val="hybridMultilevel"/>
    <w:tmpl w:val="BD341C46"/>
    <w:lvl w:ilvl="0" w:tplc="64687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A6AE7"/>
    <w:multiLevelType w:val="hybridMultilevel"/>
    <w:tmpl w:val="B37AD51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1E5BBE"/>
    <w:multiLevelType w:val="hybridMultilevel"/>
    <w:tmpl w:val="FD147B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B7773"/>
    <w:multiLevelType w:val="hybridMultilevel"/>
    <w:tmpl w:val="8E141A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E9E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A81350">
      <w:start w:val="1"/>
      <w:numFmt w:val="bullet"/>
      <w:lvlText w:val=""/>
      <w:lvlJc w:val="left"/>
      <w:pPr>
        <w:tabs>
          <w:tab w:val="num" w:pos="2263"/>
        </w:tabs>
        <w:ind w:left="2263" w:hanging="28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0411B"/>
    <w:multiLevelType w:val="hybridMultilevel"/>
    <w:tmpl w:val="B5B0C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F0A90"/>
    <w:multiLevelType w:val="multilevel"/>
    <w:tmpl w:val="2FA8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DC0A2C"/>
    <w:multiLevelType w:val="hybridMultilevel"/>
    <w:tmpl w:val="B2A261C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8555675">
    <w:abstractNumId w:val="6"/>
  </w:num>
  <w:num w:numId="2" w16cid:durableId="1865168666">
    <w:abstractNumId w:val="21"/>
  </w:num>
  <w:num w:numId="3" w16cid:durableId="1459491633">
    <w:abstractNumId w:val="1"/>
  </w:num>
  <w:num w:numId="4" w16cid:durableId="1406680738">
    <w:abstractNumId w:val="0"/>
  </w:num>
  <w:num w:numId="5" w16cid:durableId="1088237850">
    <w:abstractNumId w:val="3"/>
  </w:num>
  <w:num w:numId="6" w16cid:durableId="611405271">
    <w:abstractNumId w:val="2"/>
  </w:num>
  <w:num w:numId="7" w16cid:durableId="1456830778">
    <w:abstractNumId w:val="18"/>
  </w:num>
  <w:num w:numId="8" w16cid:durableId="70782389">
    <w:abstractNumId w:val="11"/>
  </w:num>
  <w:num w:numId="9" w16cid:durableId="394742826">
    <w:abstractNumId w:val="26"/>
  </w:num>
  <w:num w:numId="10" w16cid:durableId="1278827008">
    <w:abstractNumId w:val="22"/>
  </w:num>
  <w:num w:numId="11" w16cid:durableId="557588700">
    <w:abstractNumId w:val="28"/>
  </w:num>
  <w:num w:numId="12" w16cid:durableId="1823305043">
    <w:abstractNumId w:val="25"/>
  </w:num>
  <w:num w:numId="13" w16cid:durableId="1884098774">
    <w:abstractNumId w:val="19"/>
  </w:num>
  <w:num w:numId="14" w16cid:durableId="231552273">
    <w:abstractNumId w:val="16"/>
  </w:num>
  <w:num w:numId="15" w16cid:durableId="456679686">
    <w:abstractNumId w:val="17"/>
  </w:num>
  <w:num w:numId="16" w16cid:durableId="83191146">
    <w:abstractNumId w:val="7"/>
  </w:num>
  <w:num w:numId="17" w16cid:durableId="1117480520">
    <w:abstractNumId w:val="27"/>
  </w:num>
  <w:num w:numId="18" w16cid:durableId="638073453">
    <w:abstractNumId w:val="12"/>
  </w:num>
  <w:num w:numId="19" w16cid:durableId="394936851">
    <w:abstractNumId w:val="29"/>
  </w:num>
  <w:num w:numId="20" w16cid:durableId="124809884">
    <w:abstractNumId w:val="8"/>
  </w:num>
  <w:num w:numId="21" w16cid:durableId="1730223449">
    <w:abstractNumId w:val="9"/>
  </w:num>
  <w:num w:numId="22" w16cid:durableId="1120606102">
    <w:abstractNumId w:val="13"/>
  </w:num>
  <w:num w:numId="23" w16cid:durableId="1870339752">
    <w:abstractNumId w:val="10"/>
  </w:num>
  <w:num w:numId="24" w16cid:durableId="1940020829">
    <w:abstractNumId w:val="15"/>
  </w:num>
  <w:num w:numId="25" w16cid:durableId="1882857593">
    <w:abstractNumId w:val="5"/>
  </w:num>
  <w:num w:numId="26" w16cid:durableId="141121703">
    <w:abstractNumId w:val="23"/>
  </w:num>
  <w:num w:numId="27" w16cid:durableId="1334379921">
    <w:abstractNumId w:val="14"/>
  </w:num>
  <w:num w:numId="28" w16cid:durableId="661743181">
    <w:abstractNumId w:val="4"/>
  </w:num>
  <w:num w:numId="29" w16cid:durableId="1002004354">
    <w:abstractNumId w:val="20"/>
  </w:num>
  <w:num w:numId="30" w16cid:durableId="16401149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E8"/>
    <w:rsid w:val="00037971"/>
    <w:rsid w:val="000442FA"/>
    <w:rsid w:val="00045FD6"/>
    <w:rsid w:val="00051EDE"/>
    <w:rsid w:val="00063D8F"/>
    <w:rsid w:val="00064E30"/>
    <w:rsid w:val="00096618"/>
    <w:rsid w:val="000A1F63"/>
    <w:rsid w:val="000A7C6E"/>
    <w:rsid w:val="000B22D2"/>
    <w:rsid w:val="000B4A0C"/>
    <w:rsid w:val="000D212F"/>
    <w:rsid w:val="000D56FA"/>
    <w:rsid w:val="000E6610"/>
    <w:rsid w:val="000E7D76"/>
    <w:rsid w:val="001069EB"/>
    <w:rsid w:val="00114712"/>
    <w:rsid w:val="00120C1A"/>
    <w:rsid w:val="0015505C"/>
    <w:rsid w:val="00162684"/>
    <w:rsid w:val="001B68C2"/>
    <w:rsid w:val="001C7B26"/>
    <w:rsid w:val="001D128E"/>
    <w:rsid w:val="001D7695"/>
    <w:rsid w:val="00225FDB"/>
    <w:rsid w:val="00273414"/>
    <w:rsid w:val="00273CE1"/>
    <w:rsid w:val="00283BD9"/>
    <w:rsid w:val="00287094"/>
    <w:rsid w:val="002B023F"/>
    <w:rsid w:val="002B7649"/>
    <w:rsid w:val="002D08EB"/>
    <w:rsid w:val="003639ED"/>
    <w:rsid w:val="0039152F"/>
    <w:rsid w:val="003F5D80"/>
    <w:rsid w:val="004208FE"/>
    <w:rsid w:val="00423FA9"/>
    <w:rsid w:val="00433C23"/>
    <w:rsid w:val="00437A32"/>
    <w:rsid w:val="004403C6"/>
    <w:rsid w:val="00456B2E"/>
    <w:rsid w:val="004575B1"/>
    <w:rsid w:val="00473CC4"/>
    <w:rsid w:val="004812BA"/>
    <w:rsid w:val="00484416"/>
    <w:rsid w:val="00497EA0"/>
    <w:rsid w:val="004D536E"/>
    <w:rsid w:val="004D7A7F"/>
    <w:rsid w:val="00522075"/>
    <w:rsid w:val="005357B2"/>
    <w:rsid w:val="00543F5B"/>
    <w:rsid w:val="00563C54"/>
    <w:rsid w:val="00564D46"/>
    <w:rsid w:val="0057198C"/>
    <w:rsid w:val="00574667"/>
    <w:rsid w:val="00575C37"/>
    <w:rsid w:val="00601DB2"/>
    <w:rsid w:val="006449EB"/>
    <w:rsid w:val="00653F13"/>
    <w:rsid w:val="0065463C"/>
    <w:rsid w:val="0065534C"/>
    <w:rsid w:val="006F3999"/>
    <w:rsid w:val="0073093A"/>
    <w:rsid w:val="00737C25"/>
    <w:rsid w:val="00746A28"/>
    <w:rsid w:val="007B07BA"/>
    <w:rsid w:val="00806721"/>
    <w:rsid w:val="008313BD"/>
    <w:rsid w:val="00835B51"/>
    <w:rsid w:val="00845315"/>
    <w:rsid w:val="0087333D"/>
    <w:rsid w:val="00881482"/>
    <w:rsid w:val="00881CA8"/>
    <w:rsid w:val="009111A2"/>
    <w:rsid w:val="009132CD"/>
    <w:rsid w:val="00923A66"/>
    <w:rsid w:val="00941F5E"/>
    <w:rsid w:val="009625FA"/>
    <w:rsid w:val="009773F1"/>
    <w:rsid w:val="00991364"/>
    <w:rsid w:val="009A255A"/>
    <w:rsid w:val="009A6E33"/>
    <w:rsid w:val="009B422E"/>
    <w:rsid w:val="009C5D50"/>
    <w:rsid w:val="00A23F40"/>
    <w:rsid w:val="00A24BC1"/>
    <w:rsid w:val="00A321C7"/>
    <w:rsid w:val="00A72D24"/>
    <w:rsid w:val="00AA41E8"/>
    <w:rsid w:val="00AA6F34"/>
    <w:rsid w:val="00AA728F"/>
    <w:rsid w:val="00AC7B14"/>
    <w:rsid w:val="00AE3794"/>
    <w:rsid w:val="00B06223"/>
    <w:rsid w:val="00B07BDD"/>
    <w:rsid w:val="00B1570C"/>
    <w:rsid w:val="00B53520"/>
    <w:rsid w:val="00B60A9F"/>
    <w:rsid w:val="00B64BEA"/>
    <w:rsid w:val="00B80262"/>
    <w:rsid w:val="00B81C23"/>
    <w:rsid w:val="00B97436"/>
    <w:rsid w:val="00BA3F3F"/>
    <w:rsid w:val="00BC1E60"/>
    <w:rsid w:val="00BD0805"/>
    <w:rsid w:val="00BE4D7D"/>
    <w:rsid w:val="00C14264"/>
    <w:rsid w:val="00C6756A"/>
    <w:rsid w:val="00C71A5A"/>
    <w:rsid w:val="00C74F17"/>
    <w:rsid w:val="00C90BA8"/>
    <w:rsid w:val="00C91A92"/>
    <w:rsid w:val="00C955C1"/>
    <w:rsid w:val="00CB6CFE"/>
    <w:rsid w:val="00CB7FE4"/>
    <w:rsid w:val="00CC680E"/>
    <w:rsid w:val="00CD2A8B"/>
    <w:rsid w:val="00CE030C"/>
    <w:rsid w:val="00CE2388"/>
    <w:rsid w:val="00D130BD"/>
    <w:rsid w:val="00D230DA"/>
    <w:rsid w:val="00D253AB"/>
    <w:rsid w:val="00D3186E"/>
    <w:rsid w:val="00D513EE"/>
    <w:rsid w:val="00D64902"/>
    <w:rsid w:val="00D860BC"/>
    <w:rsid w:val="00D87485"/>
    <w:rsid w:val="00D9212D"/>
    <w:rsid w:val="00D94E0C"/>
    <w:rsid w:val="00DA023F"/>
    <w:rsid w:val="00DA2D04"/>
    <w:rsid w:val="00DC7F4B"/>
    <w:rsid w:val="00DD3CEF"/>
    <w:rsid w:val="00DD7F6A"/>
    <w:rsid w:val="00DE4F45"/>
    <w:rsid w:val="00E05FE8"/>
    <w:rsid w:val="00E14DB5"/>
    <w:rsid w:val="00E84EA0"/>
    <w:rsid w:val="00EB0B93"/>
    <w:rsid w:val="00EB2EC8"/>
    <w:rsid w:val="00ED3099"/>
    <w:rsid w:val="00ED58D0"/>
    <w:rsid w:val="00EE6DA4"/>
    <w:rsid w:val="00EF0BD2"/>
    <w:rsid w:val="00F57EDA"/>
    <w:rsid w:val="00F70256"/>
    <w:rsid w:val="00FD14E6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90F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B2E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color w:val="000000"/>
    </w:rPr>
  </w:style>
  <w:style w:type="paragraph" w:customStyle="1" w:styleId="western">
    <w:name w:val="western"/>
    <w:basedOn w:val="Normln"/>
    <w:pPr>
      <w:spacing w:before="100" w:beforeAutospacing="1" w:after="119"/>
    </w:pPr>
    <w:rPr>
      <w:color w:val="00000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AE3794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AE379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797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379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7971"/>
    <w:rPr>
      <w:sz w:val="24"/>
      <w:szCs w:val="24"/>
    </w:rPr>
  </w:style>
  <w:style w:type="character" w:customStyle="1" w:styleId="Nadpis3Char">
    <w:name w:val="Nadpis 3 Char"/>
    <w:link w:val="Nadpis3"/>
    <w:semiHidden/>
    <w:rsid w:val="00EB2EC8"/>
    <w:rPr>
      <w:rFonts w:ascii="Arial" w:hAnsi="Arial" w:cs="Arial"/>
      <w:b/>
      <w:bCs/>
      <w:sz w:val="26"/>
      <w:szCs w:val="26"/>
    </w:rPr>
  </w:style>
  <w:style w:type="character" w:styleId="Siln">
    <w:name w:val="Strong"/>
    <w:uiPriority w:val="22"/>
    <w:qFormat/>
    <w:rsid w:val="00ED3099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87333D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87333D"/>
    <w:rPr>
      <w:rFonts w:ascii="Calibri" w:eastAsia="Calibri" w:hAnsi="Calibri" w:cs="Calibri"/>
      <w:lang w:eastAsia="en-US"/>
    </w:rPr>
  </w:style>
  <w:style w:type="paragraph" w:styleId="Odstavecseseznamem">
    <w:name w:val="List Paragraph"/>
    <w:basedOn w:val="Normln"/>
    <w:uiPriority w:val="34"/>
    <w:qFormat/>
    <w:rsid w:val="0087333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8733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2025-01-22T16:26:00Z</dcterms:created>
  <dcterms:modified xsi:type="dcterms:W3CDTF">2025-02-07T10:05:00Z</dcterms:modified>
</cp:coreProperties>
</file>