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FADF7" w14:textId="77FBF0A1" w:rsidR="00856999" w:rsidRPr="0029757B" w:rsidRDefault="0085699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MĚSTO ZNOJMO</w:t>
      </w:r>
    </w:p>
    <w:p w14:paraId="4611E3D3" w14:textId="77777777" w:rsidR="00856999" w:rsidRDefault="0085699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Zastupitelstvo města Znojma</w:t>
      </w:r>
    </w:p>
    <w:p w14:paraId="66197301" w14:textId="77777777" w:rsidR="007A1F36" w:rsidRPr="0029757B" w:rsidRDefault="007A1F36" w:rsidP="007A1F36">
      <w:pPr>
        <w:spacing w:after="0"/>
        <w:jc w:val="center"/>
        <w:rPr>
          <w:rFonts w:ascii="Calibri" w:hAnsi="Calibri" w:cs="Calibri"/>
          <w:b/>
        </w:rPr>
      </w:pPr>
    </w:p>
    <w:p w14:paraId="17CE8F7C" w14:textId="6B173975" w:rsidR="007A1F36" w:rsidRDefault="00856999" w:rsidP="00C9123A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Obecně závazná vyhláška města Znojma</w:t>
      </w:r>
      <w:r w:rsidR="007A1F36">
        <w:rPr>
          <w:rFonts w:ascii="Calibri" w:hAnsi="Calibri" w:cs="Calibri"/>
          <w:b/>
        </w:rPr>
        <w:t xml:space="preserve"> </w:t>
      </w:r>
      <w:r w:rsidRPr="0029757B">
        <w:rPr>
          <w:rFonts w:ascii="Calibri" w:hAnsi="Calibri" w:cs="Calibri"/>
          <w:b/>
        </w:rPr>
        <w:t xml:space="preserve">o regulaci </w:t>
      </w:r>
      <w:r>
        <w:rPr>
          <w:rFonts w:ascii="Calibri" w:hAnsi="Calibri" w:cs="Calibri"/>
          <w:b/>
        </w:rPr>
        <w:t>provozování hazardních her</w:t>
      </w:r>
    </w:p>
    <w:p w14:paraId="04AFF5A4" w14:textId="77777777" w:rsidR="00EC5C10" w:rsidRPr="0029757B" w:rsidRDefault="00EC5C10" w:rsidP="007A1F36">
      <w:pPr>
        <w:spacing w:after="0"/>
        <w:jc w:val="center"/>
        <w:rPr>
          <w:rFonts w:ascii="Calibri" w:hAnsi="Calibri" w:cs="Calibri"/>
          <w:b/>
        </w:rPr>
      </w:pPr>
    </w:p>
    <w:p w14:paraId="5B3915BF" w14:textId="0417F166" w:rsidR="00EC5C10" w:rsidRPr="00C9123A" w:rsidRDefault="00856999" w:rsidP="00C9123A">
      <w:pPr>
        <w:spacing w:after="120"/>
        <w:jc w:val="both"/>
        <w:rPr>
          <w:rFonts w:ascii="Calibri" w:hAnsi="Calibri" w:cs="Calibri"/>
        </w:rPr>
      </w:pPr>
      <w:r w:rsidRPr="0029757B">
        <w:rPr>
          <w:rFonts w:ascii="Calibri" w:hAnsi="Calibri" w:cs="Calibri"/>
        </w:rPr>
        <w:t xml:space="preserve">Zastupitelstvo města Znojma se na svém zasedání dne </w:t>
      </w:r>
      <w:r w:rsidR="00CE68EA" w:rsidRPr="00CE68EA">
        <w:rPr>
          <w:rFonts w:ascii="Calibri" w:hAnsi="Calibri" w:cs="Calibri"/>
        </w:rPr>
        <w:t>09.12</w:t>
      </w:r>
      <w:r w:rsidRPr="00CE68EA">
        <w:rPr>
          <w:rFonts w:ascii="Calibri" w:hAnsi="Calibri" w:cs="Calibri"/>
        </w:rPr>
        <w:t>.</w:t>
      </w:r>
      <w:r w:rsidR="00C010A0" w:rsidRPr="00CE68EA">
        <w:rPr>
          <w:rFonts w:ascii="Calibri" w:hAnsi="Calibri" w:cs="Calibri"/>
        </w:rPr>
        <w:t>2024</w:t>
      </w:r>
      <w:r w:rsidRPr="0029757B">
        <w:rPr>
          <w:rFonts w:ascii="Calibri" w:hAnsi="Calibri" w:cs="Calibri"/>
        </w:rPr>
        <w:t xml:space="preserve"> usnesením č. </w:t>
      </w:r>
      <w:r w:rsidR="00593FD9" w:rsidRPr="00593FD9">
        <w:rPr>
          <w:rFonts w:ascii="Calibri" w:hAnsi="Calibri" w:cs="Calibri"/>
        </w:rPr>
        <w:t>11</w:t>
      </w:r>
      <w:r w:rsidR="00E25BD6">
        <w:rPr>
          <w:rFonts w:ascii="Calibri" w:hAnsi="Calibri" w:cs="Calibri"/>
        </w:rPr>
        <w:t>2</w:t>
      </w:r>
      <w:r w:rsidRPr="00593FD9">
        <w:rPr>
          <w:rFonts w:ascii="Calibri" w:hAnsi="Calibri" w:cs="Calibri"/>
        </w:rPr>
        <w:t>/</w:t>
      </w:r>
      <w:r w:rsidR="00C010A0" w:rsidRPr="00593FD9">
        <w:rPr>
          <w:rFonts w:ascii="Calibri" w:hAnsi="Calibri" w:cs="Calibri"/>
        </w:rPr>
        <w:t>2024</w:t>
      </w:r>
      <w:r w:rsidRPr="0029757B">
        <w:rPr>
          <w:rFonts w:ascii="Calibri" w:hAnsi="Calibri" w:cs="Calibri"/>
        </w:rPr>
        <w:t xml:space="preserve"> usneslo vydat na základě </w:t>
      </w:r>
      <w:proofErr w:type="spellStart"/>
      <w:r w:rsidRPr="0029757B">
        <w:rPr>
          <w:rFonts w:ascii="Calibri" w:hAnsi="Calibri" w:cs="Calibri"/>
        </w:rPr>
        <w:t>ust</w:t>
      </w:r>
      <w:proofErr w:type="spellEnd"/>
      <w:r w:rsidRPr="0029757B">
        <w:rPr>
          <w:rFonts w:ascii="Calibri" w:hAnsi="Calibri" w:cs="Calibri"/>
        </w:rPr>
        <w:t xml:space="preserve">. § 10 písm. </w:t>
      </w:r>
      <w:r>
        <w:rPr>
          <w:rFonts w:ascii="Calibri" w:hAnsi="Calibri" w:cs="Calibri"/>
        </w:rPr>
        <w:t>a)</w:t>
      </w:r>
      <w:r w:rsidRPr="0029757B">
        <w:rPr>
          <w:rFonts w:ascii="Calibri" w:hAnsi="Calibri" w:cs="Calibri"/>
        </w:rPr>
        <w:t xml:space="preserve"> a </w:t>
      </w:r>
      <w:proofErr w:type="spellStart"/>
      <w:r w:rsidRPr="0029757B">
        <w:rPr>
          <w:rFonts w:ascii="Calibri" w:hAnsi="Calibri" w:cs="Calibri"/>
        </w:rPr>
        <w:t>ust</w:t>
      </w:r>
      <w:proofErr w:type="spellEnd"/>
      <w:r w:rsidRPr="0029757B">
        <w:rPr>
          <w:rFonts w:ascii="Calibri" w:hAnsi="Calibri" w:cs="Calibri"/>
        </w:rPr>
        <w:t xml:space="preserve">. § 84 odst. 2 písm. h) zákona č. 128/2000 Sb., o obcích (obecní zřízení), ve znění pozdějších předpisů (dále jen „zákon o obcích“) a </w:t>
      </w:r>
      <w:r>
        <w:rPr>
          <w:rFonts w:ascii="Calibri" w:hAnsi="Calibri" w:cs="Calibri"/>
        </w:rPr>
        <w:t>v souladu s ustanovením § 12 odst. 1 zákona č. 186/2016 Sb., o hazardních hrách, ve znění pozdějších předpisů</w:t>
      </w:r>
      <w:r w:rsidRPr="0029757B">
        <w:rPr>
          <w:rFonts w:ascii="Calibri" w:hAnsi="Calibri" w:cs="Calibri"/>
        </w:rPr>
        <w:t>, tuto obecně závaznou vyhlášku (dále jen „vyhláška“):</w:t>
      </w:r>
    </w:p>
    <w:p w14:paraId="3EF7E507" w14:textId="42FC1186" w:rsidR="00856999" w:rsidRPr="0029757B" w:rsidRDefault="0085699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>Čl. 1</w:t>
      </w:r>
    </w:p>
    <w:p w14:paraId="3B9659AA" w14:textId="1629633C" w:rsidR="007A1F36" w:rsidRDefault="00BA12F6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Cíl</w:t>
      </w:r>
    </w:p>
    <w:p w14:paraId="06E40901" w14:textId="0BF46B89" w:rsidR="007A1F36" w:rsidRPr="007A1F36" w:rsidRDefault="00BA12F6" w:rsidP="007A1F36">
      <w:pPr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Cílem této vyhlášky je zabezpečení místních záležitostí veřejného pořádku a ochrana před negativními jevy spojenými s hraním </w:t>
      </w:r>
      <w:r w:rsidR="00301EC8">
        <w:rPr>
          <w:rFonts w:ascii="Calibri" w:hAnsi="Calibri" w:cs="Calibri"/>
          <w:bCs/>
        </w:rPr>
        <w:t>binga, technickou hrou</w:t>
      </w:r>
      <w:r w:rsidR="005E6EC9">
        <w:rPr>
          <w:rFonts w:ascii="Calibri" w:hAnsi="Calibri" w:cs="Calibri"/>
          <w:bCs/>
        </w:rPr>
        <w:t>, živou hrou</w:t>
      </w:r>
      <w:r w:rsidR="00301EC8">
        <w:rPr>
          <w:rFonts w:ascii="Calibri" w:hAnsi="Calibri" w:cs="Calibri"/>
          <w:bCs/>
        </w:rPr>
        <w:t xml:space="preserve"> nebo turnajem malého rozsahu</w:t>
      </w:r>
      <w:r>
        <w:rPr>
          <w:rFonts w:ascii="Calibri" w:hAnsi="Calibri" w:cs="Calibri"/>
          <w:bCs/>
        </w:rPr>
        <w:t xml:space="preserve">, včetně ochrany </w:t>
      </w:r>
      <w:r w:rsidRPr="0030504E">
        <w:rPr>
          <w:rFonts w:ascii="Calibri" w:hAnsi="Calibri" w:cs="Calibri"/>
          <w:bCs/>
        </w:rPr>
        <w:t>dětí</w:t>
      </w:r>
      <w:r w:rsidR="005F0B4D" w:rsidRPr="0030504E">
        <w:rPr>
          <w:rFonts w:ascii="Calibri" w:hAnsi="Calibri" w:cs="Calibri"/>
          <w:bCs/>
        </w:rPr>
        <w:t>, sociálně</w:t>
      </w:r>
      <w:r w:rsidR="005F0B4D" w:rsidRPr="003356C2">
        <w:rPr>
          <w:rFonts w:ascii="Calibri" w:hAnsi="Calibri" w:cs="Calibri"/>
          <w:bCs/>
        </w:rPr>
        <w:t xml:space="preserve"> slabých, snadno ovlivnitelných</w:t>
      </w:r>
      <w:r>
        <w:rPr>
          <w:rFonts w:ascii="Calibri" w:hAnsi="Calibri" w:cs="Calibri"/>
          <w:bCs/>
        </w:rPr>
        <w:t xml:space="preserve"> a duševně nevyzrálých osob.</w:t>
      </w:r>
    </w:p>
    <w:p w14:paraId="60181F2C" w14:textId="77777777" w:rsidR="00EC5C10" w:rsidRDefault="00EC5C10" w:rsidP="00051EB5">
      <w:pPr>
        <w:spacing w:after="0" w:line="240" w:lineRule="auto"/>
        <w:jc w:val="center"/>
        <w:rPr>
          <w:rFonts w:ascii="Calibri" w:hAnsi="Calibri" w:cs="Calibri"/>
          <w:b/>
        </w:rPr>
      </w:pPr>
    </w:p>
    <w:p w14:paraId="0F683E17" w14:textId="6D6F40DC" w:rsidR="005E6EC9" w:rsidRPr="0029757B" w:rsidRDefault="005E6EC9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 xml:space="preserve">Čl. </w:t>
      </w:r>
      <w:r>
        <w:rPr>
          <w:rFonts w:ascii="Calibri" w:hAnsi="Calibri" w:cs="Calibri"/>
          <w:b/>
        </w:rPr>
        <w:t>2</w:t>
      </w:r>
    </w:p>
    <w:p w14:paraId="7EBE34BF" w14:textId="1316F237" w:rsidR="007A1F36" w:rsidRDefault="005E6EC9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Zákaz provozování</w:t>
      </w:r>
    </w:p>
    <w:p w14:paraId="38964026" w14:textId="385C9C78" w:rsidR="00EC5C10" w:rsidRDefault="005E6EC9" w:rsidP="00051EB5">
      <w:pPr>
        <w:pStyle w:val="Odstavecseseznamem"/>
        <w:spacing w:after="0" w:line="252" w:lineRule="auto"/>
        <w:ind w:left="0"/>
        <w:jc w:val="both"/>
        <w:rPr>
          <w:rFonts w:ascii="Calibri" w:hAnsi="Calibri" w:cs="Calibri"/>
          <w:bCs/>
        </w:rPr>
      </w:pPr>
      <w:r w:rsidRPr="006369C7">
        <w:rPr>
          <w:rFonts w:ascii="Calibri" w:hAnsi="Calibri" w:cs="Calibri"/>
          <w:bCs/>
        </w:rPr>
        <w:t>Provozování binga, technické hry, živé hry a turnaje malého rozsahu se zakazuje na území městské památkové rezervace</w:t>
      </w:r>
      <w:r>
        <w:rPr>
          <w:rStyle w:val="Znakapoznpodarou"/>
          <w:rFonts w:ascii="Calibri" w:hAnsi="Calibri" w:cs="Calibri"/>
          <w:bCs/>
        </w:rPr>
        <w:footnoteReference w:id="1"/>
      </w:r>
      <w:r w:rsidR="004E68CC" w:rsidRPr="006369C7">
        <w:rPr>
          <w:rFonts w:ascii="Calibri" w:hAnsi="Calibri" w:cs="Calibri"/>
          <w:bCs/>
        </w:rPr>
        <w:t>.</w:t>
      </w:r>
      <w:r w:rsidR="00504237" w:rsidRPr="006369C7">
        <w:rPr>
          <w:rFonts w:ascii="Calibri" w:hAnsi="Calibri" w:cs="Calibri"/>
          <w:bCs/>
        </w:rPr>
        <w:t xml:space="preserve"> </w:t>
      </w:r>
    </w:p>
    <w:p w14:paraId="68481528" w14:textId="77777777" w:rsidR="00051EB5" w:rsidRPr="00C9123A" w:rsidRDefault="00051EB5" w:rsidP="00051EB5">
      <w:pPr>
        <w:pStyle w:val="Odstavecseseznamem"/>
        <w:spacing w:after="0" w:line="240" w:lineRule="auto"/>
        <w:ind w:left="0"/>
        <w:jc w:val="both"/>
        <w:rPr>
          <w:rFonts w:ascii="Calibri" w:hAnsi="Calibri" w:cs="Calibri"/>
          <w:bCs/>
        </w:rPr>
      </w:pPr>
    </w:p>
    <w:p w14:paraId="1D73F79F" w14:textId="251CD26C" w:rsidR="004D6B5D" w:rsidRPr="0029757B" w:rsidRDefault="004D6B5D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 xml:space="preserve">Čl. </w:t>
      </w:r>
      <w:r w:rsidR="009F778B">
        <w:rPr>
          <w:rFonts w:ascii="Calibri" w:hAnsi="Calibri" w:cs="Calibri"/>
          <w:b/>
        </w:rPr>
        <w:t>3</w:t>
      </w:r>
    </w:p>
    <w:p w14:paraId="04EF5B7E" w14:textId="3B4C6DAA" w:rsidR="004D6B5D" w:rsidRDefault="004D6B5D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Zrušovací ustanovení</w:t>
      </w:r>
    </w:p>
    <w:p w14:paraId="21948F80" w14:textId="6E0987D9" w:rsidR="0030504E" w:rsidRDefault="004D6B5D" w:rsidP="007A1F36">
      <w:pPr>
        <w:spacing w:after="12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Zrušuje se obecně závazná vyhláška města Znojma č. 5/2013, o regulaci provozu sázkových her, loterií a jiných podobných her, ze dne 22.10.2013.</w:t>
      </w:r>
    </w:p>
    <w:p w14:paraId="1FC1F778" w14:textId="77777777" w:rsidR="00051EB5" w:rsidRDefault="00051EB5" w:rsidP="00051EB5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6FDEC010" w14:textId="5C35563B" w:rsidR="00E928E2" w:rsidRPr="0029757B" w:rsidRDefault="00E928E2" w:rsidP="007A1F36">
      <w:pPr>
        <w:spacing w:after="0"/>
        <w:jc w:val="center"/>
        <w:rPr>
          <w:rFonts w:ascii="Calibri" w:hAnsi="Calibri" w:cs="Calibri"/>
          <w:b/>
        </w:rPr>
      </w:pPr>
      <w:r w:rsidRPr="0029757B">
        <w:rPr>
          <w:rFonts w:ascii="Calibri" w:hAnsi="Calibri" w:cs="Calibri"/>
          <w:b/>
        </w:rPr>
        <w:t xml:space="preserve">Čl. </w:t>
      </w:r>
      <w:r w:rsidR="009F778B">
        <w:rPr>
          <w:rFonts w:ascii="Calibri" w:hAnsi="Calibri" w:cs="Calibri"/>
          <w:b/>
        </w:rPr>
        <w:t>4</w:t>
      </w:r>
    </w:p>
    <w:p w14:paraId="4F7B28B6" w14:textId="20BFD824" w:rsidR="00E928E2" w:rsidRDefault="00E928E2" w:rsidP="007A1F36">
      <w:pPr>
        <w:spacing w:after="12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Účinnost</w:t>
      </w:r>
    </w:p>
    <w:p w14:paraId="34C6FA05" w14:textId="77777777" w:rsidR="00051EB5" w:rsidRDefault="00051EB5" w:rsidP="00051EB5">
      <w:pPr>
        <w:spacing w:after="12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Tato vyhláška nabývá účinnosti dnem 1. ledna 2025.</w:t>
      </w:r>
    </w:p>
    <w:p w14:paraId="15097FB9" w14:textId="77777777" w:rsidR="00EC5C10" w:rsidRDefault="00EC5C10" w:rsidP="007A1F36">
      <w:pPr>
        <w:spacing w:after="120"/>
        <w:jc w:val="both"/>
        <w:rPr>
          <w:rFonts w:ascii="Calibri" w:hAnsi="Calibri" w:cs="Calibri"/>
          <w:bCs/>
        </w:rPr>
      </w:pPr>
    </w:p>
    <w:p w14:paraId="0B4A7888" w14:textId="77777777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</w:p>
    <w:p w14:paraId="42FE9F9F" w14:textId="082B7B72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</w:t>
      </w:r>
      <w:r w:rsidRPr="00DF7BEC">
        <w:rPr>
          <w:rFonts w:ascii="Calibri" w:hAnsi="Calibri" w:cs="Calibri"/>
          <w:bCs/>
        </w:rPr>
        <w:t>Bohumila Beranová</w:t>
      </w:r>
      <w:r w:rsidR="00485827">
        <w:rPr>
          <w:rFonts w:ascii="Calibri" w:hAnsi="Calibri" w:cs="Calibri"/>
          <w:bCs/>
        </w:rPr>
        <w:t xml:space="preserve"> v. r.</w:t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 w:rsidR="00892B73"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 xml:space="preserve">    </w:t>
      </w:r>
      <w:r w:rsidRPr="00DF7BEC">
        <w:rPr>
          <w:rFonts w:ascii="Calibri" w:hAnsi="Calibri" w:cs="Calibri"/>
          <w:bCs/>
        </w:rPr>
        <w:t>Mgr. František Koudela</w:t>
      </w:r>
      <w:r w:rsidR="00485827">
        <w:rPr>
          <w:rFonts w:ascii="Calibri" w:hAnsi="Calibri" w:cs="Calibri"/>
          <w:bCs/>
        </w:rPr>
        <w:t xml:space="preserve"> v. r.</w:t>
      </w:r>
    </w:p>
    <w:p w14:paraId="3D3E62AA" w14:textId="57D72E18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  <w:r w:rsidRPr="00DF7BEC">
        <w:rPr>
          <w:rFonts w:ascii="Calibri" w:hAnsi="Calibri" w:cs="Calibri"/>
          <w:bCs/>
        </w:rPr>
        <w:t xml:space="preserve">       </w:t>
      </w:r>
      <w:r w:rsidR="00593FD9">
        <w:rPr>
          <w:rFonts w:ascii="Calibri" w:hAnsi="Calibri" w:cs="Calibri"/>
          <w:bCs/>
        </w:rPr>
        <w:t xml:space="preserve"> </w:t>
      </w:r>
      <w:r w:rsidRPr="00DF7BEC">
        <w:rPr>
          <w:rFonts w:ascii="Calibri" w:hAnsi="Calibri" w:cs="Calibri"/>
          <w:bCs/>
        </w:rPr>
        <w:t>místostarostka</w:t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Pr="00DF7BEC">
        <w:rPr>
          <w:rFonts w:ascii="Calibri" w:hAnsi="Calibri" w:cs="Calibri"/>
          <w:bCs/>
        </w:rPr>
        <w:tab/>
      </w:r>
      <w:r w:rsidR="00593FD9">
        <w:rPr>
          <w:rFonts w:ascii="Calibri" w:hAnsi="Calibri" w:cs="Calibri"/>
          <w:bCs/>
        </w:rPr>
        <w:t xml:space="preserve">    </w:t>
      </w:r>
      <w:r w:rsidR="00892B73">
        <w:rPr>
          <w:rFonts w:ascii="Calibri" w:hAnsi="Calibri" w:cs="Calibri"/>
          <w:bCs/>
        </w:rPr>
        <w:t xml:space="preserve">        </w:t>
      </w:r>
      <w:r w:rsidR="00593FD9">
        <w:rPr>
          <w:rFonts w:ascii="Calibri" w:hAnsi="Calibri" w:cs="Calibri"/>
          <w:bCs/>
        </w:rPr>
        <w:t xml:space="preserve">     </w:t>
      </w:r>
      <w:r w:rsidRPr="00DF7BEC">
        <w:rPr>
          <w:rFonts w:ascii="Calibri" w:hAnsi="Calibri" w:cs="Calibri"/>
          <w:bCs/>
        </w:rPr>
        <w:t xml:space="preserve"> </w:t>
      </w:r>
      <w:r w:rsidR="00485827">
        <w:rPr>
          <w:rFonts w:ascii="Calibri" w:hAnsi="Calibri" w:cs="Calibri"/>
          <w:bCs/>
        </w:rPr>
        <w:t xml:space="preserve">                     </w:t>
      </w:r>
      <w:r w:rsidRPr="00DF7BEC">
        <w:rPr>
          <w:rFonts w:ascii="Calibri" w:hAnsi="Calibri" w:cs="Calibri"/>
          <w:bCs/>
        </w:rPr>
        <w:t>starosta</w:t>
      </w:r>
    </w:p>
    <w:p w14:paraId="1D5BEDAD" w14:textId="77777777" w:rsidR="00DF7BEC" w:rsidRPr="00DF7BEC" w:rsidRDefault="00DF7BEC" w:rsidP="00DF7BEC">
      <w:pPr>
        <w:spacing w:after="0"/>
        <w:jc w:val="both"/>
        <w:rPr>
          <w:rFonts w:ascii="Calibri" w:hAnsi="Calibri" w:cs="Calibri"/>
          <w:bCs/>
        </w:rPr>
      </w:pPr>
    </w:p>
    <w:p w14:paraId="3E5A8670" w14:textId="4E82CEF5" w:rsidR="00653067" w:rsidRDefault="00653067" w:rsidP="00DF7BEC">
      <w:pPr>
        <w:spacing w:after="0"/>
        <w:jc w:val="both"/>
        <w:rPr>
          <w:rFonts w:ascii="Calibri" w:hAnsi="Calibri" w:cs="Calibri"/>
          <w:bCs/>
        </w:rPr>
      </w:pPr>
    </w:p>
    <w:sectPr w:rsidR="00653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58046" w14:textId="77777777" w:rsidR="00605EFA" w:rsidRDefault="00605EFA" w:rsidP="005E6EC9">
      <w:pPr>
        <w:spacing w:after="0" w:line="240" w:lineRule="auto"/>
      </w:pPr>
      <w:r>
        <w:separator/>
      </w:r>
    </w:p>
  </w:endnote>
  <w:endnote w:type="continuationSeparator" w:id="0">
    <w:p w14:paraId="6D1A8939" w14:textId="77777777" w:rsidR="00605EFA" w:rsidRDefault="00605EFA" w:rsidP="005E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886FB" w14:textId="77777777" w:rsidR="00605EFA" w:rsidRDefault="00605EFA" w:rsidP="005E6EC9">
      <w:pPr>
        <w:spacing w:after="0" w:line="240" w:lineRule="auto"/>
      </w:pPr>
      <w:r>
        <w:separator/>
      </w:r>
    </w:p>
  </w:footnote>
  <w:footnote w:type="continuationSeparator" w:id="0">
    <w:p w14:paraId="5560017B" w14:textId="77777777" w:rsidR="00605EFA" w:rsidRDefault="00605EFA" w:rsidP="005E6EC9">
      <w:pPr>
        <w:spacing w:after="0" w:line="240" w:lineRule="auto"/>
      </w:pPr>
      <w:r>
        <w:continuationSeparator/>
      </w:r>
    </w:p>
  </w:footnote>
  <w:footnote w:id="1">
    <w:p w14:paraId="14AB9885" w14:textId="1BFAB60F" w:rsidR="005E6EC9" w:rsidRPr="005E6EC9" w:rsidRDefault="005E6EC9">
      <w:pPr>
        <w:pStyle w:val="Textpoznpodarou"/>
        <w:rPr>
          <w:rFonts w:ascii="Calibri" w:hAnsi="Calibri" w:cs="Calibri"/>
        </w:rPr>
      </w:pPr>
      <w:r w:rsidRPr="005E6EC9">
        <w:rPr>
          <w:rStyle w:val="Znakapoznpodarou"/>
          <w:rFonts w:ascii="Calibri" w:hAnsi="Calibri" w:cs="Calibri"/>
        </w:rPr>
        <w:footnoteRef/>
      </w:r>
      <w:r w:rsidRPr="005E6EC9">
        <w:rPr>
          <w:rFonts w:ascii="Calibri" w:hAnsi="Calibri" w:cs="Calibri"/>
        </w:rPr>
        <w:t xml:space="preserve"> Výnos Ministerstva kultury ČSR ze dne 21.12.1987, č. 16417/87-VI/1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AF50C8"/>
    <w:multiLevelType w:val="hybridMultilevel"/>
    <w:tmpl w:val="78CE05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99"/>
    <w:rsid w:val="00051EB5"/>
    <w:rsid w:val="00055BED"/>
    <w:rsid w:val="00076180"/>
    <w:rsid w:val="000C5042"/>
    <w:rsid w:val="000D1D77"/>
    <w:rsid w:val="001135FE"/>
    <w:rsid w:val="00113E3D"/>
    <w:rsid w:val="00120C6E"/>
    <w:rsid w:val="00153813"/>
    <w:rsid w:val="001C521D"/>
    <w:rsid w:val="002479F7"/>
    <w:rsid w:val="00253E4C"/>
    <w:rsid w:val="0025781F"/>
    <w:rsid w:val="00301EC8"/>
    <w:rsid w:val="0030504E"/>
    <w:rsid w:val="003312B1"/>
    <w:rsid w:val="003356C2"/>
    <w:rsid w:val="00361296"/>
    <w:rsid w:val="00361D38"/>
    <w:rsid w:val="00367794"/>
    <w:rsid w:val="003903A7"/>
    <w:rsid w:val="0039224E"/>
    <w:rsid w:val="00393605"/>
    <w:rsid w:val="003F3A88"/>
    <w:rsid w:val="00424EFE"/>
    <w:rsid w:val="00430F84"/>
    <w:rsid w:val="00456F11"/>
    <w:rsid w:val="004729C1"/>
    <w:rsid w:val="00485827"/>
    <w:rsid w:val="004D6B5D"/>
    <w:rsid w:val="004E68CC"/>
    <w:rsid w:val="00504237"/>
    <w:rsid w:val="00537674"/>
    <w:rsid w:val="00591CB9"/>
    <w:rsid w:val="00593FD9"/>
    <w:rsid w:val="005B34BC"/>
    <w:rsid w:val="005C3C98"/>
    <w:rsid w:val="005E6EC9"/>
    <w:rsid w:val="005F0B4D"/>
    <w:rsid w:val="00605EFA"/>
    <w:rsid w:val="006369C7"/>
    <w:rsid w:val="00653067"/>
    <w:rsid w:val="00681233"/>
    <w:rsid w:val="006F7B22"/>
    <w:rsid w:val="00730A89"/>
    <w:rsid w:val="00760C18"/>
    <w:rsid w:val="00790BFC"/>
    <w:rsid w:val="007A1F36"/>
    <w:rsid w:val="007B0090"/>
    <w:rsid w:val="00803537"/>
    <w:rsid w:val="00815567"/>
    <w:rsid w:val="00837B52"/>
    <w:rsid w:val="00856999"/>
    <w:rsid w:val="00890D31"/>
    <w:rsid w:val="00892B73"/>
    <w:rsid w:val="008D6DFC"/>
    <w:rsid w:val="00976994"/>
    <w:rsid w:val="00993E86"/>
    <w:rsid w:val="009A643D"/>
    <w:rsid w:val="009B72D8"/>
    <w:rsid w:val="009C3002"/>
    <w:rsid w:val="009E55B7"/>
    <w:rsid w:val="009F778B"/>
    <w:rsid w:val="00A6329B"/>
    <w:rsid w:val="00A940DD"/>
    <w:rsid w:val="00AB4B01"/>
    <w:rsid w:val="00AB527B"/>
    <w:rsid w:val="00AD2771"/>
    <w:rsid w:val="00AF0C7B"/>
    <w:rsid w:val="00B11BBA"/>
    <w:rsid w:val="00B46EB1"/>
    <w:rsid w:val="00B64FC2"/>
    <w:rsid w:val="00B93B61"/>
    <w:rsid w:val="00BA12F6"/>
    <w:rsid w:val="00BB0D97"/>
    <w:rsid w:val="00BD6163"/>
    <w:rsid w:val="00C010A0"/>
    <w:rsid w:val="00C24459"/>
    <w:rsid w:val="00C36564"/>
    <w:rsid w:val="00C56AD9"/>
    <w:rsid w:val="00C858C4"/>
    <w:rsid w:val="00C9123A"/>
    <w:rsid w:val="00C95C1A"/>
    <w:rsid w:val="00CD6663"/>
    <w:rsid w:val="00CE68EA"/>
    <w:rsid w:val="00D32BBD"/>
    <w:rsid w:val="00D43A1F"/>
    <w:rsid w:val="00D61387"/>
    <w:rsid w:val="00D9030C"/>
    <w:rsid w:val="00D95C27"/>
    <w:rsid w:val="00DF24EA"/>
    <w:rsid w:val="00DF7BEC"/>
    <w:rsid w:val="00E25BD6"/>
    <w:rsid w:val="00E7693F"/>
    <w:rsid w:val="00E928E2"/>
    <w:rsid w:val="00EA20A4"/>
    <w:rsid w:val="00EC3D1F"/>
    <w:rsid w:val="00EC5C10"/>
    <w:rsid w:val="00ED063F"/>
    <w:rsid w:val="00F03905"/>
    <w:rsid w:val="00F26279"/>
    <w:rsid w:val="00F27D7A"/>
    <w:rsid w:val="00F715F1"/>
    <w:rsid w:val="00FD7821"/>
    <w:rsid w:val="00FE4467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5CA2"/>
  <w15:chartTrackingRefBased/>
  <w15:docId w15:val="{03F1A197-2449-4D1B-B0CF-A881056A8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6999"/>
    <w:pPr>
      <w:spacing w:after="200" w:line="276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699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699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699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699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699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6999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699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699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699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699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69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699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699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699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69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69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69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69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69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69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699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69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699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69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699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699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699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699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6999"/>
    <w:rPr>
      <w:b/>
      <w:bCs/>
      <w:smallCaps/>
      <w:color w:val="2E74B5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E6EC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E6EC9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E6E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2984-E433-407B-98A1-D7136407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Lukášová Veronika</dc:creator>
  <cp:keywords/>
  <dc:description/>
  <cp:lastModifiedBy>Vajsová Mária</cp:lastModifiedBy>
  <cp:revision>7</cp:revision>
  <cp:lastPrinted>2024-12-11T13:52:00Z</cp:lastPrinted>
  <dcterms:created xsi:type="dcterms:W3CDTF">2024-12-11T11:47:00Z</dcterms:created>
  <dcterms:modified xsi:type="dcterms:W3CDTF">2024-12-11T16:15:00Z</dcterms:modified>
</cp:coreProperties>
</file>