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C9" w:rsidRDefault="00466BC9" w:rsidP="00466BC9">
      <w:pPr>
        <w:pStyle w:val="Nzev"/>
        <w:ind w:left="-142" w:right="-143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Nařízení Města Kutná Hora</w:t>
      </w:r>
    </w:p>
    <w:p w:rsidR="00466BC9" w:rsidRDefault="00466BC9" w:rsidP="00466BC9">
      <w:pPr>
        <w:pStyle w:val="Nzev"/>
        <w:ind w:left="-142" w:right="-143"/>
        <w:rPr>
          <w:sz w:val="36"/>
          <w:szCs w:val="36"/>
        </w:rPr>
      </w:pPr>
      <w:r>
        <w:rPr>
          <w:sz w:val="36"/>
          <w:szCs w:val="36"/>
        </w:rPr>
        <w:t>č.  2/ 2017</w:t>
      </w:r>
    </w:p>
    <w:p w:rsidR="00466BC9" w:rsidRDefault="00466BC9" w:rsidP="00466BC9">
      <w:pPr>
        <w:ind w:left="-142" w:right="-143"/>
      </w:pPr>
      <w:r>
        <w:t> </w:t>
      </w:r>
    </w:p>
    <w:p w:rsidR="00466BC9" w:rsidRDefault="00466BC9" w:rsidP="00466BC9">
      <w:pPr>
        <w:pBdr>
          <w:bottom w:val="single" w:sz="4" w:space="1" w:color="auto"/>
        </w:pBdr>
        <w:ind w:left="-142" w:right="-143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 stanovení maximální</w:t>
      </w:r>
      <w:r w:rsidR="00A63475">
        <w:rPr>
          <w:b/>
          <w:bCs/>
          <w:iCs/>
          <w:sz w:val="28"/>
          <w:szCs w:val="28"/>
        </w:rPr>
        <w:t>ch</w:t>
      </w:r>
      <w:r>
        <w:rPr>
          <w:b/>
          <w:bCs/>
          <w:iCs/>
          <w:sz w:val="28"/>
          <w:szCs w:val="28"/>
        </w:rPr>
        <w:t xml:space="preserve"> cen za </w:t>
      </w:r>
      <w:r w:rsidR="00EF3E29" w:rsidRPr="00EF3E29">
        <w:rPr>
          <w:b/>
          <w:bCs/>
          <w:sz w:val="28"/>
          <w:szCs w:val="28"/>
        </w:rPr>
        <w:t>odstranění</w:t>
      </w:r>
      <w:r w:rsidR="00EF3E2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vozidel </w:t>
      </w:r>
    </w:p>
    <w:p w:rsidR="00466BC9" w:rsidRDefault="00466BC9" w:rsidP="00466BC9">
      <w:pPr>
        <w:pBdr>
          <w:bottom w:val="single" w:sz="4" w:space="1" w:color="auto"/>
        </w:pBdr>
        <w:ind w:left="-142" w:right="-143"/>
        <w:jc w:val="center"/>
      </w:pPr>
      <w:r>
        <w:rPr>
          <w:b/>
          <w:bCs/>
          <w:iCs/>
          <w:sz w:val="28"/>
          <w:szCs w:val="28"/>
        </w:rPr>
        <w:t>na území města Kutná Hora</w:t>
      </w:r>
    </w:p>
    <w:p w:rsidR="00F42A5D" w:rsidRDefault="00F42A5D" w:rsidP="001429B4">
      <w:pPr>
        <w:ind w:left="-142" w:right="-143"/>
      </w:pPr>
    </w:p>
    <w:p w:rsidR="00466BC9" w:rsidRDefault="00466BC9" w:rsidP="00FD65D8">
      <w:pPr>
        <w:ind w:left="-142" w:right="-143"/>
        <w:jc w:val="both"/>
        <w:rPr>
          <w:sz w:val="22"/>
        </w:rPr>
      </w:pPr>
      <w:r>
        <w:rPr>
          <w:sz w:val="22"/>
        </w:rPr>
        <w:t>Rada</w:t>
      </w:r>
      <w:r>
        <w:rPr>
          <w:sz w:val="22"/>
          <w:szCs w:val="22"/>
        </w:rPr>
        <w:t xml:space="preserve"> města  Kutné Hory se usnesla vydat na základě § 1 a § 4a odst. 1, písm. a) zákona č. 265/1991 Sb., </w:t>
      </w:r>
      <w:r w:rsidR="00EA4507">
        <w:rPr>
          <w:sz w:val="22"/>
          <w:szCs w:val="22"/>
        </w:rPr>
        <w:br/>
      </w:r>
      <w:r>
        <w:rPr>
          <w:sz w:val="22"/>
          <w:szCs w:val="22"/>
        </w:rPr>
        <w:t xml:space="preserve">o působnosti orgánů České republiky v oblasti cen, ve znění pozdějších změn a doplňků, </w:t>
      </w:r>
      <w:r>
        <w:rPr>
          <w:sz w:val="22"/>
          <w:szCs w:val="22"/>
        </w:rPr>
        <w:br/>
        <w:t>zákonů č. 13/1997 Sb., o pozemních komunikacích a 361/2000 Sb.,</w:t>
      </w:r>
      <w:r w:rsidR="00EA4507">
        <w:rPr>
          <w:sz w:val="22"/>
          <w:szCs w:val="22"/>
        </w:rPr>
        <w:t xml:space="preserve"> o provozu na pozemních komunikacích</w:t>
      </w:r>
      <w:r>
        <w:rPr>
          <w:sz w:val="22"/>
          <w:szCs w:val="22"/>
        </w:rPr>
        <w:t xml:space="preserve"> ve znění pozdějších předpisů</w:t>
      </w:r>
      <w:r w:rsidR="00EA45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 souladu s ustanoveními § 11 odst. 1 a § 102 odst. 2 písm. d) zákona č. 128/2000 Sb., o obcích, ve znění pozdějších předpisů, svým usnesením č. </w:t>
      </w:r>
      <w:r w:rsidR="00FD65D8">
        <w:rPr>
          <w:sz w:val="22"/>
          <w:szCs w:val="22"/>
        </w:rPr>
        <w:t>329</w:t>
      </w:r>
      <w:r>
        <w:rPr>
          <w:sz w:val="22"/>
          <w:szCs w:val="22"/>
        </w:rPr>
        <w:t xml:space="preserve">/17 ze dne </w:t>
      </w:r>
      <w:r w:rsidR="008924D7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8924D7">
        <w:rPr>
          <w:sz w:val="22"/>
          <w:szCs w:val="22"/>
        </w:rPr>
        <w:t>května</w:t>
      </w:r>
      <w:r w:rsidR="00FD65D8">
        <w:rPr>
          <w:sz w:val="22"/>
          <w:szCs w:val="22"/>
        </w:rPr>
        <w:t xml:space="preserve"> 2017 toto Nařízení.</w:t>
      </w:r>
    </w:p>
    <w:p w:rsidR="00466BC9" w:rsidRDefault="00466BC9" w:rsidP="00466BC9">
      <w:pPr>
        <w:ind w:left="-142" w:right="-143"/>
        <w:rPr>
          <w:sz w:val="22"/>
          <w:szCs w:val="20"/>
        </w:rPr>
      </w:pPr>
      <w:r>
        <w:rPr>
          <w:sz w:val="22"/>
          <w:szCs w:val="20"/>
        </w:rPr>
        <w:t> </w:t>
      </w:r>
    </w:p>
    <w:p w:rsidR="00466BC9" w:rsidRDefault="00466BC9" w:rsidP="00466BC9">
      <w:pPr>
        <w:ind w:left="-142" w:right="-143"/>
        <w:jc w:val="center"/>
        <w:rPr>
          <w:sz w:val="22"/>
        </w:rPr>
      </w:pPr>
      <w:r>
        <w:rPr>
          <w:b/>
          <w:bCs/>
          <w:sz w:val="22"/>
          <w:szCs w:val="20"/>
        </w:rPr>
        <w:t>Článek l</w:t>
      </w: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Základní ustanovení</w:t>
      </w:r>
    </w:p>
    <w:p w:rsidR="00466BC9" w:rsidRDefault="00466BC9" w:rsidP="00466BC9">
      <w:pPr>
        <w:ind w:left="-142" w:right="-143"/>
        <w:jc w:val="center"/>
        <w:rPr>
          <w:sz w:val="22"/>
        </w:rPr>
      </w:pPr>
    </w:p>
    <w:p w:rsidR="00466BC9" w:rsidRPr="00AE5BFB" w:rsidRDefault="00466BC9" w:rsidP="00466BC9">
      <w:pPr>
        <w:pStyle w:val="Odstavecseseznamem"/>
        <w:numPr>
          <w:ilvl w:val="0"/>
          <w:numId w:val="31"/>
        </w:numPr>
        <w:ind w:left="-142" w:right="-143"/>
        <w:jc w:val="both"/>
        <w:rPr>
          <w:sz w:val="22"/>
        </w:rPr>
      </w:pPr>
      <w:r w:rsidRPr="00AE5BFB">
        <w:rPr>
          <w:sz w:val="22"/>
        </w:rPr>
        <w:t>Nařízení stanovuje maximální cen</w:t>
      </w:r>
      <w:r w:rsidR="00EA4507">
        <w:rPr>
          <w:sz w:val="22"/>
        </w:rPr>
        <w:t>y</w:t>
      </w:r>
      <w:r w:rsidRPr="00AE5BFB">
        <w:rPr>
          <w:sz w:val="22"/>
        </w:rPr>
        <w:t xml:space="preserve"> za </w:t>
      </w:r>
      <w:r w:rsidR="00EF3E29" w:rsidRPr="00EF3E29">
        <w:rPr>
          <w:bCs/>
          <w:sz w:val="22"/>
          <w:szCs w:val="22"/>
        </w:rPr>
        <w:t>odstranění</w:t>
      </w:r>
      <w:r w:rsidR="00EF3E29" w:rsidRPr="00AE5BFB">
        <w:rPr>
          <w:sz w:val="22"/>
        </w:rPr>
        <w:t xml:space="preserve"> </w:t>
      </w:r>
      <w:r w:rsidRPr="00AE5BFB">
        <w:rPr>
          <w:sz w:val="22"/>
        </w:rPr>
        <w:t>vozid</w:t>
      </w:r>
      <w:r w:rsidR="00EA4507">
        <w:rPr>
          <w:sz w:val="22"/>
        </w:rPr>
        <w:t>e</w:t>
      </w:r>
      <w:r w:rsidRPr="00AE5BFB">
        <w:rPr>
          <w:sz w:val="22"/>
        </w:rPr>
        <w:t>l na území města Kutné Hory dle podmínek upravených obecně závaznými předpisy</w:t>
      </w:r>
      <w:r>
        <w:rPr>
          <w:sz w:val="22"/>
        </w:rPr>
        <w:t xml:space="preserve">, </w:t>
      </w:r>
      <w:r>
        <w:rPr>
          <w:sz w:val="22"/>
          <w:szCs w:val="22"/>
        </w:rPr>
        <w:t>zákon 13/1997 Sb., o pozemních komunikacích ve znění pozdějších předpisů a zákon 361/2000 Sb., o provozu na pozemních komunikacích ve znění pozd</w:t>
      </w:r>
      <w:r w:rsidR="006776C4">
        <w:rPr>
          <w:sz w:val="22"/>
          <w:szCs w:val="22"/>
        </w:rPr>
        <w:t>ějších</w:t>
      </w:r>
      <w:r>
        <w:rPr>
          <w:sz w:val="22"/>
          <w:szCs w:val="22"/>
        </w:rPr>
        <w:t xml:space="preserve"> předpisů.</w:t>
      </w:r>
    </w:p>
    <w:p w:rsidR="00466BC9" w:rsidRDefault="00466BC9" w:rsidP="00466BC9">
      <w:pPr>
        <w:pStyle w:val="Zkladntext2"/>
        <w:numPr>
          <w:ilvl w:val="0"/>
          <w:numId w:val="31"/>
        </w:numPr>
        <w:ind w:left="-142" w:right="-143"/>
        <w:rPr>
          <w:sz w:val="22"/>
        </w:rPr>
      </w:pPr>
      <w:r>
        <w:rPr>
          <w:sz w:val="22"/>
        </w:rPr>
        <w:t xml:space="preserve">Maximální cena se uplatní při odstranění vozidla porušujícího </w:t>
      </w:r>
      <w:r w:rsidR="00D60455">
        <w:rPr>
          <w:sz w:val="22"/>
        </w:rPr>
        <w:t xml:space="preserve">výše uvedené </w:t>
      </w:r>
      <w:r>
        <w:rPr>
          <w:sz w:val="22"/>
        </w:rPr>
        <w:t xml:space="preserve">obecně závazné předpisy na náklad </w:t>
      </w:r>
      <w:r w:rsidR="00D60455">
        <w:rPr>
          <w:sz w:val="22"/>
        </w:rPr>
        <w:t>provozovatele vozidla</w:t>
      </w:r>
      <w:r>
        <w:rPr>
          <w:sz w:val="22"/>
        </w:rPr>
        <w:t>.</w:t>
      </w: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</w:p>
    <w:p w:rsidR="00466BC9" w:rsidRDefault="00466BC9" w:rsidP="00466BC9">
      <w:pPr>
        <w:ind w:left="-142" w:right="-143"/>
        <w:jc w:val="center"/>
        <w:rPr>
          <w:sz w:val="22"/>
        </w:rPr>
      </w:pPr>
      <w:r>
        <w:rPr>
          <w:b/>
          <w:bCs/>
          <w:sz w:val="22"/>
          <w:szCs w:val="20"/>
        </w:rPr>
        <w:t>Článek 2</w:t>
      </w: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Stanovení maximálních cen</w:t>
      </w:r>
    </w:p>
    <w:p w:rsidR="00466BC9" w:rsidRDefault="00466BC9" w:rsidP="00466BC9">
      <w:pPr>
        <w:ind w:left="-142" w:right="-143"/>
        <w:jc w:val="center"/>
        <w:rPr>
          <w:sz w:val="22"/>
        </w:rPr>
      </w:pPr>
    </w:p>
    <w:p w:rsidR="00466BC9" w:rsidRDefault="00466BC9" w:rsidP="00466BC9">
      <w:pPr>
        <w:ind w:left="-142" w:right="-143" w:firstLine="426"/>
        <w:rPr>
          <w:sz w:val="16"/>
          <w:szCs w:val="16"/>
        </w:rPr>
      </w:pPr>
      <w:r w:rsidRPr="00DE5B11">
        <w:rPr>
          <w:sz w:val="22"/>
          <w:szCs w:val="14"/>
        </w:rPr>
        <w:t xml:space="preserve">Za </w:t>
      </w:r>
      <w:r w:rsidR="00780CA6" w:rsidRPr="00EF3E29">
        <w:rPr>
          <w:bCs/>
          <w:sz w:val="22"/>
          <w:szCs w:val="22"/>
        </w:rPr>
        <w:t>odstranění</w:t>
      </w:r>
      <w:r w:rsidR="00780CA6" w:rsidRPr="00DE5B11">
        <w:rPr>
          <w:sz w:val="22"/>
          <w:szCs w:val="14"/>
        </w:rPr>
        <w:t xml:space="preserve"> </w:t>
      </w:r>
      <w:r w:rsidRPr="00DE5B11">
        <w:rPr>
          <w:sz w:val="22"/>
          <w:szCs w:val="14"/>
        </w:rPr>
        <w:t>vozidla se stanovuje maximální cena ve výši:</w:t>
      </w:r>
    </w:p>
    <w:p w:rsidR="00466BC9" w:rsidRPr="006776C4" w:rsidRDefault="00466BC9" w:rsidP="0082275D">
      <w:pPr>
        <w:numPr>
          <w:ilvl w:val="0"/>
          <w:numId w:val="27"/>
        </w:numPr>
        <w:tabs>
          <w:tab w:val="num" w:pos="851"/>
        </w:tabs>
        <w:ind w:left="284" w:right="-143" w:firstLine="0"/>
        <w:jc w:val="both"/>
        <w:rPr>
          <w:sz w:val="22"/>
        </w:rPr>
      </w:pPr>
      <w:r>
        <w:rPr>
          <w:sz w:val="22"/>
          <w:szCs w:val="20"/>
        </w:rPr>
        <w:t>dokonč</w:t>
      </w:r>
      <w:r w:rsidR="00D60455">
        <w:rPr>
          <w:sz w:val="22"/>
          <w:szCs w:val="20"/>
        </w:rPr>
        <w:t>en</w:t>
      </w:r>
      <w:r w:rsidR="003743C7">
        <w:rPr>
          <w:sz w:val="22"/>
          <w:szCs w:val="20"/>
        </w:rPr>
        <w:t>é</w:t>
      </w:r>
      <w:r w:rsidR="00D60455">
        <w:rPr>
          <w:sz w:val="22"/>
          <w:szCs w:val="20"/>
        </w:rPr>
        <w:t xml:space="preserve"> </w:t>
      </w:r>
      <w:r w:rsidR="003743C7" w:rsidRPr="00EF3E29">
        <w:rPr>
          <w:bCs/>
          <w:sz w:val="22"/>
          <w:szCs w:val="22"/>
        </w:rPr>
        <w:t>odstranění</w:t>
      </w:r>
      <w:r w:rsidR="00D60455">
        <w:rPr>
          <w:sz w:val="22"/>
          <w:szCs w:val="20"/>
        </w:rPr>
        <w:t xml:space="preserve"> </w:t>
      </w:r>
      <w:r w:rsidR="003743C7">
        <w:rPr>
          <w:sz w:val="22"/>
          <w:szCs w:val="20"/>
        </w:rPr>
        <w:t xml:space="preserve">vozidla </w:t>
      </w:r>
      <w:r w:rsidR="00D60455">
        <w:rPr>
          <w:sz w:val="22"/>
          <w:szCs w:val="20"/>
        </w:rPr>
        <w:t>dle zákona 361/2000 Sb.</w:t>
      </w:r>
      <w:r w:rsidR="006776C4">
        <w:rPr>
          <w:sz w:val="22"/>
          <w:szCs w:val="20"/>
        </w:rPr>
        <w:tab/>
      </w:r>
      <w:r w:rsidR="003743C7"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42A5D">
        <w:rPr>
          <w:sz w:val="22"/>
          <w:szCs w:val="20"/>
        </w:rPr>
        <w:tab/>
      </w:r>
      <w:r>
        <w:rPr>
          <w:sz w:val="22"/>
          <w:szCs w:val="20"/>
        </w:rPr>
        <w:t>1 950,- Kč</w:t>
      </w:r>
    </w:p>
    <w:p w:rsidR="006776C4" w:rsidRPr="006776C4" w:rsidRDefault="006776C4" w:rsidP="006776C4">
      <w:pPr>
        <w:numPr>
          <w:ilvl w:val="0"/>
          <w:numId w:val="27"/>
        </w:numPr>
        <w:tabs>
          <w:tab w:val="num" w:pos="851"/>
        </w:tabs>
        <w:ind w:left="284" w:right="-143" w:firstLine="0"/>
        <w:jc w:val="both"/>
        <w:rPr>
          <w:sz w:val="22"/>
        </w:rPr>
      </w:pPr>
      <w:r>
        <w:rPr>
          <w:sz w:val="22"/>
          <w:szCs w:val="20"/>
        </w:rPr>
        <w:t xml:space="preserve">dokončené </w:t>
      </w:r>
      <w:r w:rsidRPr="00EF3E29">
        <w:rPr>
          <w:bCs/>
          <w:sz w:val="22"/>
          <w:szCs w:val="22"/>
        </w:rPr>
        <w:t>odstranění</w:t>
      </w:r>
      <w:r>
        <w:rPr>
          <w:bCs/>
          <w:sz w:val="22"/>
          <w:szCs w:val="22"/>
        </w:rPr>
        <w:t>, odstavení</w:t>
      </w:r>
      <w:r>
        <w:rPr>
          <w:sz w:val="22"/>
          <w:szCs w:val="20"/>
        </w:rPr>
        <w:t xml:space="preserve"> vozidla dle zákona 13/1997 Sb.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42A5D">
        <w:rPr>
          <w:sz w:val="22"/>
          <w:szCs w:val="20"/>
        </w:rPr>
        <w:tab/>
      </w:r>
      <w:r>
        <w:rPr>
          <w:sz w:val="22"/>
          <w:szCs w:val="20"/>
        </w:rPr>
        <w:t>1 950,- Kč</w:t>
      </w:r>
    </w:p>
    <w:p w:rsidR="00466BC9" w:rsidRDefault="003743C7" w:rsidP="0082275D">
      <w:pPr>
        <w:numPr>
          <w:ilvl w:val="0"/>
          <w:numId w:val="27"/>
        </w:numPr>
        <w:tabs>
          <w:tab w:val="num" w:pos="851"/>
        </w:tabs>
        <w:ind w:left="284" w:right="-143" w:firstLine="0"/>
        <w:jc w:val="both"/>
        <w:rPr>
          <w:sz w:val="22"/>
        </w:rPr>
      </w:pPr>
      <w:r>
        <w:rPr>
          <w:sz w:val="22"/>
          <w:szCs w:val="20"/>
        </w:rPr>
        <w:t>dokončené odstranění, odstavení a vrácení vozidla</w:t>
      </w:r>
      <w:r w:rsidR="00D60455">
        <w:rPr>
          <w:sz w:val="22"/>
          <w:szCs w:val="20"/>
        </w:rPr>
        <w:t xml:space="preserve"> dle zákona 13/1997 Sb.</w:t>
      </w:r>
      <w:r w:rsidR="00466BC9">
        <w:rPr>
          <w:sz w:val="22"/>
          <w:szCs w:val="20"/>
        </w:rPr>
        <w:tab/>
      </w:r>
      <w:r w:rsidR="00F42A5D">
        <w:rPr>
          <w:sz w:val="22"/>
          <w:szCs w:val="20"/>
        </w:rPr>
        <w:tab/>
      </w:r>
      <w:r w:rsidR="00466BC9">
        <w:rPr>
          <w:sz w:val="22"/>
          <w:szCs w:val="20"/>
        </w:rPr>
        <w:t xml:space="preserve">2 600,- Kč </w:t>
      </w:r>
    </w:p>
    <w:p w:rsidR="00466BC9" w:rsidRPr="003743C7" w:rsidRDefault="00466BC9" w:rsidP="0082275D">
      <w:pPr>
        <w:numPr>
          <w:ilvl w:val="0"/>
          <w:numId w:val="27"/>
        </w:numPr>
        <w:tabs>
          <w:tab w:val="num" w:pos="851"/>
        </w:tabs>
        <w:ind w:left="284" w:right="-143" w:firstLine="0"/>
        <w:jc w:val="both"/>
        <w:rPr>
          <w:sz w:val="22"/>
        </w:rPr>
      </w:pPr>
      <w:r>
        <w:rPr>
          <w:sz w:val="22"/>
          <w:szCs w:val="20"/>
        </w:rPr>
        <w:t>nedokončen</w:t>
      </w:r>
      <w:r w:rsidR="003743C7">
        <w:rPr>
          <w:sz w:val="22"/>
          <w:szCs w:val="20"/>
        </w:rPr>
        <w:t>é</w:t>
      </w:r>
      <w:r>
        <w:rPr>
          <w:sz w:val="22"/>
          <w:szCs w:val="20"/>
        </w:rPr>
        <w:t xml:space="preserve"> </w:t>
      </w:r>
      <w:r w:rsidR="003743C7" w:rsidRPr="00EF3E29">
        <w:rPr>
          <w:bCs/>
          <w:sz w:val="22"/>
          <w:szCs w:val="22"/>
        </w:rPr>
        <w:t>odstranění</w:t>
      </w:r>
      <w:r w:rsidR="003743C7">
        <w:rPr>
          <w:bCs/>
          <w:sz w:val="22"/>
          <w:szCs w:val="22"/>
        </w:rPr>
        <w:t xml:space="preserve"> vozidla </w:t>
      </w:r>
      <w:r w:rsidR="003743C7">
        <w:rPr>
          <w:sz w:val="22"/>
          <w:szCs w:val="20"/>
        </w:rPr>
        <w:t>dle zákona 361/2000 Sb. a 13/1997 Sb.</w:t>
      </w:r>
      <w:r>
        <w:rPr>
          <w:sz w:val="22"/>
          <w:szCs w:val="20"/>
        </w:rPr>
        <w:t xml:space="preserve">   </w:t>
      </w:r>
      <w:r w:rsidR="003743C7">
        <w:rPr>
          <w:sz w:val="22"/>
          <w:szCs w:val="20"/>
        </w:rPr>
        <w:tab/>
        <w:t xml:space="preserve">   </w:t>
      </w:r>
      <w:r w:rsidR="00F42A5D">
        <w:rPr>
          <w:sz w:val="22"/>
          <w:szCs w:val="20"/>
        </w:rPr>
        <w:tab/>
        <w:t xml:space="preserve">   </w:t>
      </w:r>
      <w:r>
        <w:rPr>
          <w:sz w:val="22"/>
          <w:szCs w:val="20"/>
        </w:rPr>
        <w:t>500,- Kč</w:t>
      </w:r>
    </w:p>
    <w:p w:rsidR="003743C7" w:rsidRDefault="003743C7" w:rsidP="0082275D">
      <w:pPr>
        <w:numPr>
          <w:ilvl w:val="0"/>
          <w:numId w:val="27"/>
        </w:numPr>
        <w:tabs>
          <w:tab w:val="num" w:pos="851"/>
        </w:tabs>
        <w:ind w:left="284" w:right="-143" w:firstLine="0"/>
        <w:jc w:val="both"/>
        <w:rPr>
          <w:sz w:val="22"/>
        </w:rPr>
      </w:pPr>
      <w:r>
        <w:rPr>
          <w:sz w:val="22"/>
          <w:szCs w:val="20"/>
        </w:rPr>
        <w:t>odstranění vraku dle zákona 13/1997 Sb.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</w:t>
      </w:r>
      <w:r w:rsidR="00F42A5D">
        <w:rPr>
          <w:sz w:val="22"/>
          <w:szCs w:val="20"/>
        </w:rPr>
        <w:tab/>
        <w:t xml:space="preserve">   </w:t>
      </w:r>
      <w:r>
        <w:rPr>
          <w:sz w:val="22"/>
          <w:szCs w:val="20"/>
        </w:rPr>
        <w:t>500,- Kč</w:t>
      </w:r>
    </w:p>
    <w:p w:rsidR="00466BC9" w:rsidRDefault="00466BC9" w:rsidP="00466BC9">
      <w:pPr>
        <w:ind w:left="-142" w:right="-143"/>
        <w:jc w:val="both"/>
        <w:rPr>
          <w:sz w:val="22"/>
          <w:szCs w:val="14"/>
        </w:rPr>
      </w:pPr>
    </w:p>
    <w:p w:rsidR="00F42A5D" w:rsidRDefault="00466BC9" w:rsidP="00466BC9">
      <w:pPr>
        <w:ind w:left="-142" w:right="-143" w:firstLine="426"/>
        <w:jc w:val="both"/>
        <w:rPr>
          <w:sz w:val="22"/>
          <w:szCs w:val="20"/>
        </w:rPr>
      </w:pPr>
      <w:r>
        <w:rPr>
          <w:sz w:val="22"/>
          <w:szCs w:val="14"/>
        </w:rPr>
        <w:t xml:space="preserve">Za parkování </w:t>
      </w:r>
      <w:r w:rsidR="00034DC1">
        <w:rPr>
          <w:bCs/>
          <w:sz w:val="22"/>
          <w:szCs w:val="22"/>
        </w:rPr>
        <w:t>odstraněného</w:t>
      </w:r>
      <w:r>
        <w:rPr>
          <w:sz w:val="22"/>
          <w:szCs w:val="14"/>
        </w:rPr>
        <w:t xml:space="preserve"> vozidla </w:t>
      </w:r>
      <w:r w:rsidR="00034DC1">
        <w:rPr>
          <w:sz w:val="22"/>
          <w:szCs w:val="20"/>
        </w:rPr>
        <w:t>dle zákona 361/2000 Sb., včetně odstraněného</w:t>
      </w:r>
      <w:r w:rsidR="00F42A5D">
        <w:rPr>
          <w:sz w:val="22"/>
          <w:szCs w:val="20"/>
        </w:rPr>
        <w:t xml:space="preserve"> </w:t>
      </w:r>
      <w:r w:rsidR="00034DC1">
        <w:rPr>
          <w:sz w:val="22"/>
          <w:szCs w:val="20"/>
        </w:rPr>
        <w:t>vraku</w:t>
      </w:r>
    </w:p>
    <w:p w:rsidR="00466BC9" w:rsidRDefault="00034DC1" w:rsidP="00466BC9">
      <w:pPr>
        <w:ind w:left="-142" w:right="-143" w:firstLine="426"/>
        <w:jc w:val="both"/>
        <w:rPr>
          <w:sz w:val="16"/>
          <w:szCs w:val="16"/>
        </w:rPr>
      </w:pPr>
      <w:r>
        <w:rPr>
          <w:sz w:val="22"/>
          <w:szCs w:val="20"/>
        </w:rPr>
        <w:t xml:space="preserve">vozidla dle zákona 13/1997 Sb. </w:t>
      </w:r>
      <w:r w:rsidR="00466BC9">
        <w:rPr>
          <w:sz w:val="22"/>
          <w:szCs w:val="14"/>
        </w:rPr>
        <w:t>na odstavném parkovišti se stanovuje cena ve výši:</w:t>
      </w:r>
    </w:p>
    <w:p w:rsidR="00466BC9" w:rsidRDefault="00466BC9" w:rsidP="0082275D">
      <w:pPr>
        <w:numPr>
          <w:ilvl w:val="0"/>
          <w:numId w:val="27"/>
        </w:numPr>
        <w:tabs>
          <w:tab w:val="clear" w:pos="2085"/>
        </w:tabs>
        <w:ind w:right="-143" w:hanging="1801"/>
        <w:rPr>
          <w:sz w:val="22"/>
          <w:szCs w:val="14"/>
        </w:rPr>
      </w:pPr>
      <w:r>
        <w:rPr>
          <w:sz w:val="22"/>
          <w:szCs w:val="14"/>
        </w:rPr>
        <w:t>za první kalendářní den</w:t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 w:rsidR="00034DC1">
        <w:rPr>
          <w:sz w:val="22"/>
          <w:szCs w:val="14"/>
        </w:rPr>
        <w:tab/>
      </w:r>
      <w:r w:rsidR="00F42A5D">
        <w:rPr>
          <w:sz w:val="22"/>
          <w:szCs w:val="14"/>
        </w:rPr>
        <w:tab/>
      </w:r>
      <w:r>
        <w:rPr>
          <w:sz w:val="22"/>
          <w:szCs w:val="14"/>
        </w:rPr>
        <w:t>190,- Kč</w:t>
      </w:r>
    </w:p>
    <w:p w:rsidR="00466BC9" w:rsidRDefault="00466BC9" w:rsidP="0082275D">
      <w:pPr>
        <w:numPr>
          <w:ilvl w:val="0"/>
          <w:numId w:val="27"/>
        </w:numPr>
        <w:tabs>
          <w:tab w:val="clear" w:pos="2085"/>
        </w:tabs>
        <w:ind w:right="-143" w:hanging="1801"/>
        <w:rPr>
          <w:sz w:val="22"/>
          <w:szCs w:val="14"/>
        </w:rPr>
      </w:pPr>
      <w:r>
        <w:rPr>
          <w:sz w:val="22"/>
          <w:szCs w:val="14"/>
        </w:rPr>
        <w:t>za každý započatý následující kalendářní den</w:t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 w:rsidR="00034DC1">
        <w:rPr>
          <w:sz w:val="22"/>
          <w:szCs w:val="14"/>
        </w:rPr>
        <w:tab/>
      </w:r>
      <w:r w:rsidR="00F42A5D">
        <w:rPr>
          <w:sz w:val="22"/>
          <w:szCs w:val="14"/>
        </w:rPr>
        <w:tab/>
      </w:r>
      <w:r>
        <w:rPr>
          <w:sz w:val="22"/>
          <w:szCs w:val="14"/>
        </w:rPr>
        <w:t>250,- Kč</w:t>
      </w:r>
    </w:p>
    <w:p w:rsidR="00466BC9" w:rsidRDefault="00466BC9" w:rsidP="0082275D">
      <w:pPr>
        <w:numPr>
          <w:ilvl w:val="0"/>
          <w:numId w:val="27"/>
        </w:numPr>
        <w:tabs>
          <w:tab w:val="clear" w:pos="2085"/>
        </w:tabs>
        <w:ind w:right="-143" w:hanging="1801"/>
        <w:rPr>
          <w:sz w:val="22"/>
          <w:szCs w:val="14"/>
        </w:rPr>
      </w:pPr>
      <w:r w:rsidRPr="0003300F">
        <w:rPr>
          <w:sz w:val="22"/>
          <w:szCs w:val="14"/>
        </w:rPr>
        <w:t xml:space="preserve">za každý započatý kalendářní den při umístění vozidla v krytém </w:t>
      </w:r>
    </w:p>
    <w:p w:rsidR="00466BC9" w:rsidRPr="0003300F" w:rsidRDefault="00466BC9" w:rsidP="00A35CA0">
      <w:pPr>
        <w:ind w:left="284" w:right="-143" w:firstLine="425"/>
        <w:rPr>
          <w:sz w:val="22"/>
          <w:szCs w:val="14"/>
        </w:rPr>
      </w:pPr>
      <w:r w:rsidRPr="0003300F">
        <w:rPr>
          <w:sz w:val="22"/>
          <w:szCs w:val="14"/>
        </w:rPr>
        <w:t>objektu (kabriolety, luxusní voz</w:t>
      </w:r>
      <w:r>
        <w:rPr>
          <w:sz w:val="22"/>
          <w:szCs w:val="14"/>
        </w:rPr>
        <w:t>.</w:t>
      </w:r>
      <w:r w:rsidRPr="0003300F">
        <w:rPr>
          <w:sz w:val="22"/>
          <w:szCs w:val="14"/>
        </w:rPr>
        <w:t>, otevřen</w:t>
      </w:r>
      <w:r>
        <w:rPr>
          <w:sz w:val="22"/>
          <w:szCs w:val="14"/>
        </w:rPr>
        <w:t>á</w:t>
      </w:r>
      <w:r w:rsidRPr="0003300F">
        <w:rPr>
          <w:sz w:val="22"/>
          <w:szCs w:val="14"/>
        </w:rPr>
        <w:t xml:space="preserve"> okna, nebezpečí </w:t>
      </w:r>
      <w:r>
        <w:rPr>
          <w:sz w:val="22"/>
          <w:szCs w:val="14"/>
        </w:rPr>
        <w:t>poškození</w:t>
      </w:r>
      <w:r w:rsidRPr="0003300F">
        <w:rPr>
          <w:sz w:val="22"/>
          <w:szCs w:val="14"/>
        </w:rPr>
        <w:t>)</w:t>
      </w:r>
      <w:r>
        <w:rPr>
          <w:sz w:val="22"/>
          <w:szCs w:val="14"/>
        </w:rPr>
        <w:tab/>
      </w:r>
      <w:r w:rsidR="00034DC1">
        <w:rPr>
          <w:sz w:val="22"/>
          <w:szCs w:val="14"/>
        </w:rPr>
        <w:tab/>
      </w:r>
      <w:r w:rsidR="00F42A5D">
        <w:rPr>
          <w:sz w:val="22"/>
          <w:szCs w:val="14"/>
        </w:rPr>
        <w:tab/>
      </w:r>
      <w:r w:rsidRPr="0003300F">
        <w:rPr>
          <w:sz w:val="22"/>
          <w:szCs w:val="14"/>
        </w:rPr>
        <w:t xml:space="preserve">450,- Kč  </w:t>
      </w:r>
    </w:p>
    <w:p w:rsidR="00466BC9" w:rsidRDefault="00466BC9" w:rsidP="0082275D">
      <w:pPr>
        <w:numPr>
          <w:ilvl w:val="0"/>
          <w:numId w:val="27"/>
        </w:numPr>
        <w:tabs>
          <w:tab w:val="clear" w:pos="2085"/>
        </w:tabs>
        <w:ind w:right="-143" w:hanging="1801"/>
        <w:rPr>
          <w:sz w:val="22"/>
          <w:szCs w:val="14"/>
        </w:rPr>
      </w:pPr>
      <w:r>
        <w:rPr>
          <w:sz w:val="22"/>
          <w:szCs w:val="14"/>
        </w:rPr>
        <w:t>za výdej vozidla mimo pracovní dobu v pracovních dnech</w:t>
      </w:r>
      <w:r>
        <w:rPr>
          <w:sz w:val="22"/>
          <w:szCs w:val="14"/>
        </w:rPr>
        <w:tab/>
      </w:r>
      <w:r>
        <w:rPr>
          <w:sz w:val="22"/>
          <w:szCs w:val="14"/>
        </w:rPr>
        <w:tab/>
      </w:r>
      <w:r w:rsidR="00034DC1">
        <w:rPr>
          <w:sz w:val="22"/>
          <w:szCs w:val="14"/>
        </w:rPr>
        <w:tab/>
      </w:r>
      <w:r w:rsidR="00F42A5D">
        <w:rPr>
          <w:sz w:val="22"/>
          <w:szCs w:val="14"/>
        </w:rPr>
        <w:tab/>
      </w:r>
      <w:r>
        <w:rPr>
          <w:sz w:val="22"/>
          <w:szCs w:val="14"/>
        </w:rPr>
        <w:t>250,- Kč</w:t>
      </w:r>
    </w:p>
    <w:p w:rsidR="00466BC9" w:rsidRDefault="00466BC9" w:rsidP="0082275D">
      <w:pPr>
        <w:numPr>
          <w:ilvl w:val="0"/>
          <w:numId w:val="27"/>
        </w:numPr>
        <w:tabs>
          <w:tab w:val="clear" w:pos="2085"/>
        </w:tabs>
        <w:ind w:right="-143" w:hanging="1801"/>
        <w:rPr>
          <w:sz w:val="22"/>
          <w:szCs w:val="14"/>
        </w:rPr>
      </w:pPr>
      <w:r>
        <w:rPr>
          <w:sz w:val="22"/>
          <w:szCs w:val="14"/>
        </w:rPr>
        <w:t xml:space="preserve">za výdej vozidla mimo pracovní dobu ve dnech prac. </w:t>
      </w:r>
      <w:proofErr w:type="gramStart"/>
      <w:r>
        <w:rPr>
          <w:sz w:val="22"/>
          <w:szCs w:val="14"/>
        </w:rPr>
        <w:t>klidu</w:t>
      </w:r>
      <w:proofErr w:type="gramEnd"/>
      <w:r>
        <w:rPr>
          <w:sz w:val="22"/>
          <w:szCs w:val="14"/>
        </w:rPr>
        <w:t>, o svátcích</w:t>
      </w:r>
      <w:r>
        <w:rPr>
          <w:sz w:val="22"/>
          <w:szCs w:val="14"/>
        </w:rPr>
        <w:tab/>
      </w:r>
      <w:r w:rsidR="00034DC1">
        <w:rPr>
          <w:sz w:val="22"/>
          <w:szCs w:val="14"/>
        </w:rPr>
        <w:tab/>
      </w:r>
      <w:r w:rsidR="00F42A5D">
        <w:rPr>
          <w:sz w:val="22"/>
          <w:szCs w:val="14"/>
        </w:rPr>
        <w:tab/>
      </w:r>
      <w:r>
        <w:rPr>
          <w:sz w:val="22"/>
          <w:szCs w:val="14"/>
        </w:rPr>
        <w:t>450,- Kč</w:t>
      </w:r>
    </w:p>
    <w:p w:rsidR="00466BC9" w:rsidRDefault="00466BC9" w:rsidP="00466BC9">
      <w:pPr>
        <w:ind w:left="-142" w:right="-143"/>
        <w:rPr>
          <w:sz w:val="22"/>
          <w:szCs w:val="14"/>
        </w:rPr>
      </w:pPr>
    </w:p>
    <w:p w:rsidR="00466BC9" w:rsidRDefault="00466BC9" w:rsidP="00466BC9">
      <w:pPr>
        <w:ind w:left="-142" w:right="-143"/>
        <w:jc w:val="center"/>
        <w:rPr>
          <w:b/>
          <w:sz w:val="22"/>
          <w:szCs w:val="22"/>
        </w:rPr>
      </w:pPr>
      <w:r w:rsidRPr="00CD0288">
        <w:rPr>
          <w:b/>
          <w:sz w:val="22"/>
          <w:szCs w:val="22"/>
        </w:rPr>
        <w:t>Článek 3</w:t>
      </w:r>
    </w:p>
    <w:p w:rsidR="00466BC9" w:rsidRDefault="00466BC9" w:rsidP="00466BC9">
      <w:pPr>
        <w:ind w:left="-142" w:right="-1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Všeobecné podmínky</w:t>
      </w:r>
    </w:p>
    <w:p w:rsidR="00A35CA0" w:rsidRDefault="00A35CA0" w:rsidP="00466BC9">
      <w:pPr>
        <w:ind w:left="-142" w:right="-143"/>
        <w:jc w:val="center"/>
        <w:rPr>
          <w:b/>
          <w:sz w:val="22"/>
          <w:szCs w:val="22"/>
        </w:rPr>
      </w:pPr>
    </w:p>
    <w:p w:rsidR="00466BC9" w:rsidRDefault="00466BC9" w:rsidP="00466BC9">
      <w:pPr>
        <w:pStyle w:val="Nadpis2"/>
        <w:numPr>
          <w:ilvl w:val="0"/>
          <w:numId w:val="28"/>
        </w:numPr>
        <w:spacing w:before="0" w:after="0"/>
        <w:ind w:left="-142" w:right="-143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 xml:space="preserve">Maximálními cenami dle tohoto nařízení se rozumí ceny za </w:t>
      </w:r>
      <w:r w:rsidR="00034DC1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 w:rsidR="00034DC1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>
        <w:rPr>
          <w:rFonts w:ascii="Times New Roman" w:hAnsi="Times New Roman" w:cs="Times New Roman"/>
          <w:b w:val="0"/>
          <w:i w:val="0"/>
          <w:sz w:val="22"/>
        </w:rPr>
        <w:t>vozidla včetně DPH.</w:t>
      </w:r>
    </w:p>
    <w:p w:rsidR="00466BC9" w:rsidRDefault="00466BC9" w:rsidP="00466BC9">
      <w:pPr>
        <w:pStyle w:val="Nadpis2"/>
        <w:numPr>
          <w:ilvl w:val="0"/>
          <w:numId w:val="28"/>
        </w:numPr>
        <w:spacing w:before="0" w:after="0"/>
        <w:ind w:left="-142" w:right="-143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Tyto</w:t>
      </w:r>
      <w:r w:rsidR="006E43C7">
        <w:rPr>
          <w:rFonts w:ascii="Times New Roman" w:hAnsi="Times New Roman" w:cs="Times New Roman"/>
          <w:b w:val="0"/>
          <w:i w:val="0"/>
          <w:sz w:val="22"/>
        </w:rPr>
        <w:t xml:space="preserve"> maximální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ceny jsou závazné pro všechny subjekty zajišťující </w:t>
      </w:r>
      <w:r w:rsidR="00034DC1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 w:rsidR="00034DC1">
        <w:rPr>
          <w:rFonts w:ascii="Times New Roman" w:hAnsi="Times New Roman" w:cs="Times New Roman"/>
          <w:b w:val="0"/>
          <w:i w:val="0"/>
          <w:sz w:val="22"/>
        </w:rPr>
        <w:t xml:space="preserve"> vozidla </w:t>
      </w:r>
      <w:r>
        <w:rPr>
          <w:rFonts w:ascii="Times New Roman" w:hAnsi="Times New Roman" w:cs="Times New Roman"/>
          <w:b w:val="0"/>
          <w:i w:val="0"/>
          <w:sz w:val="22"/>
        </w:rPr>
        <w:t>speciálním vozidlem na území města Kutné Hory.</w:t>
      </w:r>
    </w:p>
    <w:p w:rsidR="00466BC9" w:rsidRDefault="00466BC9" w:rsidP="00466BC9">
      <w:pPr>
        <w:pStyle w:val="Nadpis2"/>
        <w:numPr>
          <w:ilvl w:val="0"/>
          <w:numId w:val="28"/>
        </w:numPr>
        <w:spacing w:before="0" w:after="0"/>
        <w:ind w:left="-142" w:right="-143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 xml:space="preserve">Do maximálních cen za </w:t>
      </w:r>
      <w:r w:rsidR="00034DC1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vozidel jsou zahrnuty </w:t>
      </w:r>
      <w:r w:rsidR="006E43C7">
        <w:rPr>
          <w:rFonts w:ascii="Times New Roman" w:hAnsi="Times New Roman" w:cs="Times New Roman"/>
          <w:b w:val="0"/>
          <w:i w:val="0"/>
          <w:sz w:val="22"/>
        </w:rPr>
        <w:t>všechny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činnosti</w:t>
      </w:r>
      <w:r w:rsidR="006E43C7">
        <w:rPr>
          <w:rFonts w:ascii="Times New Roman" w:hAnsi="Times New Roman" w:cs="Times New Roman"/>
          <w:b w:val="0"/>
          <w:i w:val="0"/>
          <w:sz w:val="22"/>
        </w:rPr>
        <w:t xml:space="preserve"> související s</w:t>
      </w:r>
      <w:r w:rsidR="00034DC1">
        <w:rPr>
          <w:rFonts w:ascii="Times New Roman" w:hAnsi="Times New Roman" w:cs="Times New Roman"/>
          <w:b w:val="0"/>
          <w:i w:val="0"/>
          <w:sz w:val="22"/>
        </w:rPr>
        <w:t> </w:t>
      </w:r>
      <w:r w:rsidR="00034DC1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 w:rsid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m vozidla,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>
        <w:rPr>
          <w:rFonts w:ascii="Times New Roman" w:hAnsi="Times New Roman" w:cs="Times New Roman"/>
          <w:b w:val="0"/>
          <w:i w:val="0"/>
          <w:sz w:val="22"/>
        </w:rPr>
        <w:br/>
        <w:t xml:space="preserve">celková cena </w:t>
      </w:r>
      <w:r w:rsidR="006E43C7">
        <w:rPr>
          <w:rFonts w:ascii="Times New Roman" w:hAnsi="Times New Roman" w:cs="Times New Roman"/>
          <w:b w:val="0"/>
          <w:i w:val="0"/>
          <w:sz w:val="22"/>
        </w:rPr>
        <w:t>však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nesmí překročit maximální cen</w:t>
      </w:r>
      <w:r w:rsidR="00A35CA0">
        <w:rPr>
          <w:rFonts w:ascii="Times New Roman" w:hAnsi="Times New Roman" w:cs="Times New Roman"/>
          <w:b w:val="0"/>
          <w:i w:val="0"/>
          <w:sz w:val="22"/>
        </w:rPr>
        <w:t>u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uveden</w:t>
      </w:r>
      <w:r w:rsidR="00A35CA0">
        <w:rPr>
          <w:rFonts w:ascii="Times New Roman" w:hAnsi="Times New Roman" w:cs="Times New Roman"/>
          <w:b w:val="0"/>
          <w:i w:val="0"/>
          <w:sz w:val="22"/>
        </w:rPr>
        <w:t>ou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v</w:t>
      </w:r>
      <w:r w:rsidR="00A35CA0">
        <w:rPr>
          <w:rFonts w:ascii="Times New Roman" w:hAnsi="Times New Roman" w:cs="Times New Roman"/>
          <w:b w:val="0"/>
          <w:i w:val="0"/>
          <w:sz w:val="22"/>
        </w:rPr>
        <w:t> č</w:t>
      </w:r>
      <w:r>
        <w:rPr>
          <w:rFonts w:ascii="Times New Roman" w:hAnsi="Times New Roman" w:cs="Times New Roman"/>
          <w:b w:val="0"/>
          <w:i w:val="0"/>
          <w:sz w:val="22"/>
        </w:rPr>
        <w:t>l</w:t>
      </w:r>
      <w:r w:rsidR="00A35CA0">
        <w:rPr>
          <w:rFonts w:ascii="Times New Roman" w:hAnsi="Times New Roman" w:cs="Times New Roman"/>
          <w:b w:val="0"/>
          <w:i w:val="0"/>
          <w:sz w:val="22"/>
        </w:rPr>
        <w:t>.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2 tohoto nařízení.</w:t>
      </w:r>
    </w:p>
    <w:p w:rsidR="00466BC9" w:rsidRPr="00830525" w:rsidRDefault="00466BC9" w:rsidP="00466BC9">
      <w:pPr>
        <w:pStyle w:val="Nadpis2"/>
        <w:numPr>
          <w:ilvl w:val="0"/>
          <w:numId w:val="28"/>
        </w:numPr>
        <w:spacing w:before="0" w:after="0"/>
        <w:ind w:left="-142" w:right="-143"/>
        <w:rPr>
          <w:sz w:val="22"/>
          <w:szCs w:val="22"/>
        </w:rPr>
      </w:pPr>
      <w:r w:rsidRPr="00830525">
        <w:rPr>
          <w:rFonts w:ascii="Times New Roman" w:hAnsi="Times New Roman" w:cs="Times New Roman"/>
          <w:b w:val="0"/>
          <w:i w:val="0"/>
          <w:sz w:val="22"/>
        </w:rPr>
        <w:t>Výklad pojmů:</w:t>
      </w:r>
    </w:p>
    <w:p w:rsidR="00466BC9" w:rsidRDefault="00466BC9" w:rsidP="00466BC9">
      <w:pPr>
        <w:pStyle w:val="Nadpis2"/>
        <w:numPr>
          <w:ilvl w:val="0"/>
          <w:numId w:val="30"/>
        </w:numPr>
        <w:spacing w:before="0" w:after="0"/>
        <w:ind w:left="-142" w:right="-143"/>
        <w:jc w:val="both"/>
        <w:rPr>
          <w:rFonts w:ascii="Times New Roman" w:hAnsi="Times New Roman" w:cs="Times New Roman"/>
          <w:b w:val="0"/>
          <w:i w:val="0"/>
          <w:sz w:val="22"/>
        </w:rPr>
      </w:pPr>
      <w:r w:rsidRPr="00AE5BFB">
        <w:rPr>
          <w:rFonts w:ascii="Times New Roman" w:hAnsi="Times New Roman" w:cs="Times New Roman"/>
          <w:b w:val="0"/>
          <w:i w:val="0"/>
          <w:sz w:val="22"/>
        </w:rPr>
        <w:t xml:space="preserve">za </w:t>
      </w:r>
      <w:r w:rsidRPr="002E276A">
        <w:rPr>
          <w:rFonts w:ascii="Times New Roman" w:hAnsi="Times New Roman" w:cs="Times New Roman"/>
          <w:b w:val="0"/>
          <w:i w:val="0"/>
          <w:sz w:val="22"/>
          <w:u w:val="single"/>
        </w:rPr>
        <w:t>dokončen</w:t>
      </w:r>
      <w:r w:rsidR="00034DC1" w:rsidRPr="002E276A">
        <w:rPr>
          <w:rFonts w:ascii="Times New Roman" w:hAnsi="Times New Roman" w:cs="Times New Roman"/>
          <w:b w:val="0"/>
          <w:i w:val="0"/>
          <w:sz w:val="22"/>
          <w:u w:val="single"/>
        </w:rPr>
        <w:t>é</w:t>
      </w:r>
      <w:r w:rsidRPr="002E276A">
        <w:rPr>
          <w:rFonts w:ascii="Times New Roman" w:hAnsi="Times New Roman" w:cs="Times New Roman"/>
          <w:b w:val="0"/>
          <w:i w:val="0"/>
          <w:sz w:val="22"/>
          <w:u w:val="single"/>
        </w:rPr>
        <w:t xml:space="preserve"> </w:t>
      </w:r>
      <w:r w:rsidR="00034DC1" w:rsidRPr="002E276A">
        <w:rPr>
          <w:rFonts w:ascii="Times New Roman" w:hAnsi="Times New Roman" w:cs="Times New Roman"/>
          <w:b w:val="0"/>
          <w:bCs w:val="0"/>
          <w:i w:val="0"/>
          <w:sz w:val="22"/>
          <w:szCs w:val="22"/>
          <w:u w:val="single"/>
        </w:rPr>
        <w:t>odstranění vozidla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se</w:t>
      </w:r>
      <w:r w:rsidRPr="00AE5BFB">
        <w:rPr>
          <w:rFonts w:ascii="Times New Roman" w:hAnsi="Times New Roman" w:cs="Times New Roman"/>
          <w:b w:val="0"/>
          <w:i w:val="0"/>
          <w:sz w:val="22"/>
        </w:rPr>
        <w:t xml:space="preserve"> považuje okamžik, kdy </w:t>
      </w:r>
      <w:r w:rsidR="00034DC1">
        <w:rPr>
          <w:rFonts w:ascii="Times New Roman" w:hAnsi="Times New Roman" w:cs="Times New Roman"/>
          <w:b w:val="0"/>
          <w:i w:val="0"/>
          <w:sz w:val="22"/>
        </w:rPr>
        <w:t>odstraňované</w:t>
      </w:r>
      <w:r w:rsidRPr="00AE5BFB">
        <w:rPr>
          <w:rFonts w:ascii="Times New Roman" w:hAnsi="Times New Roman" w:cs="Times New Roman"/>
          <w:b w:val="0"/>
          <w:i w:val="0"/>
          <w:sz w:val="22"/>
        </w:rPr>
        <w:t xml:space="preserve"> vozidlo bylo již naloženo na vozidlo odtahové služby</w:t>
      </w:r>
    </w:p>
    <w:p w:rsidR="00466BC9" w:rsidRDefault="00466BC9" w:rsidP="00466BC9">
      <w:pPr>
        <w:pStyle w:val="Nadpis2"/>
        <w:numPr>
          <w:ilvl w:val="0"/>
          <w:numId w:val="30"/>
        </w:numPr>
        <w:spacing w:before="0" w:after="0"/>
        <w:ind w:left="-142" w:right="-143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 xml:space="preserve">za </w:t>
      </w:r>
      <w:r w:rsidR="002E276A" w:rsidRPr="002E276A">
        <w:rPr>
          <w:rFonts w:ascii="Times New Roman" w:hAnsi="Times New Roman" w:cs="Times New Roman"/>
          <w:b w:val="0"/>
          <w:bCs w:val="0"/>
          <w:i w:val="0"/>
          <w:sz w:val="22"/>
          <w:szCs w:val="22"/>
          <w:u w:val="single"/>
        </w:rPr>
        <w:t>odstranění</w:t>
      </w:r>
      <w:r w:rsidR="002E276A" w:rsidRPr="002E276A">
        <w:rPr>
          <w:rFonts w:ascii="Times New Roman" w:hAnsi="Times New Roman" w:cs="Times New Roman"/>
          <w:b w:val="0"/>
          <w:i w:val="0"/>
          <w:sz w:val="22"/>
          <w:u w:val="single"/>
        </w:rPr>
        <w:t>, odstavení a vrácení vozidla</w:t>
      </w:r>
      <w:r w:rsidR="002E276A" w:rsidRPr="002E276A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="002E276A">
        <w:rPr>
          <w:rFonts w:ascii="Times New Roman" w:hAnsi="Times New Roman" w:cs="Times New Roman"/>
          <w:b w:val="0"/>
          <w:i w:val="0"/>
          <w:sz w:val="22"/>
        </w:rPr>
        <w:t xml:space="preserve">(tzv. </w:t>
      </w:r>
      <w:r w:rsidRPr="002E276A">
        <w:rPr>
          <w:rFonts w:ascii="Times New Roman" w:hAnsi="Times New Roman" w:cs="Times New Roman"/>
          <w:b w:val="0"/>
          <w:i w:val="0"/>
          <w:sz w:val="22"/>
        </w:rPr>
        <w:t>dvojí odtah</w:t>
      </w:r>
      <w:r w:rsidR="002E276A">
        <w:rPr>
          <w:rFonts w:ascii="Times New Roman" w:hAnsi="Times New Roman" w:cs="Times New Roman"/>
          <w:b w:val="0"/>
          <w:i w:val="0"/>
          <w:sz w:val="22"/>
        </w:rPr>
        <w:t>)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se považuje dokončen</w:t>
      </w:r>
      <w:r w:rsidR="002E276A">
        <w:rPr>
          <w:rFonts w:ascii="Times New Roman" w:hAnsi="Times New Roman" w:cs="Times New Roman"/>
          <w:b w:val="0"/>
          <w:i w:val="0"/>
          <w:sz w:val="22"/>
        </w:rPr>
        <w:t>é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="002E276A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 w:rsidR="002E276A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 xml:space="preserve"> vozidla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proveden</w:t>
      </w:r>
      <w:r w:rsidR="002E276A">
        <w:rPr>
          <w:rFonts w:ascii="Times New Roman" w:hAnsi="Times New Roman" w:cs="Times New Roman"/>
          <w:b w:val="0"/>
          <w:i w:val="0"/>
          <w:sz w:val="22"/>
        </w:rPr>
        <w:t>é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dvakrát v rámci jednoho dne, 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např. </w:t>
      </w:r>
      <w:r w:rsidR="00F42A5D">
        <w:rPr>
          <w:rFonts w:ascii="Times New Roman" w:hAnsi="Times New Roman" w:cs="Times New Roman"/>
          <w:b w:val="0"/>
          <w:i w:val="0"/>
          <w:sz w:val="22"/>
        </w:rPr>
        <w:t xml:space="preserve">během </w:t>
      </w:r>
      <w:r>
        <w:rPr>
          <w:rFonts w:ascii="Times New Roman" w:hAnsi="Times New Roman" w:cs="Times New Roman"/>
          <w:b w:val="0"/>
          <w:i w:val="0"/>
          <w:sz w:val="22"/>
        </w:rPr>
        <w:t>blokového čištění komunikací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v rámci dočasného zákazu dle zákona 13/1997 Sb.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</w:t>
      </w:r>
    </w:p>
    <w:p w:rsidR="00466BC9" w:rsidRPr="0027349D" w:rsidRDefault="00466BC9" w:rsidP="00466BC9">
      <w:pPr>
        <w:pStyle w:val="Nadpis2"/>
        <w:numPr>
          <w:ilvl w:val="0"/>
          <w:numId w:val="30"/>
        </w:numPr>
        <w:spacing w:before="0" w:after="0"/>
        <w:ind w:left="-142" w:right="-143"/>
        <w:jc w:val="both"/>
        <w:rPr>
          <w:rFonts w:ascii="Times New Roman" w:hAnsi="Times New Roman" w:cs="Times New Roman"/>
          <w:b w:val="0"/>
          <w:i w:val="0"/>
          <w:sz w:val="22"/>
        </w:rPr>
      </w:pPr>
      <w:r w:rsidRPr="0027349D">
        <w:rPr>
          <w:rFonts w:ascii="Times New Roman" w:hAnsi="Times New Roman" w:cs="Times New Roman"/>
          <w:b w:val="0"/>
          <w:i w:val="0"/>
          <w:sz w:val="22"/>
        </w:rPr>
        <w:t xml:space="preserve">za </w:t>
      </w:r>
      <w:r w:rsidRPr="0027349D">
        <w:rPr>
          <w:rFonts w:ascii="Times New Roman" w:hAnsi="Times New Roman" w:cs="Times New Roman"/>
          <w:b w:val="0"/>
          <w:i w:val="0"/>
          <w:sz w:val="22"/>
          <w:u w:val="single"/>
        </w:rPr>
        <w:t>nedokončen</w:t>
      </w:r>
      <w:r w:rsidR="002E276A">
        <w:rPr>
          <w:rFonts w:ascii="Times New Roman" w:hAnsi="Times New Roman" w:cs="Times New Roman"/>
          <w:b w:val="0"/>
          <w:i w:val="0"/>
          <w:sz w:val="22"/>
          <w:u w:val="single"/>
        </w:rPr>
        <w:t>é odstranění vozidla</w:t>
      </w:r>
      <w:r w:rsidRPr="0027349D">
        <w:rPr>
          <w:rFonts w:ascii="Times New Roman" w:hAnsi="Times New Roman" w:cs="Times New Roman"/>
          <w:b w:val="0"/>
          <w:i w:val="0"/>
          <w:sz w:val="22"/>
        </w:rPr>
        <w:t xml:space="preserve"> se považuje zahájení úkonů vedoucích k uskutečnění </w:t>
      </w:r>
      <w:r w:rsidR="002E276A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 w:rsidR="002E276A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 xml:space="preserve"> vozidla</w:t>
      </w:r>
      <w:r w:rsidRPr="0027349D">
        <w:rPr>
          <w:rFonts w:ascii="Times New Roman" w:hAnsi="Times New Roman" w:cs="Times New Roman"/>
          <w:b w:val="0"/>
          <w:i w:val="0"/>
          <w:sz w:val="22"/>
        </w:rPr>
        <w:t>,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Pr="0027349D">
        <w:rPr>
          <w:rFonts w:ascii="Times New Roman" w:hAnsi="Times New Roman" w:cs="Times New Roman"/>
          <w:b w:val="0"/>
          <w:i w:val="0"/>
          <w:sz w:val="22"/>
        </w:rPr>
        <w:t>tj. stav, kdy již došlo ke spojení lanem navijáku odtahového vozidla s od</w:t>
      </w:r>
      <w:r w:rsidR="002E276A">
        <w:rPr>
          <w:rFonts w:ascii="Times New Roman" w:hAnsi="Times New Roman" w:cs="Times New Roman"/>
          <w:b w:val="0"/>
          <w:i w:val="0"/>
          <w:sz w:val="22"/>
        </w:rPr>
        <w:t>straňovaným</w:t>
      </w:r>
      <w:r w:rsidRPr="0027349D">
        <w:rPr>
          <w:rFonts w:ascii="Times New Roman" w:hAnsi="Times New Roman" w:cs="Times New Roman"/>
          <w:b w:val="0"/>
          <w:i w:val="0"/>
          <w:sz w:val="22"/>
        </w:rPr>
        <w:t xml:space="preserve"> vozidlem </w:t>
      </w:r>
      <w:r w:rsidR="002E276A">
        <w:rPr>
          <w:rFonts w:ascii="Times New Roman" w:hAnsi="Times New Roman" w:cs="Times New Roman"/>
          <w:b w:val="0"/>
          <w:i w:val="0"/>
          <w:sz w:val="22"/>
        </w:rPr>
        <w:br/>
      </w:r>
      <w:r w:rsidRPr="0027349D">
        <w:rPr>
          <w:rFonts w:ascii="Times New Roman" w:hAnsi="Times New Roman" w:cs="Times New Roman"/>
          <w:b w:val="0"/>
          <w:i w:val="0"/>
          <w:sz w:val="22"/>
        </w:rPr>
        <w:t xml:space="preserve">(u odtahového vozidla s rampou), nebo bylo-li </w:t>
      </w:r>
      <w:r w:rsidR="002E276A">
        <w:rPr>
          <w:rFonts w:ascii="Times New Roman" w:hAnsi="Times New Roman" w:cs="Times New Roman"/>
          <w:b w:val="0"/>
          <w:i w:val="0"/>
          <w:sz w:val="22"/>
        </w:rPr>
        <w:t>odstraňované</w:t>
      </w:r>
      <w:r w:rsidRPr="0027349D">
        <w:rPr>
          <w:rFonts w:ascii="Times New Roman" w:hAnsi="Times New Roman" w:cs="Times New Roman"/>
          <w:b w:val="0"/>
          <w:i w:val="0"/>
          <w:sz w:val="22"/>
        </w:rPr>
        <w:t xml:space="preserve"> vozidlo již</w:t>
      </w:r>
      <w:r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Pr="0027349D">
        <w:rPr>
          <w:rFonts w:ascii="Times New Roman" w:hAnsi="Times New Roman" w:cs="Times New Roman"/>
          <w:b w:val="0"/>
          <w:i w:val="0"/>
          <w:sz w:val="22"/>
        </w:rPr>
        <w:t xml:space="preserve">vyzvednuto příslušným technickým zařízením odtahového vozidla, ale nebylo ještě na odtahové vozidlo naloženo (u odtahového vozidla se </w:t>
      </w:r>
      <w:r w:rsidRPr="0027349D">
        <w:rPr>
          <w:rFonts w:ascii="Times New Roman" w:hAnsi="Times New Roman" w:cs="Times New Roman"/>
          <w:b w:val="0"/>
          <w:i w:val="0"/>
          <w:sz w:val="22"/>
        </w:rPr>
        <w:lastRenderedPageBreak/>
        <w:t>zdvihacím ramenem)</w:t>
      </w:r>
      <w:r w:rsidR="002E276A">
        <w:rPr>
          <w:rFonts w:ascii="Times New Roman" w:hAnsi="Times New Roman" w:cs="Times New Roman"/>
          <w:b w:val="0"/>
          <w:i w:val="0"/>
          <w:sz w:val="22"/>
        </w:rPr>
        <w:t xml:space="preserve">. 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="002E276A">
        <w:rPr>
          <w:rFonts w:ascii="Times New Roman" w:hAnsi="Times New Roman" w:cs="Times New Roman"/>
          <w:b w:val="0"/>
          <w:i w:val="0"/>
          <w:sz w:val="22"/>
        </w:rPr>
        <w:t>N</w:t>
      </w:r>
      <w:r w:rsidR="00572442">
        <w:rPr>
          <w:rFonts w:ascii="Times New Roman" w:hAnsi="Times New Roman" w:cs="Times New Roman"/>
          <w:b w:val="0"/>
          <w:i w:val="0"/>
          <w:sz w:val="22"/>
        </w:rPr>
        <w:t>edokončen</w:t>
      </w:r>
      <w:r w:rsidR="002E276A">
        <w:rPr>
          <w:rFonts w:ascii="Times New Roman" w:hAnsi="Times New Roman" w:cs="Times New Roman"/>
          <w:b w:val="0"/>
          <w:i w:val="0"/>
          <w:sz w:val="22"/>
        </w:rPr>
        <w:t xml:space="preserve">é </w:t>
      </w:r>
      <w:r w:rsidR="002E276A" w:rsidRPr="00034DC1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odstranění</w:t>
      </w:r>
      <w:r w:rsidR="002E276A"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 xml:space="preserve"> vozidla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="002E276A">
        <w:rPr>
          <w:rFonts w:ascii="Times New Roman" w:hAnsi="Times New Roman" w:cs="Times New Roman"/>
          <w:b w:val="0"/>
          <w:i w:val="0"/>
          <w:sz w:val="22"/>
        </w:rPr>
        <w:t xml:space="preserve">platí pro odstranění vozidla provedené dle </w:t>
      </w:r>
      <w:r w:rsidR="00572442">
        <w:rPr>
          <w:rFonts w:ascii="Times New Roman" w:hAnsi="Times New Roman" w:cs="Times New Roman"/>
          <w:b w:val="0"/>
          <w:i w:val="0"/>
          <w:sz w:val="22"/>
        </w:rPr>
        <w:t>zákon</w:t>
      </w:r>
      <w:r w:rsidR="002E276A">
        <w:rPr>
          <w:rFonts w:ascii="Times New Roman" w:hAnsi="Times New Roman" w:cs="Times New Roman"/>
          <w:b w:val="0"/>
          <w:i w:val="0"/>
          <w:sz w:val="22"/>
        </w:rPr>
        <w:t>a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361/2000 Sb. i zákon</w:t>
      </w:r>
      <w:r w:rsidR="002E276A">
        <w:rPr>
          <w:rFonts w:ascii="Times New Roman" w:hAnsi="Times New Roman" w:cs="Times New Roman"/>
          <w:b w:val="0"/>
          <w:i w:val="0"/>
          <w:sz w:val="22"/>
        </w:rPr>
        <w:t>a</w:t>
      </w:r>
      <w:r w:rsidR="00572442">
        <w:rPr>
          <w:rFonts w:ascii="Times New Roman" w:hAnsi="Times New Roman" w:cs="Times New Roman"/>
          <w:b w:val="0"/>
          <w:i w:val="0"/>
          <w:sz w:val="22"/>
        </w:rPr>
        <w:t xml:space="preserve"> 13/1997 Sb.</w:t>
      </w:r>
    </w:p>
    <w:p w:rsidR="00F9108F" w:rsidRPr="00AE5BFB" w:rsidRDefault="00F9108F" w:rsidP="00466BC9">
      <w:pPr>
        <w:ind w:left="-142" w:right="-143"/>
      </w:pPr>
    </w:p>
    <w:p w:rsidR="00466BC9" w:rsidRPr="007C0487" w:rsidRDefault="00466BC9" w:rsidP="00466BC9">
      <w:pPr>
        <w:pStyle w:val="Nadpis2"/>
        <w:spacing w:before="0" w:after="0"/>
        <w:ind w:left="-142" w:right="-143"/>
        <w:jc w:val="center"/>
        <w:rPr>
          <w:rFonts w:ascii="Times New Roman" w:hAnsi="Times New Roman" w:cs="Times New Roman"/>
          <w:i w:val="0"/>
          <w:sz w:val="22"/>
        </w:rPr>
      </w:pPr>
      <w:r w:rsidRPr="007C0487">
        <w:rPr>
          <w:rFonts w:ascii="Times New Roman" w:hAnsi="Times New Roman" w:cs="Times New Roman"/>
          <w:i w:val="0"/>
          <w:sz w:val="22"/>
          <w:szCs w:val="20"/>
        </w:rPr>
        <w:t>Článek 4</w:t>
      </w: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Podmínky </w:t>
      </w:r>
      <w:r w:rsidR="002E276A" w:rsidRPr="002E276A">
        <w:rPr>
          <w:b/>
          <w:bCs/>
          <w:sz w:val="22"/>
          <w:szCs w:val="22"/>
        </w:rPr>
        <w:t>odstranění</w:t>
      </w:r>
      <w:r w:rsidR="002E276A" w:rsidRPr="002E276A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vozidl</w:t>
      </w:r>
      <w:r w:rsidR="002E276A">
        <w:rPr>
          <w:b/>
          <w:bCs/>
          <w:sz w:val="22"/>
          <w:szCs w:val="20"/>
        </w:rPr>
        <w:t>a</w:t>
      </w:r>
    </w:p>
    <w:p w:rsidR="00466BC9" w:rsidRDefault="00466BC9" w:rsidP="00466BC9">
      <w:pPr>
        <w:ind w:left="-142" w:right="-143"/>
        <w:jc w:val="both"/>
        <w:rPr>
          <w:sz w:val="22"/>
        </w:rPr>
      </w:pPr>
    </w:p>
    <w:p w:rsidR="00466BC9" w:rsidRPr="00CD0288" w:rsidRDefault="00466BC9" w:rsidP="00466BC9">
      <w:pPr>
        <w:pStyle w:val="Odstavecseseznamem"/>
        <w:numPr>
          <w:ilvl w:val="0"/>
          <w:numId w:val="29"/>
        </w:numPr>
        <w:ind w:left="-142" w:right="-143"/>
        <w:jc w:val="both"/>
        <w:rPr>
          <w:sz w:val="22"/>
        </w:rPr>
      </w:pPr>
      <w:r w:rsidRPr="00CD0288">
        <w:rPr>
          <w:sz w:val="22"/>
        </w:rPr>
        <w:t xml:space="preserve">Neodstraní-li </w:t>
      </w:r>
      <w:r w:rsidR="00E95DE4" w:rsidRPr="00CD0288">
        <w:rPr>
          <w:sz w:val="22"/>
        </w:rPr>
        <w:t xml:space="preserve">provozovatel </w:t>
      </w:r>
      <w:r w:rsidRPr="00CD0288">
        <w:rPr>
          <w:sz w:val="22"/>
        </w:rPr>
        <w:t>vozidlo tvořící překážku silničního provozu</w:t>
      </w:r>
      <w:r w:rsidR="00E95DE4">
        <w:rPr>
          <w:sz w:val="22"/>
        </w:rPr>
        <w:t xml:space="preserve"> dle zákona</w:t>
      </w:r>
      <w:r w:rsidR="00E95DE4">
        <w:rPr>
          <w:sz w:val="22"/>
          <w:szCs w:val="22"/>
        </w:rPr>
        <w:t xml:space="preserve"> 361/2000 Sb., o provozu na pozemních komunikacích</w:t>
      </w:r>
      <w:r w:rsidRPr="00CD0288">
        <w:rPr>
          <w:sz w:val="22"/>
        </w:rPr>
        <w:t>,</w:t>
      </w:r>
      <w:r w:rsidR="00E95DE4">
        <w:rPr>
          <w:sz w:val="22"/>
        </w:rPr>
        <w:t xml:space="preserve"> nebo</w:t>
      </w:r>
      <w:r w:rsidRPr="00CD0288">
        <w:rPr>
          <w:sz w:val="22"/>
        </w:rPr>
        <w:t xml:space="preserve"> </w:t>
      </w:r>
      <w:r w:rsidR="00E95DE4">
        <w:rPr>
          <w:sz w:val="22"/>
        </w:rPr>
        <w:t xml:space="preserve">např. </w:t>
      </w:r>
      <w:r w:rsidRPr="00CD0288">
        <w:rPr>
          <w:sz w:val="22"/>
        </w:rPr>
        <w:t xml:space="preserve">bránící provedení </w:t>
      </w:r>
      <w:r w:rsidR="00424F1C">
        <w:rPr>
          <w:sz w:val="22"/>
        </w:rPr>
        <w:t xml:space="preserve">údržby komunikací při </w:t>
      </w:r>
      <w:r w:rsidRPr="00CD0288">
        <w:rPr>
          <w:sz w:val="22"/>
        </w:rPr>
        <w:t>blokové</w:t>
      </w:r>
      <w:r w:rsidR="00424F1C">
        <w:rPr>
          <w:sz w:val="22"/>
        </w:rPr>
        <w:t>m</w:t>
      </w:r>
      <w:r w:rsidRPr="00CD0288">
        <w:rPr>
          <w:sz w:val="22"/>
        </w:rPr>
        <w:t xml:space="preserve"> úklidu </w:t>
      </w:r>
      <w:r w:rsidR="00E95DE4">
        <w:rPr>
          <w:sz w:val="22"/>
        </w:rPr>
        <w:t xml:space="preserve">dle </w:t>
      </w:r>
      <w:r w:rsidR="00E95DE4">
        <w:rPr>
          <w:sz w:val="22"/>
          <w:szCs w:val="22"/>
        </w:rPr>
        <w:t>zákona č. 13/1997 Sb., o pozemních komunikacích</w:t>
      </w:r>
      <w:r w:rsidRPr="00CD0288">
        <w:rPr>
          <w:sz w:val="22"/>
        </w:rPr>
        <w:t xml:space="preserve">, bude toto vozidlo </w:t>
      </w:r>
      <w:r w:rsidR="002E276A" w:rsidRPr="002E276A">
        <w:rPr>
          <w:bCs/>
          <w:sz w:val="22"/>
          <w:szCs w:val="22"/>
        </w:rPr>
        <w:t>odstraněno</w:t>
      </w:r>
      <w:r w:rsidRPr="00CD0288">
        <w:rPr>
          <w:sz w:val="22"/>
        </w:rPr>
        <w:t xml:space="preserve"> na náklady </w:t>
      </w:r>
      <w:r w:rsidR="00E95DE4">
        <w:rPr>
          <w:sz w:val="22"/>
        </w:rPr>
        <w:t>provozovatele</w:t>
      </w:r>
      <w:r w:rsidRPr="00CD0288">
        <w:rPr>
          <w:sz w:val="22"/>
        </w:rPr>
        <w:t xml:space="preserve"> </w:t>
      </w:r>
      <w:r w:rsidR="002E276A">
        <w:rPr>
          <w:sz w:val="22"/>
        </w:rPr>
        <w:t xml:space="preserve">vozidla </w:t>
      </w:r>
      <w:r>
        <w:rPr>
          <w:sz w:val="22"/>
        </w:rPr>
        <w:t>odtahovou službou</w:t>
      </w:r>
      <w:r w:rsidRPr="00CD0288">
        <w:rPr>
          <w:sz w:val="22"/>
        </w:rPr>
        <w:t>.</w:t>
      </w:r>
    </w:p>
    <w:p w:rsidR="007547DA" w:rsidRPr="00893178" w:rsidRDefault="00ED0570" w:rsidP="00F13633">
      <w:pPr>
        <w:pStyle w:val="Odstavecseseznamem"/>
        <w:numPr>
          <w:ilvl w:val="0"/>
          <w:numId w:val="29"/>
        </w:numPr>
        <w:ind w:left="-142" w:right="-143"/>
        <w:jc w:val="both"/>
        <w:rPr>
          <w:sz w:val="22"/>
          <w:u w:val="single"/>
        </w:rPr>
      </w:pPr>
      <w:r w:rsidRPr="00893178">
        <w:rPr>
          <w:sz w:val="22"/>
          <w:u w:val="single"/>
        </w:rPr>
        <w:t xml:space="preserve">a) </w:t>
      </w:r>
      <w:r w:rsidR="00CB7DFA">
        <w:rPr>
          <w:sz w:val="22"/>
          <w:u w:val="single"/>
        </w:rPr>
        <w:t>odstranění vozidla</w:t>
      </w:r>
      <w:r w:rsidRPr="00893178">
        <w:rPr>
          <w:sz w:val="22"/>
          <w:u w:val="single"/>
        </w:rPr>
        <w:t xml:space="preserve"> nařízené policistou nebo strážníkem obecní policie </w:t>
      </w:r>
      <w:r w:rsidR="00F51C8D">
        <w:rPr>
          <w:sz w:val="22"/>
          <w:u w:val="single"/>
        </w:rPr>
        <w:t>dle</w:t>
      </w:r>
      <w:r w:rsidRPr="00893178">
        <w:rPr>
          <w:sz w:val="22"/>
          <w:u w:val="single"/>
        </w:rPr>
        <w:t xml:space="preserve"> zákon</w:t>
      </w:r>
      <w:r w:rsidR="00F51C8D">
        <w:rPr>
          <w:sz w:val="22"/>
          <w:u w:val="single"/>
        </w:rPr>
        <w:t xml:space="preserve">a </w:t>
      </w:r>
      <w:r w:rsidRPr="00893178">
        <w:rPr>
          <w:sz w:val="22"/>
          <w:u w:val="single"/>
        </w:rPr>
        <w:t>361/2000 Sb.:</w:t>
      </w:r>
      <w:r w:rsidR="007547DA" w:rsidRPr="00893178">
        <w:rPr>
          <w:sz w:val="22"/>
          <w:u w:val="single"/>
        </w:rPr>
        <w:t xml:space="preserve"> </w:t>
      </w:r>
      <w:r w:rsidRPr="00893178">
        <w:rPr>
          <w:sz w:val="22"/>
          <w:u w:val="single"/>
        </w:rPr>
        <w:t xml:space="preserve"> </w:t>
      </w:r>
    </w:p>
    <w:p w:rsidR="003C6A02" w:rsidRDefault="007547DA" w:rsidP="00CB7DFA">
      <w:pPr>
        <w:pStyle w:val="Odstavecseseznamem"/>
        <w:ind w:left="-142" w:right="-143"/>
        <w:jc w:val="both"/>
        <w:rPr>
          <w:sz w:val="22"/>
        </w:rPr>
      </w:pPr>
      <w:r>
        <w:rPr>
          <w:sz w:val="22"/>
        </w:rPr>
        <w:t xml:space="preserve">- </w:t>
      </w:r>
      <w:r w:rsidR="00CB7DFA">
        <w:rPr>
          <w:sz w:val="22"/>
        </w:rPr>
        <w:t xml:space="preserve">postup </w:t>
      </w:r>
      <w:r w:rsidR="00CB7DFA" w:rsidRPr="00CB7DFA">
        <w:rPr>
          <w:sz w:val="22"/>
        </w:rPr>
        <w:t>policist</w:t>
      </w:r>
      <w:r w:rsidR="00CB7DFA">
        <w:rPr>
          <w:sz w:val="22"/>
        </w:rPr>
        <w:t>y</w:t>
      </w:r>
      <w:r w:rsidR="00CB7DFA" w:rsidRPr="00CB7DFA">
        <w:rPr>
          <w:sz w:val="22"/>
        </w:rPr>
        <w:t xml:space="preserve"> nebo strážník</w:t>
      </w:r>
      <w:r w:rsidR="00CB7DFA">
        <w:rPr>
          <w:sz w:val="22"/>
        </w:rPr>
        <w:t>a</w:t>
      </w:r>
      <w:r w:rsidR="00CB7DFA" w:rsidRPr="00CB7DFA">
        <w:rPr>
          <w:sz w:val="22"/>
        </w:rPr>
        <w:t xml:space="preserve"> obecní policie</w:t>
      </w:r>
      <w:r w:rsidR="00CB7DFA">
        <w:rPr>
          <w:sz w:val="22"/>
        </w:rPr>
        <w:t xml:space="preserve"> ve věci odstranění vozidla je popsán v zákonu 361/2000 Sb.</w:t>
      </w:r>
    </w:p>
    <w:p w:rsidR="00466BC9" w:rsidRDefault="00877632" w:rsidP="007547DA">
      <w:pPr>
        <w:pStyle w:val="Odstavecseseznamem"/>
        <w:ind w:left="-142" w:right="-143"/>
        <w:jc w:val="both"/>
        <w:rPr>
          <w:sz w:val="22"/>
        </w:rPr>
      </w:pPr>
      <w:r>
        <w:rPr>
          <w:sz w:val="22"/>
        </w:rPr>
        <w:t xml:space="preserve">- </w:t>
      </w:r>
      <w:r w:rsidR="000F432B">
        <w:rPr>
          <w:sz w:val="22"/>
        </w:rPr>
        <w:t>v případě dokončené</w:t>
      </w:r>
      <w:r w:rsidR="005124A9">
        <w:rPr>
          <w:sz w:val="22"/>
        </w:rPr>
        <w:t>ho</w:t>
      </w:r>
      <w:r w:rsidR="000F432B">
        <w:rPr>
          <w:sz w:val="22"/>
        </w:rPr>
        <w:t xml:space="preserve"> </w:t>
      </w:r>
      <w:r w:rsidR="00CB7DFA">
        <w:rPr>
          <w:sz w:val="22"/>
        </w:rPr>
        <w:t>odstranění</w:t>
      </w:r>
      <w:r w:rsidR="000F432B">
        <w:rPr>
          <w:sz w:val="22"/>
        </w:rPr>
        <w:t xml:space="preserve"> </w:t>
      </w:r>
      <w:r w:rsidR="00CB7DFA">
        <w:rPr>
          <w:sz w:val="22"/>
        </w:rPr>
        <w:t>vozidla bude odstraněné</w:t>
      </w:r>
      <w:r w:rsidR="00F13633" w:rsidRPr="00F13633">
        <w:rPr>
          <w:sz w:val="22"/>
        </w:rPr>
        <w:t xml:space="preserve"> vozidl</w:t>
      </w:r>
      <w:r w:rsidR="00CB7DFA">
        <w:rPr>
          <w:sz w:val="22"/>
        </w:rPr>
        <w:t>o</w:t>
      </w:r>
      <w:r w:rsidR="00F13633" w:rsidRPr="00F13633">
        <w:rPr>
          <w:sz w:val="22"/>
        </w:rPr>
        <w:t xml:space="preserve"> um</w:t>
      </w:r>
      <w:r w:rsidR="000F432B">
        <w:rPr>
          <w:sz w:val="22"/>
        </w:rPr>
        <w:t>ístěn</w:t>
      </w:r>
      <w:r w:rsidR="00CB7DFA">
        <w:rPr>
          <w:sz w:val="22"/>
        </w:rPr>
        <w:t>o</w:t>
      </w:r>
      <w:r w:rsidR="00F13633" w:rsidRPr="00F13633">
        <w:rPr>
          <w:sz w:val="22"/>
        </w:rPr>
        <w:t xml:space="preserve"> na příslušnou (k tomuto účelu zřízenou) odstavnou parkovací plochu</w:t>
      </w:r>
      <w:r>
        <w:rPr>
          <w:sz w:val="22"/>
        </w:rPr>
        <w:t>, v</w:t>
      </w:r>
      <w:r w:rsidR="00F13633" w:rsidRPr="00F13633">
        <w:rPr>
          <w:sz w:val="22"/>
        </w:rPr>
        <w:t>ozidla se z této plochy vydávají vlastníku (provozovateli, řidiči) po předchozím prokázání jeho totožnosti</w:t>
      </w:r>
      <w:r w:rsidR="000F432B">
        <w:rPr>
          <w:sz w:val="22"/>
        </w:rPr>
        <w:t xml:space="preserve"> </w:t>
      </w:r>
      <w:r w:rsidR="00F13633" w:rsidRPr="00F13633">
        <w:rPr>
          <w:sz w:val="22"/>
        </w:rPr>
        <w:t>a předložení dokladů k</w:t>
      </w:r>
      <w:r>
        <w:rPr>
          <w:sz w:val="22"/>
        </w:rPr>
        <w:t> </w:t>
      </w:r>
      <w:r w:rsidR="00F13633" w:rsidRPr="00F13633">
        <w:rPr>
          <w:sz w:val="22"/>
        </w:rPr>
        <w:t>vozidlu</w:t>
      </w:r>
    </w:p>
    <w:p w:rsidR="00DF727E" w:rsidRDefault="00CB7DFA" w:rsidP="007547DA">
      <w:pPr>
        <w:pStyle w:val="Odstavecseseznamem"/>
        <w:ind w:left="-142" w:right="-143"/>
        <w:jc w:val="both"/>
        <w:rPr>
          <w:sz w:val="22"/>
        </w:rPr>
      </w:pPr>
      <w:r>
        <w:rPr>
          <w:sz w:val="22"/>
        </w:rPr>
        <w:t xml:space="preserve">- doklady o provedeném odstranění vozidla </w:t>
      </w:r>
      <w:r w:rsidR="00C012D3">
        <w:rPr>
          <w:sz w:val="22"/>
        </w:rPr>
        <w:t>(dokončeném i nedokončeném) se předávají k následnému dořešení Městu Kutná Hora</w:t>
      </w:r>
      <w:r w:rsidR="00C70902">
        <w:rPr>
          <w:sz w:val="22"/>
        </w:rPr>
        <w:t xml:space="preserve"> </w:t>
      </w:r>
    </w:p>
    <w:p w:rsidR="00DF727E" w:rsidRPr="00893178" w:rsidRDefault="00DF727E" w:rsidP="007547DA">
      <w:pPr>
        <w:pStyle w:val="Odstavecseseznamem"/>
        <w:ind w:left="-142" w:right="-143"/>
        <w:jc w:val="both"/>
        <w:rPr>
          <w:sz w:val="22"/>
          <w:u w:val="single"/>
        </w:rPr>
      </w:pPr>
      <w:r w:rsidRPr="00893178">
        <w:rPr>
          <w:sz w:val="22"/>
          <w:u w:val="single"/>
        </w:rPr>
        <w:t xml:space="preserve">b) </w:t>
      </w:r>
      <w:r w:rsidR="00C012D3">
        <w:rPr>
          <w:sz w:val="22"/>
          <w:u w:val="single"/>
        </w:rPr>
        <w:t>odstranění vozidla</w:t>
      </w:r>
      <w:r w:rsidRPr="00893178">
        <w:rPr>
          <w:sz w:val="22"/>
          <w:u w:val="single"/>
        </w:rPr>
        <w:t xml:space="preserve"> nařízené vlastníkem komunikace v souladu se zákonem 13/1997 Sb.:</w:t>
      </w:r>
    </w:p>
    <w:p w:rsidR="00F140E2" w:rsidRDefault="00DF727E" w:rsidP="00F140E2">
      <w:pPr>
        <w:pStyle w:val="Odstavecseseznamem"/>
        <w:ind w:left="-142" w:right="-143"/>
        <w:jc w:val="both"/>
        <w:rPr>
          <w:sz w:val="22"/>
        </w:rPr>
      </w:pPr>
      <w:r>
        <w:rPr>
          <w:sz w:val="22"/>
        </w:rPr>
        <w:t xml:space="preserve">- </w:t>
      </w:r>
      <w:r w:rsidR="00F140E2">
        <w:rPr>
          <w:sz w:val="22"/>
        </w:rPr>
        <w:t>do</w:t>
      </w:r>
      <w:r w:rsidR="00F140E2" w:rsidRPr="00F13633">
        <w:rPr>
          <w:sz w:val="22"/>
        </w:rPr>
        <w:t>staví-li se vlastník (provozovatel, řidič) vozidla na místo, z něhož je prováděn</w:t>
      </w:r>
      <w:r w:rsidR="00C012D3">
        <w:rPr>
          <w:sz w:val="22"/>
        </w:rPr>
        <w:t>o odstranění vozidla</w:t>
      </w:r>
      <w:r w:rsidR="00F140E2" w:rsidRPr="00F13633">
        <w:rPr>
          <w:sz w:val="22"/>
        </w:rPr>
        <w:t xml:space="preserve"> v době, kdy vozidlo ještě nebylo vyzdviženo příslušným technickým zařízením či ani ještě nebylo s odtahovým vozidlem spojeno lanem navijáku nebo jiným zařízením, je povinen </w:t>
      </w:r>
      <w:r w:rsidR="00F140E2">
        <w:rPr>
          <w:sz w:val="22"/>
        </w:rPr>
        <w:t xml:space="preserve">na pokyn zástupce vlastníka komunikace </w:t>
      </w:r>
      <w:r w:rsidR="00F140E2" w:rsidRPr="00F13633">
        <w:rPr>
          <w:sz w:val="22"/>
        </w:rPr>
        <w:t>s vozidlem ihned odjet</w:t>
      </w:r>
    </w:p>
    <w:p w:rsidR="00F140E2" w:rsidRDefault="00F140E2" w:rsidP="00F140E2">
      <w:pPr>
        <w:pStyle w:val="Odstavecseseznamem"/>
        <w:ind w:left="-142" w:right="-143"/>
        <w:jc w:val="both"/>
        <w:rPr>
          <w:sz w:val="22"/>
        </w:rPr>
      </w:pPr>
      <w:r>
        <w:rPr>
          <w:sz w:val="22"/>
        </w:rPr>
        <w:t xml:space="preserve">- v době, </w:t>
      </w:r>
      <w:r w:rsidRPr="00CD0288">
        <w:rPr>
          <w:sz w:val="22"/>
        </w:rPr>
        <w:t xml:space="preserve">kdy již byl s vozidlem zahájen úkon vedoucí k uskutečnění </w:t>
      </w:r>
      <w:r w:rsidR="00C012D3">
        <w:rPr>
          <w:sz w:val="22"/>
        </w:rPr>
        <w:t>odstranění vozidla</w:t>
      </w:r>
      <w:r w:rsidRPr="00CD0288">
        <w:rPr>
          <w:sz w:val="22"/>
        </w:rPr>
        <w:t>, čímž se rozumí spojení lanem navijáku odtahového vozidla s </w:t>
      </w:r>
      <w:r w:rsidR="00C012D3">
        <w:rPr>
          <w:sz w:val="22"/>
        </w:rPr>
        <w:t>odstraňovaným</w:t>
      </w:r>
      <w:r w:rsidRPr="00CD0288">
        <w:rPr>
          <w:sz w:val="22"/>
        </w:rPr>
        <w:t xml:space="preserve"> vozidlem (u odtahového vozidla s rampou), nebo bylo-li </w:t>
      </w:r>
      <w:r w:rsidR="00C012D3">
        <w:rPr>
          <w:sz w:val="22"/>
        </w:rPr>
        <w:t>odstraňované</w:t>
      </w:r>
      <w:r w:rsidRPr="00CD0288">
        <w:rPr>
          <w:sz w:val="22"/>
        </w:rPr>
        <w:t xml:space="preserve"> vozidlo již vyzvednuto příslušným technickým zařízením odtahového vozidla, ale nebylo ještě na odtahové vozidlo naloženo (u odtahového vozidla se zdvihacím ramenem),</w:t>
      </w:r>
      <w:r>
        <w:rPr>
          <w:sz w:val="22"/>
        </w:rPr>
        <w:t xml:space="preserve"> tzv. nedokončen</w:t>
      </w:r>
      <w:r w:rsidR="00C012D3">
        <w:rPr>
          <w:sz w:val="22"/>
        </w:rPr>
        <w:t>é</w:t>
      </w:r>
      <w:r>
        <w:rPr>
          <w:sz w:val="22"/>
        </w:rPr>
        <w:t xml:space="preserve"> </w:t>
      </w:r>
      <w:r w:rsidR="00C012D3">
        <w:rPr>
          <w:sz w:val="22"/>
        </w:rPr>
        <w:t>odstranění vozidla</w:t>
      </w:r>
      <w:r>
        <w:rPr>
          <w:sz w:val="22"/>
        </w:rPr>
        <w:t>,</w:t>
      </w:r>
      <w:r w:rsidRPr="00CD0288">
        <w:rPr>
          <w:sz w:val="22"/>
        </w:rPr>
        <w:t xml:space="preserve"> vydá se vozidlo vlastníku (provozovateli, řidiči), který se prokáže příslušnými doklady</w:t>
      </w:r>
      <w:r>
        <w:rPr>
          <w:sz w:val="22"/>
        </w:rPr>
        <w:t xml:space="preserve"> </w:t>
      </w:r>
      <w:r w:rsidR="00FD65D8">
        <w:rPr>
          <w:sz w:val="22"/>
        </w:rPr>
        <w:br/>
      </w:r>
      <w:r>
        <w:rPr>
          <w:sz w:val="22"/>
        </w:rPr>
        <w:t xml:space="preserve">a s vozidlem na pokyn zástupce vlastníka komunikace </w:t>
      </w:r>
      <w:r w:rsidRPr="00F13633">
        <w:rPr>
          <w:sz w:val="22"/>
        </w:rPr>
        <w:t>ihned odje</w:t>
      </w:r>
      <w:r>
        <w:rPr>
          <w:sz w:val="22"/>
        </w:rPr>
        <w:t xml:space="preserve">de, uvedené ustanovení platí </w:t>
      </w:r>
      <w:r w:rsidRPr="00C70902">
        <w:rPr>
          <w:sz w:val="22"/>
        </w:rPr>
        <w:t xml:space="preserve">jen v případech, kdy se </w:t>
      </w:r>
      <w:r w:rsidRPr="00CD0288">
        <w:rPr>
          <w:sz w:val="22"/>
        </w:rPr>
        <w:t>vlastník (provozovatel, řidič)</w:t>
      </w:r>
      <w:r w:rsidRPr="00C70902">
        <w:rPr>
          <w:sz w:val="22"/>
        </w:rPr>
        <w:t xml:space="preserve"> k</w:t>
      </w:r>
      <w:r>
        <w:rPr>
          <w:sz w:val="22"/>
        </w:rPr>
        <w:t> </w:t>
      </w:r>
      <w:r w:rsidRPr="00C70902">
        <w:rPr>
          <w:sz w:val="22"/>
        </w:rPr>
        <w:t>vozidlu</w:t>
      </w:r>
      <w:r>
        <w:rPr>
          <w:sz w:val="22"/>
        </w:rPr>
        <w:t xml:space="preserve"> během </w:t>
      </w:r>
      <w:r w:rsidR="000D6FD2">
        <w:rPr>
          <w:sz w:val="22"/>
        </w:rPr>
        <w:t>odstranění vozidla</w:t>
      </w:r>
      <w:r w:rsidRPr="00C70902">
        <w:rPr>
          <w:sz w:val="22"/>
        </w:rPr>
        <w:t xml:space="preserve"> osobně dostaví</w:t>
      </w:r>
      <w:r>
        <w:rPr>
          <w:sz w:val="22"/>
        </w:rPr>
        <w:t xml:space="preserve">, </w:t>
      </w:r>
      <w:r w:rsidR="000D6FD2">
        <w:rPr>
          <w:sz w:val="22"/>
        </w:rPr>
        <w:t>následně</w:t>
      </w:r>
      <w:r>
        <w:rPr>
          <w:sz w:val="22"/>
        </w:rPr>
        <w:t xml:space="preserve"> předá zástupce vlastníka komunikace dokumentaci o provedeném nedokončeném </w:t>
      </w:r>
      <w:r w:rsidR="004607D5">
        <w:rPr>
          <w:sz w:val="22"/>
        </w:rPr>
        <w:t>odstranění vozidla</w:t>
      </w:r>
      <w:r>
        <w:rPr>
          <w:sz w:val="22"/>
        </w:rPr>
        <w:t xml:space="preserve"> k následnému dořešení</w:t>
      </w:r>
      <w:r w:rsidR="004607D5">
        <w:rPr>
          <w:sz w:val="22"/>
        </w:rPr>
        <w:t xml:space="preserve"> (vymáhání)</w:t>
      </w:r>
      <w:r>
        <w:rPr>
          <w:sz w:val="22"/>
        </w:rPr>
        <w:t xml:space="preserve"> Městu Kutná Hora</w:t>
      </w:r>
    </w:p>
    <w:p w:rsidR="00877632" w:rsidRPr="00F13633" w:rsidRDefault="00F140E2" w:rsidP="007547DA">
      <w:pPr>
        <w:pStyle w:val="Odstavecseseznamem"/>
        <w:ind w:left="-142" w:right="-143"/>
        <w:jc w:val="both"/>
        <w:rPr>
          <w:sz w:val="22"/>
        </w:rPr>
      </w:pPr>
      <w:r>
        <w:rPr>
          <w:sz w:val="22"/>
        </w:rPr>
        <w:t xml:space="preserve">- </w:t>
      </w:r>
      <w:r w:rsidR="005124A9">
        <w:rPr>
          <w:sz w:val="22"/>
        </w:rPr>
        <w:t xml:space="preserve">v případě dokončeného </w:t>
      </w:r>
      <w:r w:rsidR="004607D5">
        <w:rPr>
          <w:sz w:val="22"/>
        </w:rPr>
        <w:t>odstranění, odstavení a vrácení vozidla</w:t>
      </w:r>
      <w:r w:rsidR="005124A9">
        <w:rPr>
          <w:sz w:val="22"/>
        </w:rPr>
        <w:t>, které</w:t>
      </w:r>
      <w:r w:rsidR="005124A9" w:rsidRPr="00F13633">
        <w:rPr>
          <w:sz w:val="22"/>
        </w:rPr>
        <w:t xml:space="preserve"> </w:t>
      </w:r>
      <w:r w:rsidR="005124A9">
        <w:rPr>
          <w:sz w:val="22"/>
        </w:rPr>
        <w:t xml:space="preserve">bylo </w:t>
      </w:r>
      <w:r w:rsidR="005124A9" w:rsidRPr="005124A9">
        <w:rPr>
          <w:sz w:val="22"/>
          <w:szCs w:val="22"/>
        </w:rPr>
        <w:t>ponech</w:t>
      </w:r>
      <w:r w:rsidR="005124A9">
        <w:rPr>
          <w:sz w:val="22"/>
          <w:szCs w:val="22"/>
        </w:rPr>
        <w:t>áno</w:t>
      </w:r>
      <w:r w:rsidR="005124A9" w:rsidRPr="005124A9">
        <w:rPr>
          <w:sz w:val="22"/>
          <w:szCs w:val="22"/>
        </w:rPr>
        <w:t xml:space="preserve"> na pozemní komunikaci v</w:t>
      </w:r>
      <w:r w:rsidR="005124A9">
        <w:rPr>
          <w:sz w:val="22"/>
          <w:szCs w:val="22"/>
        </w:rPr>
        <w:t> </w:t>
      </w:r>
      <w:r w:rsidR="005124A9" w:rsidRPr="005124A9">
        <w:rPr>
          <w:sz w:val="22"/>
          <w:szCs w:val="22"/>
        </w:rPr>
        <w:t>rozporu</w:t>
      </w:r>
      <w:r w:rsidR="005124A9">
        <w:rPr>
          <w:sz w:val="22"/>
          <w:szCs w:val="22"/>
        </w:rPr>
        <w:t xml:space="preserve"> </w:t>
      </w:r>
      <w:r w:rsidR="005124A9">
        <w:rPr>
          <w:sz w:val="22"/>
        </w:rPr>
        <w:t xml:space="preserve">se zákonem </w:t>
      </w:r>
      <w:r w:rsidR="005124A9" w:rsidRPr="00DF727E">
        <w:rPr>
          <w:sz w:val="22"/>
        </w:rPr>
        <w:t>13/1997 Sb</w:t>
      </w:r>
      <w:r w:rsidR="005124A9">
        <w:rPr>
          <w:sz w:val="22"/>
        </w:rPr>
        <w:t>.,</w:t>
      </w:r>
      <w:r w:rsidR="005124A9" w:rsidRPr="005124A9">
        <w:rPr>
          <w:sz w:val="22"/>
          <w:szCs w:val="22"/>
        </w:rPr>
        <w:t xml:space="preserve"> </w:t>
      </w:r>
      <w:r w:rsidR="005124A9">
        <w:rPr>
          <w:sz w:val="22"/>
          <w:szCs w:val="22"/>
        </w:rPr>
        <w:t>je vozidlo p</w:t>
      </w:r>
      <w:r w:rsidR="005124A9" w:rsidRPr="005124A9">
        <w:rPr>
          <w:sz w:val="22"/>
          <w:szCs w:val="22"/>
        </w:rPr>
        <w:t>o pominutí důvodů pro odstranění</w:t>
      </w:r>
      <w:r w:rsidR="004607D5">
        <w:rPr>
          <w:sz w:val="22"/>
          <w:szCs w:val="22"/>
        </w:rPr>
        <w:t>,</w:t>
      </w:r>
      <w:r w:rsidR="005124A9" w:rsidRPr="005124A9">
        <w:rPr>
          <w:sz w:val="22"/>
          <w:szCs w:val="22"/>
        </w:rPr>
        <w:t xml:space="preserve"> bez zbytečného odkladu vrá</w:t>
      </w:r>
      <w:r w:rsidR="005124A9">
        <w:rPr>
          <w:sz w:val="22"/>
          <w:szCs w:val="22"/>
        </w:rPr>
        <w:t>ceno</w:t>
      </w:r>
      <w:r w:rsidR="005124A9" w:rsidRPr="005124A9">
        <w:rPr>
          <w:sz w:val="22"/>
          <w:szCs w:val="22"/>
        </w:rPr>
        <w:t xml:space="preserve"> na místo</w:t>
      </w:r>
      <w:r w:rsidR="005124A9">
        <w:rPr>
          <w:sz w:val="22"/>
          <w:szCs w:val="22"/>
        </w:rPr>
        <w:t>,</w:t>
      </w:r>
      <w:r w:rsidR="005124A9" w:rsidRPr="005124A9">
        <w:rPr>
          <w:sz w:val="22"/>
          <w:szCs w:val="22"/>
        </w:rPr>
        <w:t xml:space="preserve"> odkud bylo odstraněno, nebo na jiné vhodné místo v bezprostředním okolí viditelné z místa, odkud bylo vozidlo </w:t>
      </w:r>
      <w:r w:rsidR="00583210">
        <w:rPr>
          <w:sz w:val="22"/>
          <w:szCs w:val="22"/>
        </w:rPr>
        <w:t xml:space="preserve">předtím </w:t>
      </w:r>
      <w:r w:rsidR="005124A9" w:rsidRPr="005124A9">
        <w:rPr>
          <w:sz w:val="22"/>
          <w:szCs w:val="22"/>
        </w:rPr>
        <w:t>odstraněno</w:t>
      </w:r>
      <w:r w:rsidR="005124A9">
        <w:rPr>
          <w:sz w:val="22"/>
          <w:szCs w:val="22"/>
        </w:rPr>
        <w:t xml:space="preserve">, předá </w:t>
      </w:r>
      <w:r w:rsidR="005124A9">
        <w:rPr>
          <w:sz w:val="22"/>
        </w:rPr>
        <w:t xml:space="preserve">zástupce vlastníka komunikace dokumentaci o provedeném </w:t>
      </w:r>
      <w:r w:rsidR="004607D5">
        <w:rPr>
          <w:sz w:val="22"/>
        </w:rPr>
        <w:t>úkonu</w:t>
      </w:r>
      <w:r w:rsidR="005124A9">
        <w:rPr>
          <w:sz w:val="22"/>
        </w:rPr>
        <w:t xml:space="preserve"> k následnému dořešení</w:t>
      </w:r>
      <w:r w:rsidR="00583210">
        <w:rPr>
          <w:sz w:val="22"/>
        </w:rPr>
        <w:t xml:space="preserve"> (vymáhání)</w:t>
      </w:r>
      <w:r w:rsidR="005124A9">
        <w:rPr>
          <w:sz w:val="22"/>
        </w:rPr>
        <w:t xml:space="preserve"> Městu Kutná Hora</w:t>
      </w:r>
      <w:r w:rsidR="00583210">
        <w:rPr>
          <w:sz w:val="22"/>
        </w:rPr>
        <w:t>.</w:t>
      </w:r>
      <w:r w:rsidR="00C70902">
        <w:rPr>
          <w:sz w:val="22"/>
        </w:rPr>
        <w:t xml:space="preserve"> </w:t>
      </w:r>
    </w:p>
    <w:p w:rsidR="00583210" w:rsidRDefault="004607D5" w:rsidP="00466BC9">
      <w:pPr>
        <w:pStyle w:val="Odstavecseseznamem"/>
        <w:numPr>
          <w:ilvl w:val="0"/>
          <w:numId w:val="29"/>
        </w:numPr>
        <w:ind w:left="-142" w:right="-143"/>
        <w:jc w:val="both"/>
        <w:rPr>
          <w:sz w:val="22"/>
        </w:rPr>
      </w:pPr>
      <w:r>
        <w:rPr>
          <w:sz w:val="22"/>
        </w:rPr>
        <w:t>Odstranění vozidla</w:t>
      </w:r>
      <w:r w:rsidR="00466BC9" w:rsidRPr="00893178">
        <w:rPr>
          <w:sz w:val="22"/>
        </w:rPr>
        <w:t>, úkony spojené s </w:t>
      </w:r>
      <w:r>
        <w:rPr>
          <w:sz w:val="22"/>
        </w:rPr>
        <w:t>odstraněním vozidla</w:t>
      </w:r>
      <w:r w:rsidR="00466BC9" w:rsidRPr="00893178">
        <w:rPr>
          <w:sz w:val="22"/>
        </w:rPr>
        <w:t>, umístění</w:t>
      </w:r>
      <w:r>
        <w:rPr>
          <w:sz w:val="22"/>
        </w:rPr>
        <w:t xml:space="preserve"> </w:t>
      </w:r>
      <w:r w:rsidR="00466BC9" w:rsidRPr="00893178">
        <w:rPr>
          <w:sz w:val="22"/>
        </w:rPr>
        <w:t xml:space="preserve">a střežení vozidla na odstavné ploše je vlastník (provozovatel) vozidla vždy povinen </w:t>
      </w:r>
      <w:r w:rsidR="00DF727E" w:rsidRPr="00893178">
        <w:rPr>
          <w:sz w:val="22"/>
        </w:rPr>
        <w:t xml:space="preserve">Městu Kutná Hora </w:t>
      </w:r>
      <w:r w:rsidR="00466BC9" w:rsidRPr="00893178">
        <w:rPr>
          <w:sz w:val="22"/>
        </w:rPr>
        <w:t>uhradit.</w:t>
      </w:r>
      <w:r w:rsidR="00893178" w:rsidRPr="00893178">
        <w:rPr>
          <w:sz w:val="22"/>
        </w:rPr>
        <w:t xml:space="preserve"> Všechny uvedené </w:t>
      </w:r>
      <w:r w:rsidR="00893178">
        <w:rPr>
          <w:sz w:val="22"/>
        </w:rPr>
        <w:t>prokazatelné náklady</w:t>
      </w:r>
      <w:r w:rsidR="00893178" w:rsidRPr="00893178">
        <w:rPr>
          <w:sz w:val="22"/>
        </w:rPr>
        <w:t xml:space="preserve"> </w:t>
      </w:r>
      <w:r w:rsidR="00893178">
        <w:rPr>
          <w:sz w:val="22"/>
        </w:rPr>
        <w:t>(do výše max.</w:t>
      </w:r>
      <w:r w:rsidR="00583210">
        <w:rPr>
          <w:sz w:val="22"/>
        </w:rPr>
        <w:t xml:space="preserve"> cen</w:t>
      </w:r>
      <w:r w:rsidR="00893178">
        <w:rPr>
          <w:sz w:val="22"/>
        </w:rPr>
        <w:t xml:space="preserve"> – viz článek 2) j</w:t>
      </w:r>
      <w:r w:rsidR="000F432B" w:rsidRPr="00893178">
        <w:rPr>
          <w:sz w:val="22"/>
        </w:rPr>
        <w:t xml:space="preserve">sou odtahovou službou </w:t>
      </w:r>
      <w:r w:rsidR="00583210">
        <w:rPr>
          <w:sz w:val="22"/>
        </w:rPr>
        <w:t>vyúčt</w:t>
      </w:r>
      <w:r w:rsidR="000F432B" w:rsidRPr="00893178">
        <w:rPr>
          <w:sz w:val="22"/>
        </w:rPr>
        <w:t xml:space="preserve">ovány Městu Kutná Hora, které je </w:t>
      </w:r>
      <w:r w:rsidR="00583210">
        <w:rPr>
          <w:sz w:val="22"/>
        </w:rPr>
        <w:t xml:space="preserve">po </w:t>
      </w:r>
      <w:r>
        <w:rPr>
          <w:sz w:val="22"/>
        </w:rPr>
        <w:t xml:space="preserve">jejím </w:t>
      </w:r>
      <w:r w:rsidR="00583210">
        <w:rPr>
          <w:sz w:val="22"/>
        </w:rPr>
        <w:t>uhrazení</w:t>
      </w:r>
      <w:r w:rsidR="000F432B" w:rsidRPr="00893178">
        <w:rPr>
          <w:sz w:val="22"/>
        </w:rPr>
        <w:t xml:space="preserve"> vymáhá </w:t>
      </w:r>
      <w:r w:rsidR="00583210">
        <w:rPr>
          <w:sz w:val="22"/>
        </w:rPr>
        <w:t>na</w:t>
      </w:r>
      <w:r w:rsidR="000F432B" w:rsidRPr="00893178">
        <w:rPr>
          <w:sz w:val="22"/>
        </w:rPr>
        <w:t xml:space="preserve"> </w:t>
      </w:r>
      <w:r w:rsidR="00F42A5D">
        <w:rPr>
          <w:sz w:val="22"/>
        </w:rPr>
        <w:t>provozovateli vozidla</w:t>
      </w:r>
      <w:r w:rsidR="00583210">
        <w:rPr>
          <w:sz w:val="22"/>
        </w:rPr>
        <w:t>.</w:t>
      </w:r>
      <w:r w:rsidR="00583210" w:rsidRPr="00583210">
        <w:rPr>
          <w:sz w:val="22"/>
        </w:rPr>
        <w:t xml:space="preserve"> </w:t>
      </w:r>
    </w:p>
    <w:p w:rsidR="000F432B" w:rsidRPr="00893178" w:rsidRDefault="00583210" w:rsidP="00466BC9">
      <w:pPr>
        <w:pStyle w:val="Odstavecseseznamem"/>
        <w:numPr>
          <w:ilvl w:val="0"/>
          <w:numId w:val="29"/>
        </w:numPr>
        <w:ind w:left="-142" w:right="-143"/>
        <w:jc w:val="both"/>
        <w:rPr>
          <w:sz w:val="22"/>
        </w:rPr>
      </w:pPr>
      <w:r>
        <w:rPr>
          <w:sz w:val="22"/>
        </w:rPr>
        <w:t xml:space="preserve">Na </w:t>
      </w:r>
      <w:r w:rsidR="00EE2306">
        <w:rPr>
          <w:sz w:val="22"/>
        </w:rPr>
        <w:t xml:space="preserve">samotném </w:t>
      </w:r>
      <w:r>
        <w:rPr>
          <w:sz w:val="22"/>
        </w:rPr>
        <w:t xml:space="preserve">místě přestupku </w:t>
      </w:r>
      <w:r w:rsidR="00EE2306">
        <w:rPr>
          <w:sz w:val="22"/>
        </w:rPr>
        <w:t xml:space="preserve">policista, </w:t>
      </w:r>
      <w:r>
        <w:rPr>
          <w:sz w:val="22"/>
        </w:rPr>
        <w:t>strážník obecní policie</w:t>
      </w:r>
      <w:r w:rsidR="004607D5">
        <w:rPr>
          <w:sz w:val="22"/>
        </w:rPr>
        <w:t>, pracovník odtahové služby</w:t>
      </w:r>
      <w:r>
        <w:rPr>
          <w:sz w:val="22"/>
        </w:rPr>
        <w:t xml:space="preserve"> </w:t>
      </w:r>
      <w:r w:rsidR="00EE2306">
        <w:rPr>
          <w:sz w:val="22"/>
        </w:rPr>
        <w:t>ani zástupce vlastníka pozemní komunikace</w:t>
      </w:r>
      <w:r w:rsidR="004607D5">
        <w:rPr>
          <w:sz w:val="22"/>
        </w:rPr>
        <w:t>,</w:t>
      </w:r>
      <w:r w:rsidR="00EE2306">
        <w:rPr>
          <w:sz w:val="22"/>
        </w:rPr>
        <w:t xml:space="preserve"> </w:t>
      </w:r>
      <w:r w:rsidR="00F51C8D">
        <w:rPr>
          <w:sz w:val="22"/>
        </w:rPr>
        <w:t>platbu</w:t>
      </w:r>
      <w:r>
        <w:rPr>
          <w:sz w:val="22"/>
        </w:rPr>
        <w:t xml:space="preserve"> za </w:t>
      </w:r>
      <w:r w:rsidR="00F51C8D">
        <w:rPr>
          <w:sz w:val="22"/>
        </w:rPr>
        <w:t>odstranění, odstavení a vrácení vozidla</w:t>
      </w:r>
      <w:r>
        <w:rPr>
          <w:sz w:val="22"/>
        </w:rPr>
        <w:t xml:space="preserve"> nebo </w:t>
      </w:r>
      <w:r w:rsidR="00F51C8D">
        <w:rPr>
          <w:sz w:val="22"/>
        </w:rPr>
        <w:t>za nedokončené odstranění vozidla</w:t>
      </w:r>
      <w:r>
        <w:rPr>
          <w:sz w:val="22"/>
        </w:rPr>
        <w:t xml:space="preserve"> přímo nevybírá</w:t>
      </w:r>
      <w:r w:rsidR="00EE2306">
        <w:rPr>
          <w:sz w:val="22"/>
        </w:rPr>
        <w:t xml:space="preserve">, to platí </w:t>
      </w:r>
      <w:r w:rsidR="00F51C8D">
        <w:rPr>
          <w:sz w:val="22"/>
        </w:rPr>
        <w:t>pro</w:t>
      </w:r>
      <w:r w:rsidR="00EE2306">
        <w:rPr>
          <w:sz w:val="22"/>
        </w:rPr>
        <w:t xml:space="preserve"> ob</w:t>
      </w:r>
      <w:r w:rsidR="00F51C8D">
        <w:rPr>
          <w:sz w:val="22"/>
        </w:rPr>
        <w:t>a</w:t>
      </w:r>
      <w:r w:rsidR="00EE2306">
        <w:rPr>
          <w:sz w:val="22"/>
        </w:rPr>
        <w:t xml:space="preserve"> typ</w:t>
      </w:r>
      <w:r w:rsidR="00F51C8D">
        <w:rPr>
          <w:sz w:val="22"/>
        </w:rPr>
        <w:t>y</w:t>
      </w:r>
      <w:r w:rsidR="00EE2306">
        <w:rPr>
          <w:sz w:val="22"/>
        </w:rPr>
        <w:t xml:space="preserve"> provedených </w:t>
      </w:r>
      <w:r w:rsidR="00F51C8D">
        <w:rPr>
          <w:sz w:val="22"/>
        </w:rPr>
        <w:t>odstranění</w:t>
      </w:r>
      <w:r w:rsidR="00EE2306">
        <w:rPr>
          <w:sz w:val="22"/>
        </w:rPr>
        <w:t xml:space="preserve"> vozidel.</w:t>
      </w:r>
    </w:p>
    <w:p w:rsidR="00466BC9" w:rsidRPr="00CD0288" w:rsidRDefault="00466BC9" w:rsidP="00466BC9">
      <w:pPr>
        <w:pStyle w:val="Odstavecseseznamem"/>
        <w:numPr>
          <w:ilvl w:val="0"/>
          <w:numId w:val="29"/>
        </w:numPr>
        <w:ind w:left="-142" w:right="-143"/>
        <w:jc w:val="both"/>
        <w:rPr>
          <w:sz w:val="22"/>
        </w:rPr>
      </w:pPr>
      <w:r w:rsidRPr="00CD0288">
        <w:rPr>
          <w:sz w:val="22"/>
        </w:rPr>
        <w:t xml:space="preserve">Odpovědnost za </w:t>
      </w:r>
      <w:r w:rsidR="00583210">
        <w:rPr>
          <w:sz w:val="22"/>
        </w:rPr>
        <w:t xml:space="preserve">případné </w:t>
      </w:r>
      <w:r w:rsidRPr="00CD0288">
        <w:rPr>
          <w:sz w:val="22"/>
        </w:rPr>
        <w:t xml:space="preserve">škody způsobené odtažením vozidla se řídí příslušnými ustanoveními občanského </w:t>
      </w:r>
      <w:r w:rsidR="00DF727E">
        <w:rPr>
          <w:sz w:val="22"/>
        </w:rPr>
        <w:br/>
      </w:r>
      <w:r w:rsidRPr="00CD0288">
        <w:rPr>
          <w:sz w:val="22"/>
        </w:rPr>
        <w:t>a obchodního zákoníku.</w:t>
      </w:r>
    </w:p>
    <w:p w:rsidR="00466BC9" w:rsidRDefault="00466BC9" w:rsidP="00466BC9">
      <w:pPr>
        <w:ind w:left="-142" w:right="-143"/>
        <w:jc w:val="both"/>
        <w:rPr>
          <w:sz w:val="22"/>
        </w:rPr>
      </w:pPr>
      <w:r>
        <w:rPr>
          <w:sz w:val="22"/>
          <w:szCs w:val="20"/>
        </w:rPr>
        <w:t> </w:t>
      </w: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Článek 5</w:t>
      </w:r>
    </w:p>
    <w:p w:rsidR="00466BC9" w:rsidRDefault="00466BC9" w:rsidP="00466BC9">
      <w:pPr>
        <w:ind w:left="-142" w:right="-143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Zrušovací ustanovení</w:t>
      </w:r>
    </w:p>
    <w:p w:rsidR="00466BC9" w:rsidRDefault="00466BC9" w:rsidP="00466BC9">
      <w:pPr>
        <w:ind w:left="-142" w:right="-143"/>
        <w:rPr>
          <w:sz w:val="22"/>
          <w:szCs w:val="20"/>
        </w:rPr>
      </w:pPr>
    </w:p>
    <w:p w:rsidR="00583210" w:rsidRDefault="00466BC9" w:rsidP="00C012D3">
      <w:pPr>
        <w:ind w:left="-142" w:right="-143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Tímto nařízením se ruší Nařízení města Kutná Hora č. 1/2017 o stanovení </w:t>
      </w:r>
      <w:r w:rsidR="00F42A5D">
        <w:rPr>
          <w:sz w:val="22"/>
          <w:szCs w:val="20"/>
        </w:rPr>
        <w:t xml:space="preserve">maximální ceny za odtah   </w:t>
      </w:r>
      <w:r w:rsidR="00F42A5D">
        <w:rPr>
          <w:sz w:val="22"/>
          <w:szCs w:val="20"/>
        </w:rPr>
        <w:br/>
      </w:r>
      <w:r>
        <w:rPr>
          <w:sz w:val="22"/>
          <w:szCs w:val="20"/>
        </w:rPr>
        <w:t>vozidel na území města Kutné Hory.</w:t>
      </w:r>
    </w:p>
    <w:p w:rsidR="00583210" w:rsidRDefault="00583210" w:rsidP="00466BC9">
      <w:pPr>
        <w:ind w:left="-142" w:right="-143"/>
        <w:rPr>
          <w:sz w:val="22"/>
          <w:szCs w:val="20"/>
        </w:rPr>
      </w:pP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Článek 6</w:t>
      </w:r>
    </w:p>
    <w:p w:rsidR="00466BC9" w:rsidRDefault="00466BC9" w:rsidP="00466BC9">
      <w:pPr>
        <w:ind w:left="-142" w:right="-14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:rsidR="00466BC9" w:rsidRDefault="00466BC9" w:rsidP="00466BC9">
      <w:pPr>
        <w:pStyle w:val="Zkladntext3"/>
        <w:ind w:left="-142" w:right="-143"/>
        <w:rPr>
          <w:b/>
          <w:bCs/>
          <w:szCs w:val="20"/>
        </w:rPr>
      </w:pPr>
    </w:p>
    <w:p w:rsidR="00466BC9" w:rsidRDefault="00F42A5D" w:rsidP="00466BC9">
      <w:pPr>
        <w:pStyle w:val="Zkladntext3"/>
        <w:ind w:left="-142" w:right="-143"/>
        <w:jc w:val="both"/>
        <w:rPr>
          <w:b/>
          <w:bCs/>
          <w:sz w:val="22"/>
          <w:szCs w:val="22"/>
        </w:rPr>
      </w:pPr>
      <w:r>
        <w:rPr>
          <w:szCs w:val="20"/>
        </w:rPr>
        <w:t xml:space="preserve"> </w:t>
      </w:r>
      <w:r w:rsidR="00466BC9">
        <w:rPr>
          <w:sz w:val="22"/>
          <w:szCs w:val="22"/>
        </w:rPr>
        <w:t>Toto nařízení nabývá účinnosti  15. dnem po jeho vyhlášení.</w:t>
      </w:r>
    </w:p>
    <w:p w:rsidR="00466BC9" w:rsidRDefault="00466BC9" w:rsidP="00466BC9">
      <w:pPr>
        <w:ind w:left="-142" w:right="-143"/>
        <w:rPr>
          <w:sz w:val="22"/>
        </w:rPr>
      </w:pPr>
    </w:p>
    <w:p w:rsidR="00F51C8D" w:rsidRDefault="00F51C8D" w:rsidP="00466BC9">
      <w:pPr>
        <w:ind w:left="-142" w:right="-143"/>
        <w:rPr>
          <w:sz w:val="22"/>
        </w:rPr>
      </w:pPr>
    </w:p>
    <w:p w:rsidR="00466BC9" w:rsidRDefault="00466BC9" w:rsidP="00466BC9">
      <w:pPr>
        <w:ind w:left="-142" w:right="-143"/>
        <w:rPr>
          <w:sz w:val="22"/>
        </w:rPr>
      </w:pPr>
      <w:r>
        <w:rPr>
          <w:sz w:val="22"/>
          <w:szCs w:val="20"/>
        </w:rPr>
        <w:t>                                                        …………………………………</w:t>
      </w:r>
    </w:p>
    <w:p w:rsidR="00466BC9" w:rsidRDefault="00466BC9" w:rsidP="00466BC9">
      <w:pPr>
        <w:ind w:left="-142" w:right="-143"/>
        <w:jc w:val="center"/>
        <w:rPr>
          <w:sz w:val="22"/>
        </w:rPr>
      </w:pPr>
      <w:r>
        <w:rPr>
          <w:sz w:val="22"/>
          <w:szCs w:val="20"/>
        </w:rPr>
        <w:t>Bc. Martin Starý, DiS</w:t>
      </w:r>
    </w:p>
    <w:p w:rsidR="00466BC9" w:rsidRDefault="00466BC9" w:rsidP="00466BC9">
      <w:pPr>
        <w:ind w:left="-142" w:right="-143"/>
        <w:jc w:val="center"/>
        <w:rPr>
          <w:sz w:val="22"/>
        </w:rPr>
      </w:pPr>
      <w:r>
        <w:rPr>
          <w:sz w:val="22"/>
          <w:szCs w:val="20"/>
        </w:rPr>
        <w:t>starosta</w:t>
      </w:r>
    </w:p>
    <w:p w:rsidR="00466BC9" w:rsidRDefault="00466BC9" w:rsidP="00466BC9">
      <w:pPr>
        <w:ind w:left="-142" w:right="-143"/>
        <w:rPr>
          <w:sz w:val="22"/>
        </w:rPr>
      </w:pPr>
      <w:r>
        <w:rPr>
          <w:sz w:val="22"/>
          <w:szCs w:val="20"/>
        </w:rPr>
        <w:t>…………………………………                                                                ………………………………</w:t>
      </w:r>
    </w:p>
    <w:p w:rsidR="00466BC9" w:rsidRDefault="00466BC9" w:rsidP="00466BC9">
      <w:pPr>
        <w:ind w:left="-142" w:right="-143"/>
        <w:rPr>
          <w:sz w:val="22"/>
        </w:rPr>
      </w:pPr>
      <w:r>
        <w:rPr>
          <w:sz w:val="22"/>
          <w:szCs w:val="20"/>
        </w:rPr>
        <w:t xml:space="preserve">        Ing. Zuzana Moravčíková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Ing. Josef Viktora</w:t>
      </w:r>
    </w:p>
    <w:p w:rsidR="00466BC9" w:rsidRDefault="00466BC9" w:rsidP="00466BC9">
      <w:pPr>
        <w:ind w:left="-142" w:right="-143"/>
        <w:rPr>
          <w:sz w:val="22"/>
          <w:szCs w:val="20"/>
        </w:rPr>
      </w:pPr>
      <w:r>
        <w:rPr>
          <w:sz w:val="22"/>
          <w:szCs w:val="20"/>
        </w:rPr>
        <w:t xml:space="preserve">             místostarosta                                                                                                místostarosta</w:t>
      </w:r>
    </w:p>
    <w:p w:rsidR="00C012D3" w:rsidRDefault="00C012D3" w:rsidP="00466BC9">
      <w:pPr>
        <w:ind w:left="-142" w:right="-143"/>
        <w:rPr>
          <w:sz w:val="22"/>
          <w:szCs w:val="22"/>
        </w:rPr>
      </w:pPr>
    </w:p>
    <w:p w:rsidR="00C61B92" w:rsidRDefault="00466BC9" w:rsidP="00C012D3">
      <w:pPr>
        <w:ind w:left="-142" w:right="-143"/>
        <w:rPr>
          <w:rFonts w:ascii="Verdana" w:hAnsi="Verdana"/>
          <w:sz w:val="20"/>
          <w:szCs w:val="20"/>
        </w:rPr>
      </w:pPr>
      <w:r w:rsidRPr="00830525">
        <w:rPr>
          <w:sz w:val="22"/>
          <w:szCs w:val="22"/>
        </w:rPr>
        <w:t>Zveřejně</w:t>
      </w:r>
      <w:r>
        <w:rPr>
          <w:sz w:val="22"/>
          <w:szCs w:val="22"/>
        </w:rPr>
        <w:t>no na úřední desce dne: ………………</w:t>
      </w:r>
      <w:r>
        <w:rPr>
          <w:sz w:val="22"/>
          <w:szCs w:val="22"/>
        </w:rPr>
        <w:tab/>
      </w:r>
      <w:r w:rsidR="00C012D3">
        <w:rPr>
          <w:sz w:val="22"/>
          <w:szCs w:val="22"/>
        </w:rPr>
        <w:tab/>
      </w:r>
      <w:r w:rsidRPr="00830525">
        <w:rPr>
          <w:sz w:val="22"/>
          <w:szCs w:val="22"/>
        </w:rPr>
        <w:t>Sejmuto z úřední desky dne: ……………….</w:t>
      </w:r>
    </w:p>
    <w:sectPr w:rsidR="00C61B92" w:rsidSect="00F42A5D">
      <w:pgSz w:w="11907" w:h="16840" w:code="9"/>
      <w:pgMar w:top="284" w:right="1134" w:bottom="142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DD5"/>
    <w:multiLevelType w:val="hybridMultilevel"/>
    <w:tmpl w:val="02B42FE8"/>
    <w:lvl w:ilvl="0" w:tplc="3B3A9DF4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6DE1C62"/>
    <w:multiLevelType w:val="hybridMultilevel"/>
    <w:tmpl w:val="08E47252"/>
    <w:lvl w:ilvl="0" w:tplc="17C8CA86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6766CC"/>
    <w:multiLevelType w:val="hybridMultilevel"/>
    <w:tmpl w:val="BC187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1BBD"/>
    <w:multiLevelType w:val="hybridMultilevel"/>
    <w:tmpl w:val="AC82A2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C18"/>
    <w:multiLevelType w:val="hybridMultilevel"/>
    <w:tmpl w:val="80FEF9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2EF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982EF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966D0"/>
    <w:multiLevelType w:val="hybridMultilevel"/>
    <w:tmpl w:val="6748B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01EF2"/>
    <w:multiLevelType w:val="hybridMultilevel"/>
    <w:tmpl w:val="BAE8C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7067"/>
    <w:multiLevelType w:val="hybridMultilevel"/>
    <w:tmpl w:val="41F4B88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536BC18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400"/>
        </w:tabs>
        <w:ind w:left="24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F424D6A"/>
    <w:multiLevelType w:val="hybridMultilevel"/>
    <w:tmpl w:val="384AE0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00CF"/>
    <w:multiLevelType w:val="hybridMultilevel"/>
    <w:tmpl w:val="6EF4F4B8"/>
    <w:lvl w:ilvl="0" w:tplc="04050011">
      <w:start w:val="1"/>
      <w:numFmt w:val="decimal"/>
      <w:lvlText w:val="%1)"/>
      <w:lvlJc w:val="left"/>
      <w:pPr>
        <w:ind w:left="825" w:hanging="360"/>
      </w:pPr>
    </w:lvl>
    <w:lvl w:ilvl="1" w:tplc="04050019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5F023C5"/>
    <w:multiLevelType w:val="hybridMultilevel"/>
    <w:tmpl w:val="6A3264B8"/>
    <w:lvl w:ilvl="0" w:tplc="5E74E338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263502B8"/>
    <w:multiLevelType w:val="hybridMultilevel"/>
    <w:tmpl w:val="60F2B3E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B9326B"/>
    <w:multiLevelType w:val="hybridMultilevel"/>
    <w:tmpl w:val="31C230BE"/>
    <w:lvl w:ilvl="0" w:tplc="5658F7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11B48"/>
    <w:multiLevelType w:val="hybridMultilevel"/>
    <w:tmpl w:val="F17A8F86"/>
    <w:lvl w:ilvl="0" w:tplc="BE289018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80C14"/>
    <w:multiLevelType w:val="hybridMultilevel"/>
    <w:tmpl w:val="0CFC7A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667E"/>
    <w:multiLevelType w:val="hybridMultilevel"/>
    <w:tmpl w:val="55724C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32703"/>
    <w:multiLevelType w:val="hybridMultilevel"/>
    <w:tmpl w:val="89305A70"/>
    <w:lvl w:ilvl="0" w:tplc="CC08C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82F00"/>
    <w:multiLevelType w:val="hybridMultilevel"/>
    <w:tmpl w:val="F2A68E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CB6F01"/>
    <w:multiLevelType w:val="hybridMultilevel"/>
    <w:tmpl w:val="AED478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8398F"/>
    <w:multiLevelType w:val="hybridMultilevel"/>
    <w:tmpl w:val="BE8EBFC2"/>
    <w:lvl w:ilvl="0" w:tplc="BE289018">
      <w:start w:val="1"/>
      <w:numFmt w:val="decimal"/>
      <w:lvlText w:val="%1.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0" w15:restartNumberingAfterBreak="0">
    <w:nsid w:val="4327788C"/>
    <w:multiLevelType w:val="hybridMultilevel"/>
    <w:tmpl w:val="CE10C7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10DF6"/>
    <w:multiLevelType w:val="hybridMultilevel"/>
    <w:tmpl w:val="5F40B1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255B0"/>
    <w:multiLevelType w:val="hybridMultilevel"/>
    <w:tmpl w:val="F412EE7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C07654"/>
    <w:multiLevelType w:val="hybridMultilevel"/>
    <w:tmpl w:val="62FA6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664CB4"/>
    <w:multiLevelType w:val="hybridMultilevel"/>
    <w:tmpl w:val="7932ED20"/>
    <w:lvl w:ilvl="0" w:tplc="0405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05"/>
        </w:tabs>
        <w:ind w:left="280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5" w15:restartNumberingAfterBreak="0">
    <w:nsid w:val="5E344747"/>
    <w:multiLevelType w:val="hybridMultilevel"/>
    <w:tmpl w:val="2DE293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27B1E"/>
    <w:multiLevelType w:val="hybridMultilevel"/>
    <w:tmpl w:val="4AE4921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B04543"/>
    <w:multiLevelType w:val="hybridMultilevel"/>
    <w:tmpl w:val="B2109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842F32"/>
    <w:multiLevelType w:val="hybridMultilevel"/>
    <w:tmpl w:val="74FA06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0700DD"/>
    <w:multiLevelType w:val="hybridMultilevel"/>
    <w:tmpl w:val="97BA2CD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B605551"/>
    <w:multiLevelType w:val="hybridMultilevel"/>
    <w:tmpl w:val="7B5CDB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8"/>
  </w:num>
  <w:num w:numId="5">
    <w:abstractNumId w:val="3"/>
  </w:num>
  <w:num w:numId="6">
    <w:abstractNumId w:val="4"/>
  </w:num>
  <w:num w:numId="7">
    <w:abstractNumId w:val="28"/>
  </w:num>
  <w:num w:numId="8">
    <w:abstractNumId w:val="30"/>
  </w:num>
  <w:num w:numId="9">
    <w:abstractNumId w:val="29"/>
  </w:num>
  <w:num w:numId="10">
    <w:abstractNumId w:val="21"/>
  </w:num>
  <w:num w:numId="11">
    <w:abstractNumId w:val="22"/>
  </w:num>
  <w:num w:numId="12">
    <w:abstractNumId w:val="5"/>
  </w:num>
  <w:num w:numId="13">
    <w:abstractNumId w:val="17"/>
  </w:num>
  <w:num w:numId="14">
    <w:abstractNumId w:val="7"/>
  </w:num>
  <w:num w:numId="15">
    <w:abstractNumId w:val="1"/>
  </w:num>
  <w:num w:numId="16">
    <w:abstractNumId w:val="23"/>
  </w:num>
  <w:num w:numId="17">
    <w:abstractNumId w:val="10"/>
  </w:num>
  <w:num w:numId="18">
    <w:abstractNumId w:val="14"/>
  </w:num>
  <w:num w:numId="19">
    <w:abstractNumId w:val="6"/>
  </w:num>
  <w:num w:numId="20">
    <w:abstractNumId w:val="8"/>
  </w:num>
  <w:num w:numId="21">
    <w:abstractNumId w:val="27"/>
  </w:num>
  <w:num w:numId="22">
    <w:abstractNumId w:val="24"/>
  </w:num>
  <w:num w:numId="23">
    <w:abstractNumId w:val="26"/>
  </w:num>
  <w:num w:numId="24">
    <w:abstractNumId w:val="13"/>
  </w:num>
  <w:num w:numId="25">
    <w:abstractNumId w:val="19"/>
  </w:num>
  <w:num w:numId="26">
    <w:abstractNumId w:val="25"/>
  </w:num>
  <w:num w:numId="27">
    <w:abstractNumId w:val="24"/>
  </w:num>
  <w:num w:numId="28">
    <w:abstractNumId w:val="12"/>
  </w:num>
  <w:num w:numId="29">
    <w:abstractNumId w:val="9"/>
  </w:num>
  <w:num w:numId="30">
    <w:abstractNumId w:val="16"/>
  </w:num>
  <w:num w:numId="31">
    <w:abstractNumId w:val="2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12"/>
    <w:rsid w:val="00001FE8"/>
    <w:rsid w:val="00034DC1"/>
    <w:rsid w:val="0005349C"/>
    <w:rsid w:val="00071D78"/>
    <w:rsid w:val="00077C1E"/>
    <w:rsid w:val="00082698"/>
    <w:rsid w:val="000848AD"/>
    <w:rsid w:val="00086086"/>
    <w:rsid w:val="00086862"/>
    <w:rsid w:val="00087E7A"/>
    <w:rsid w:val="000976D8"/>
    <w:rsid w:val="000A1B79"/>
    <w:rsid w:val="000B0671"/>
    <w:rsid w:val="000B28B1"/>
    <w:rsid w:val="000B5915"/>
    <w:rsid w:val="000C0324"/>
    <w:rsid w:val="000C1415"/>
    <w:rsid w:val="000D5B74"/>
    <w:rsid w:val="000D6FD2"/>
    <w:rsid w:val="000E1131"/>
    <w:rsid w:val="000E2899"/>
    <w:rsid w:val="000F0DAF"/>
    <w:rsid w:val="000F432B"/>
    <w:rsid w:val="000F652C"/>
    <w:rsid w:val="00104F36"/>
    <w:rsid w:val="00124DC9"/>
    <w:rsid w:val="001418E5"/>
    <w:rsid w:val="001429B4"/>
    <w:rsid w:val="00143B2B"/>
    <w:rsid w:val="00165C5C"/>
    <w:rsid w:val="00166D6F"/>
    <w:rsid w:val="001717E0"/>
    <w:rsid w:val="00175965"/>
    <w:rsid w:val="0018066C"/>
    <w:rsid w:val="00195543"/>
    <w:rsid w:val="001969F5"/>
    <w:rsid w:val="001A5354"/>
    <w:rsid w:val="001B5692"/>
    <w:rsid w:val="001D1D5E"/>
    <w:rsid w:val="001E5343"/>
    <w:rsid w:val="001F780D"/>
    <w:rsid w:val="00201491"/>
    <w:rsid w:val="00215235"/>
    <w:rsid w:val="002472D8"/>
    <w:rsid w:val="00257204"/>
    <w:rsid w:val="00257A1B"/>
    <w:rsid w:val="002611A5"/>
    <w:rsid w:val="0027014D"/>
    <w:rsid w:val="00272DD6"/>
    <w:rsid w:val="002B4F74"/>
    <w:rsid w:val="002C0259"/>
    <w:rsid w:val="002D2E86"/>
    <w:rsid w:val="002D334D"/>
    <w:rsid w:val="002E276A"/>
    <w:rsid w:val="002E7CB0"/>
    <w:rsid w:val="002F6E62"/>
    <w:rsid w:val="002F756E"/>
    <w:rsid w:val="002F7B57"/>
    <w:rsid w:val="0030122D"/>
    <w:rsid w:val="00322E53"/>
    <w:rsid w:val="003265B4"/>
    <w:rsid w:val="00347EC8"/>
    <w:rsid w:val="0035514C"/>
    <w:rsid w:val="00370D49"/>
    <w:rsid w:val="003743C7"/>
    <w:rsid w:val="00394712"/>
    <w:rsid w:val="003A03C5"/>
    <w:rsid w:val="003A771B"/>
    <w:rsid w:val="003C4768"/>
    <w:rsid w:val="003C5DEB"/>
    <w:rsid w:val="003C6A02"/>
    <w:rsid w:val="003C7BBA"/>
    <w:rsid w:val="003C7ECF"/>
    <w:rsid w:val="003E3A39"/>
    <w:rsid w:val="003F173F"/>
    <w:rsid w:val="003F1E2F"/>
    <w:rsid w:val="00417DC8"/>
    <w:rsid w:val="00424F1C"/>
    <w:rsid w:val="00426E2E"/>
    <w:rsid w:val="00435059"/>
    <w:rsid w:val="004435B6"/>
    <w:rsid w:val="0044486C"/>
    <w:rsid w:val="004607D5"/>
    <w:rsid w:val="0046286F"/>
    <w:rsid w:val="00463CA9"/>
    <w:rsid w:val="00466BC9"/>
    <w:rsid w:val="004763B2"/>
    <w:rsid w:val="00482B47"/>
    <w:rsid w:val="004A1217"/>
    <w:rsid w:val="004B1B38"/>
    <w:rsid w:val="004B25AA"/>
    <w:rsid w:val="004C3074"/>
    <w:rsid w:val="004C468A"/>
    <w:rsid w:val="004C4BFB"/>
    <w:rsid w:val="004C5274"/>
    <w:rsid w:val="004C6BCF"/>
    <w:rsid w:val="004C7486"/>
    <w:rsid w:val="004E0CD4"/>
    <w:rsid w:val="004E21E3"/>
    <w:rsid w:val="004E6512"/>
    <w:rsid w:val="004F3EA4"/>
    <w:rsid w:val="004F77A1"/>
    <w:rsid w:val="0050095F"/>
    <w:rsid w:val="005124A9"/>
    <w:rsid w:val="005254D5"/>
    <w:rsid w:val="00525E74"/>
    <w:rsid w:val="0053197B"/>
    <w:rsid w:val="00532175"/>
    <w:rsid w:val="00542F4A"/>
    <w:rsid w:val="00550541"/>
    <w:rsid w:val="00563E82"/>
    <w:rsid w:val="00564C57"/>
    <w:rsid w:val="00567DFC"/>
    <w:rsid w:val="005712E4"/>
    <w:rsid w:val="00572442"/>
    <w:rsid w:val="0057286D"/>
    <w:rsid w:val="00576AED"/>
    <w:rsid w:val="00583210"/>
    <w:rsid w:val="0059080C"/>
    <w:rsid w:val="005C4C04"/>
    <w:rsid w:val="005C6815"/>
    <w:rsid w:val="005E193A"/>
    <w:rsid w:val="0060334B"/>
    <w:rsid w:val="00605334"/>
    <w:rsid w:val="00617C67"/>
    <w:rsid w:val="00625A26"/>
    <w:rsid w:val="00636153"/>
    <w:rsid w:val="00640CE6"/>
    <w:rsid w:val="0065740D"/>
    <w:rsid w:val="006610D0"/>
    <w:rsid w:val="0066464D"/>
    <w:rsid w:val="00664BB3"/>
    <w:rsid w:val="00666F57"/>
    <w:rsid w:val="00671F93"/>
    <w:rsid w:val="006739CE"/>
    <w:rsid w:val="006767B4"/>
    <w:rsid w:val="0067691E"/>
    <w:rsid w:val="006776C4"/>
    <w:rsid w:val="006834C5"/>
    <w:rsid w:val="006B2246"/>
    <w:rsid w:val="006B756B"/>
    <w:rsid w:val="006E3886"/>
    <w:rsid w:val="006E43C7"/>
    <w:rsid w:val="006E5B84"/>
    <w:rsid w:val="006F0550"/>
    <w:rsid w:val="006F4208"/>
    <w:rsid w:val="006F69E2"/>
    <w:rsid w:val="007005AD"/>
    <w:rsid w:val="00703A8C"/>
    <w:rsid w:val="007157CE"/>
    <w:rsid w:val="0072615A"/>
    <w:rsid w:val="00734057"/>
    <w:rsid w:val="00745EFC"/>
    <w:rsid w:val="007547DA"/>
    <w:rsid w:val="007643FB"/>
    <w:rsid w:val="007666C7"/>
    <w:rsid w:val="007759BD"/>
    <w:rsid w:val="00780CA6"/>
    <w:rsid w:val="007913BF"/>
    <w:rsid w:val="007943A9"/>
    <w:rsid w:val="00794F3A"/>
    <w:rsid w:val="007A458A"/>
    <w:rsid w:val="007B55AD"/>
    <w:rsid w:val="007B57ED"/>
    <w:rsid w:val="007D5758"/>
    <w:rsid w:val="007E191A"/>
    <w:rsid w:val="007E3497"/>
    <w:rsid w:val="007E4F1A"/>
    <w:rsid w:val="007F782A"/>
    <w:rsid w:val="00802FF4"/>
    <w:rsid w:val="00815A37"/>
    <w:rsid w:val="0082275D"/>
    <w:rsid w:val="00824B85"/>
    <w:rsid w:val="00833DB1"/>
    <w:rsid w:val="00837D33"/>
    <w:rsid w:val="00841085"/>
    <w:rsid w:val="00855F09"/>
    <w:rsid w:val="0085663A"/>
    <w:rsid w:val="0086126D"/>
    <w:rsid w:val="00861AB7"/>
    <w:rsid w:val="00862186"/>
    <w:rsid w:val="00877632"/>
    <w:rsid w:val="00891ACF"/>
    <w:rsid w:val="008924D7"/>
    <w:rsid w:val="00893178"/>
    <w:rsid w:val="00894A7E"/>
    <w:rsid w:val="008A572C"/>
    <w:rsid w:val="008A6EA6"/>
    <w:rsid w:val="008B544D"/>
    <w:rsid w:val="008C0DA4"/>
    <w:rsid w:val="008D07B8"/>
    <w:rsid w:val="008F0BDB"/>
    <w:rsid w:val="008F5490"/>
    <w:rsid w:val="008F5871"/>
    <w:rsid w:val="00904FD2"/>
    <w:rsid w:val="0091012B"/>
    <w:rsid w:val="009122AD"/>
    <w:rsid w:val="00913CD5"/>
    <w:rsid w:val="0091499F"/>
    <w:rsid w:val="00915B38"/>
    <w:rsid w:val="0092345B"/>
    <w:rsid w:val="00940156"/>
    <w:rsid w:val="009441E4"/>
    <w:rsid w:val="00946DE7"/>
    <w:rsid w:val="0097204D"/>
    <w:rsid w:val="00976822"/>
    <w:rsid w:val="00986550"/>
    <w:rsid w:val="00990B64"/>
    <w:rsid w:val="009915D9"/>
    <w:rsid w:val="0099464C"/>
    <w:rsid w:val="009B6492"/>
    <w:rsid w:val="009C2478"/>
    <w:rsid w:val="009C30AC"/>
    <w:rsid w:val="009C3E60"/>
    <w:rsid w:val="009C4D8C"/>
    <w:rsid w:val="009C4E2C"/>
    <w:rsid w:val="009D0983"/>
    <w:rsid w:val="00A00351"/>
    <w:rsid w:val="00A01C6C"/>
    <w:rsid w:val="00A04AC0"/>
    <w:rsid w:val="00A3278F"/>
    <w:rsid w:val="00A35CA0"/>
    <w:rsid w:val="00A41693"/>
    <w:rsid w:val="00A429BC"/>
    <w:rsid w:val="00A43999"/>
    <w:rsid w:val="00A461DA"/>
    <w:rsid w:val="00A467C4"/>
    <w:rsid w:val="00A5081A"/>
    <w:rsid w:val="00A50887"/>
    <w:rsid w:val="00A63475"/>
    <w:rsid w:val="00A656A0"/>
    <w:rsid w:val="00A72089"/>
    <w:rsid w:val="00A7749E"/>
    <w:rsid w:val="00A824AD"/>
    <w:rsid w:val="00A87099"/>
    <w:rsid w:val="00AA1037"/>
    <w:rsid w:val="00AB258B"/>
    <w:rsid w:val="00AC37FA"/>
    <w:rsid w:val="00AF2B6A"/>
    <w:rsid w:val="00AF4438"/>
    <w:rsid w:val="00B11DD0"/>
    <w:rsid w:val="00B12CFF"/>
    <w:rsid w:val="00B13053"/>
    <w:rsid w:val="00B1481D"/>
    <w:rsid w:val="00B1649E"/>
    <w:rsid w:val="00B2251F"/>
    <w:rsid w:val="00B228B3"/>
    <w:rsid w:val="00B31F91"/>
    <w:rsid w:val="00B32729"/>
    <w:rsid w:val="00B5749D"/>
    <w:rsid w:val="00B606AF"/>
    <w:rsid w:val="00B63AD1"/>
    <w:rsid w:val="00B86814"/>
    <w:rsid w:val="00BA0BB4"/>
    <w:rsid w:val="00BA5524"/>
    <w:rsid w:val="00BA7B16"/>
    <w:rsid w:val="00BC1F44"/>
    <w:rsid w:val="00BD1B6B"/>
    <w:rsid w:val="00C012D3"/>
    <w:rsid w:val="00C17578"/>
    <w:rsid w:val="00C347B4"/>
    <w:rsid w:val="00C4287E"/>
    <w:rsid w:val="00C44543"/>
    <w:rsid w:val="00C472B3"/>
    <w:rsid w:val="00C57727"/>
    <w:rsid w:val="00C61B92"/>
    <w:rsid w:val="00C63325"/>
    <w:rsid w:val="00C70902"/>
    <w:rsid w:val="00C97431"/>
    <w:rsid w:val="00CA5F6E"/>
    <w:rsid w:val="00CB320E"/>
    <w:rsid w:val="00CB4067"/>
    <w:rsid w:val="00CB73CD"/>
    <w:rsid w:val="00CB7DFA"/>
    <w:rsid w:val="00CC0FC0"/>
    <w:rsid w:val="00CD4096"/>
    <w:rsid w:val="00CD688C"/>
    <w:rsid w:val="00CE3BEF"/>
    <w:rsid w:val="00CF3F8B"/>
    <w:rsid w:val="00CF664C"/>
    <w:rsid w:val="00D030C7"/>
    <w:rsid w:val="00D17BB7"/>
    <w:rsid w:val="00D44C64"/>
    <w:rsid w:val="00D47D81"/>
    <w:rsid w:val="00D60455"/>
    <w:rsid w:val="00D60AE3"/>
    <w:rsid w:val="00D678C5"/>
    <w:rsid w:val="00D7072B"/>
    <w:rsid w:val="00D71A7D"/>
    <w:rsid w:val="00D71B1C"/>
    <w:rsid w:val="00D732DA"/>
    <w:rsid w:val="00D74F01"/>
    <w:rsid w:val="00D867CA"/>
    <w:rsid w:val="00D97F37"/>
    <w:rsid w:val="00DA7C63"/>
    <w:rsid w:val="00DC20DD"/>
    <w:rsid w:val="00DC30F2"/>
    <w:rsid w:val="00DC4BAF"/>
    <w:rsid w:val="00DE0585"/>
    <w:rsid w:val="00DF727E"/>
    <w:rsid w:val="00E031AD"/>
    <w:rsid w:val="00E12649"/>
    <w:rsid w:val="00E25D8F"/>
    <w:rsid w:val="00E270D3"/>
    <w:rsid w:val="00E32D55"/>
    <w:rsid w:val="00E455D6"/>
    <w:rsid w:val="00E60B3B"/>
    <w:rsid w:val="00E64C1C"/>
    <w:rsid w:val="00E8007B"/>
    <w:rsid w:val="00E95DE4"/>
    <w:rsid w:val="00EA2CC3"/>
    <w:rsid w:val="00EA4507"/>
    <w:rsid w:val="00EC109D"/>
    <w:rsid w:val="00EC119C"/>
    <w:rsid w:val="00EC1EFC"/>
    <w:rsid w:val="00EC454E"/>
    <w:rsid w:val="00EC6C76"/>
    <w:rsid w:val="00ED0570"/>
    <w:rsid w:val="00ED1A6F"/>
    <w:rsid w:val="00EE2306"/>
    <w:rsid w:val="00EE63EA"/>
    <w:rsid w:val="00EF3E29"/>
    <w:rsid w:val="00EF7C21"/>
    <w:rsid w:val="00F119EE"/>
    <w:rsid w:val="00F13633"/>
    <w:rsid w:val="00F140E2"/>
    <w:rsid w:val="00F207EE"/>
    <w:rsid w:val="00F23359"/>
    <w:rsid w:val="00F33105"/>
    <w:rsid w:val="00F34010"/>
    <w:rsid w:val="00F40C9B"/>
    <w:rsid w:val="00F42A5D"/>
    <w:rsid w:val="00F449F5"/>
    <w:rsid w:val="00F47883"/>
    <w:rsid w:val="00F51C8D"/>
    <w:rsid w:val="00F52813"/>
    <w:rsid w:val="00F5648D"/>
    <w:rsid w:val="00F565DE"/>
    <w:rsid w:val="00F56D75"/>
    <w:rsid w:val="00F6112C"/>
    <w:rsid w:val="00F8011C"/>
    <w:rsid w:val="00F8121A"/>
    <w:rsid w:val="00F9108F"/>
    <w:rsid w:val="00F92CB3"/>
    <w:rsid w:val="00F92E98"/>
    <w:rsid w:val="00F9355E"/>
    <w:rsid w:val="00FA2579"/>
    <w:rsid w:val="00FD02CB"/>
    <w:rsid w:val="00FD65D8"/>
    <w:rsid w:val="00FE1F29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5B4C1D-93C2-45D7-A68C-225B6E96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04A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A0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04AC0"/>
    <w:pPr>
      <w:keepNext/>
      <w:jc w:val="center"/>
      <w:outlineLvl w:val="2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semiHidden/>
    <w:rsid w:val="009C4D8C"/>
    <w:rPr>
      <w:sz w:val="16"/>
      <w:szCs w:val="16"/>
    </w:rPr>
  </w:style>
  <w:style w:type="paragraph" w:styleId="Textkomente">
    <w:name w:val="annotation text"/>
    <w:basedOn w:val="Normln"/>
    <w:semiHidden/>
    <w:rsid w:val="009C4D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4D8C"/>
    <w:rPr>
      <w:b/>
      <w:bCs/>
    </w:rPr>
  </w:style>
  <w:style w:type="paragraph" w:styleId="Textbubliny">
    <w:name w:val="Balloon Text"/>
    <w:basedOn w:val="Normln"/>
    <w:semiHidden/>
    <w:rsid w:val="009C4D8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B25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F52813"/>
    <w:pPr>
      <w:jc w:val="both"/>
    </w:pPr>
  </w:style>
  <w:style w:type="paragraph" w:styleId="Zkladntext">
    <w:name w:val="Body Text"/>
    <w:basedOn w:val="Normln"/>
    <w:rsid w:val="00A04AC0"/>
    <w:pPr>
      <w:spacing w:after="120"/>
    </w:pPr>
  </w:style>
  <w:style w:type="paragraph" w:styleId="Nzev">
    <w:name w:val="Title"/>
    <w:basedOn w:val="Normln"/>
    <w:link w:val="NzevChar"/>
    <w:qFormat/>
    <w:rsid w:val="00A04AC0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A04AC0"/>
    <w:pPr>
      <w:tabs>
        <w:tab w:val="center" w:pos="4536"/>
        <w:tab w:val="right" w:pos="9072"/>
      </w:tabs>
    </w:pPr>
  </w:style>
  <w:style w:type="character" w:styleId="Hypertextovodkaz">
    <w:name w:val="Hyperlink"/>
    <w:rsid w:val="00CB320E"/>
    <w:rPr>
      <w:color w:val="0000FF"/>
      <w:u w:val="single"/>
    </w:rPr>
  </w:style>
  <w:style w:type="paragraph" w:styleId="Zkladntext3">
    <w:name w:val="Body Text 3"/>
    <w:basedOn w:val="Normln"/>
    <w:rsid w:val="003A03C5"/>
    <w:pPr>
      <w:spacing w:after="120"/>
    </w:pPr>
    <w:rPr>
      <w:sz w:val="16"/>
      <w:szCs w:val="16"/>
    </w:rPr>
  </w:style>
  <w:style w:type="character" w:customStyle="1" w:styleId="NzevChar">
    <w:name w:val="Název Char"/>
    <w:link w:val="Nzev"/>
    <w:rsid w:val="00466BC9"/>
    <w:rPr>
      <w:b/>
      <w:bCs/>
      <w:sz w:val="28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6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5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4\maj_sab\3_F\3R_1_maj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6572-6A51-4F8C-8CB0-B49A12FC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3R_1_maj</Template>
  <TotalTime>1</TotalTime>
  <Pages>3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KUTNÁ HORA</vt:lpstr>
    </vt:vector>
  </TitlesOfParts>
  <Company>Městský úřad Kutná Hora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KUTNÁ HORA</dc:title>
  <dc:subject/>
  <dc:creator>MU</dc:creator>
  <cp:keywords/>
  <cp:lastModifiedBy>Vágnerová Kateřina</cp:lastModifiedBy>
  <cp:revision>2</cp:revision>
  <cp:lastPrinted>2017-05-09T08:22:00Z</cp:lastPrinted>
  <dcterms:created xsi:type="dcterms:W3CDTF">2024-12-12T08:56:00Z</dcterms:created>
  <dcterms:modified xsi:type="dcterms:W3CDTF">2024-12-12T08:56:00Z</dcterms:modified>
</cp:coreProperties>
</file>