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D54BD" w:rsidRDefault="00DE12EF">
      <w:pPr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OBEC TŘEBOTOV</w:t>
      </w:r>
    </w:p>
    <w:p w14:paraId="00000002" w14:textId="43E59BCD" w:rsidR="00DD54BD" w:rsidRDefault="00DE12EF">
      <w:pPr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Zastupitelstvo obce Třebotov</w:t>
      </w:r>
    </w:p>
    <w:p w14:paraId="5A96E6B5" w14:textId="77777777" w:rsidR="007B6510" w:rsidRDefault="007B6510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00000003" w14:textId="4EC05765" w:rsidR="00DD54BD" w:rsidRDefault="00DE12EF">
      <w:pPr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Obecně závazná vyhláška obce Třebotov</w:t>
      </w:r>
    </w:p>
    <w:p w14:paraId="00000004" w14:textId="77777777" w:rsidR="00DD54BD" w:rsidRDefault="00DE12EF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 místním poplatku za obecní systém odpadového hospodářství</w:t>
      </w:r>
    </w:p>
    <w:p w14:paraId="00000005" w14:textId="77777777" w:rsidR="00DD54BD" w:rsidRDefault="00DD54B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64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06" w14:textId="27213AD8" w:rsidR="00DD54BD" w:rsidRDefault="00DE12EF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64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Zastupitelstvo obce Třebotov</w:t>
      </w:r>
      <w:r w:rsidR="0018343C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se na svém zasedání dne</w:t>
      </w:r>
      <w:r w:rsidR="0018343C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B75118">
        <w:rPr>
          <w:rFonts w:ascii="Arial" w:eastAsia="Arial" w:hAnsi="Arial" w:cs="Arial"/>
          <w:color w:val="000000"/>
          <w:sz w:val="22"/>
          <w:szCs w:val="22"/>
        </w:rPr>
        <w:t xml:space="preserve">14.12.2022 </w:t>
      </w:r>
      <w:r>
        <w:rPr>
          <w:rFonts w:ascii="Arial" w:eastAsia="Arial" w:hAnsi="Arial" w:cs="Arial"/>
          <w:color w:val="000000"/>
          <w:sz w:val="22"/>
          <w:szCs w:val="22"/>
        </w:rPr>
        <w:t>usnesením č.</w:t>
      </w:r>
      <w:r w:rsidR="0018343C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B75118">
        <w:rPr>
          <w:rFonts w:ascii="Arial" w:eastAsia="Arial" w:hAnsi="Arial" w:cs="Arial"/>
          <w:color w:val="000000"/>
          <w:sz w:val="22"/>
          <w:szCs w:val="22"/>
        </w:rPr>
        <w:t xml:space="preserve">05/11/22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usneslo vydat na základě § 14 zákona č. 565/1990 Sb., o místních poplatcích, ve znění pozdějších předpisů (dále jen „zákon o místních poplatcích“), a v souladu s § 10 písm. d) 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00000007" w14:textId="77777777" w:rsidR="00DD54BD" w:rsidRDefault="00DE12E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1</w:t>
      </w:r>
    </w:p>
    <w:p w14:paraId="00000008" w14:textId="77777777" w:rsidR="00DD54BD" w:rsidRDefault="00DE12E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Úvodní ustanovení</w:t>
      </w:r>
    </w:p>
    <w:p w14:paraId="00000009" w14:textId="77777777" w:rsidR="00DD54BD" w:rsidRDefault="00DE12E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60" w:line="264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Obec Třebotov touto vyhláškou zavádí místní poplatek za obecní systém odpadového hospodářství (dále jen „poplatek“).</w:t>
      </w:r>
    </w:p>
    <w:p w14:paraId="0000000A" w14:textId="77777777" w:rsidR="00DD54BD" w:rsidRDefault="00DE12EF">
      <w:pPr>
        <w:numPr>
          <w:ilvl w:val="0"/>
          <w:numId w:val="9"/>
        </w:num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Správcem poplatku je obecní úřad.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"/>
      </w:r>
    </w:p>
    <w:p w14:paraId="0000000B" w14:textId="77777777" w:rsidR="00DD54BD" w:rsidRDefault="00DE12E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2</w:t>
      </w:r>
    </w:p>
    <w:p w14:paraId="0000000C" w14:textId="77777777" w:rsidR="00DD54BD" w:rsidRDefault="00DE12E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Poplatník</w:t>
      </w:r>
    </w:p>
    <w:p w14:paraId="0000000D" w14:textId="77777777" w:rsidR="00DD54BD" w:rsidRDefault="00DE12EF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Poplatníkem poplatku je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sz w:val="22"/>
          <w:szCs w:val="22"/>
        </w:rPr>
        <w:t>:</w:t>
      </w:r>
    </w:p>
    <w:p w14:paraId="0000000E" w14:textId="77777777" w:rsidR="00DD54BD" w:rsidRDefault="00DE12EF">
      <w:pPr>
        <w:pBdr>
          <w:top w:val="nil"/>
          <w:left w:val="nil"/>
          <w:bottom w:val="nil"/>
          <w:right w:val="nil"/>
          <w:between w:val="nil"/>
        </w:pBdr>
        <w:spacing w:after="53"/>
        <w:ind w:firstLine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a) fyzická osoba přihlášená v obci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3"/>
      </w:r>
      <w:r>
        <w:rPr>
          <w:rFonts w:ascii="Arial" w:eastAsia="Arial" w:hAnsi="Arial" w:cs="Arial"/>
          <w:color w:val="000000"/>
          <w:sz w:val="22"/>
          <w:szCs w:val="22"/>
        </w:rPr>
        <w:t xml:space="preserve"> nebo </w:t>
      </w:r>
    </w:p>
    <w:p w14:paraId="0000000F" w14:textId="77777777" w:rsidR="00DD54BD" w:rsidRDefault="00DE12EF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0000010" w14:textId="77777777" w:rsidR="00DD54BD" w:rsidRDefault="00DE12EF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4"/>
      </w:r>
    </w:p>
    <w:p w14:paraId="00000011" w14:textId="77777777" w:rsidR="00DD54BD" w:rsidRDefault="00DD54BD">
      <w:pPr>
        <w:spacing w:before="120" w:after="60" w:line="264" w:lineRule="auto"/>
        <w:ind w:left="1353"/>
        <w:jc w:val="both"/>
        <w:rPr>
          <w:rFonts w:ascii="Arial" w:eastAsia="Arial" w:hAnsi="Arial" w:cs="Arial"/>
          <w:sz w:val="22"/>
          <w:szCs w:val="22"/>
        </w:rPr>
      </w:pPr>
    </w:p>
    <w:p w14:paraId="00000012" w14:textId="77777777" w:rsidR="00DD54BD" w:rsidRDefault="00DE12EF">
      <w:pPr>
        <w:spacing w:before="120" w:after="60" w:line="264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000000"/>
        </w:rPr>
        <w:t>Čl. 3</w:t>
      </w:r>
    </w:p>
    <w:p w14:paraId="00000013" w14:textId="77777777" w:rsidR="00DD54BD" w:rsidRDefault="00DE12EF">
      <w:pPr>
        <w:spacing w:before="120" w:after="60" w:line="264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000000"/>
        </w:rPr>
        <w:t>Poplatkové období</w:t>
      </w:r>
    </w:p>
    <w:p w14:paraId="00000014" w14:textId="77777777" w:rsidR="00DD54BD" w:rsidRDefault="00DE12EF">
      <w:pPr>
        <w:spacing w:before="120" w:after="60" w:line="264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Poplatkovým obdobím poplatku je kalendářní rok.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5"/>
      </w:r>
    </w:p>
    <w:p w14:paraId="00000015" w14:textId="77777777" w:rsidR="00DD54BD" w:rsidRDefault="00DE12E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Čl. 4</w:t>
      </w:r>
    </w:p>
    <w:p w14:paraId="00000016" w14:textId="77777777" w:rsidR="00DD54BD" w:rsidRDefault="00DE12E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Ohlašovací povinnost</w:t>
      </w:r>
    </w:p>
    <w:p w14:paraId="00000017" w14:textId="77777777" w:rsidR="00DD54BD" w:rsidRDefault="00DE12EF">
      <w:pPr>
        <w:numPr>
          <w:ilvl w:val="0"/>
          <w:numId w:val="7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Poplatník je povinen podat správci poplatku ohlášení nejpozději do 30 dnů ode dne vzniku své poplatkové povinnosti. </w:t>
      </w:r>
    </w:p>
    <w:p w14:paraId="00000018" w14:textId="77777777" w:rsidR="00DD54BD" w:rsidRDefault="00DE12EF">
      <w:pPr>
        <w:numPr>
          <w:ilvl w:val="0"/>
          <w:numId w:val="7"/>
        </w:numPr>
        <w:spacing w:before="120" w:line="312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>V ohlášení poplatník uvede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6"/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00000019" w14:textId="77777777" w:rsidR="00DD54BD" w:rsidRDefault="00DE12EF">
      <w:pPr>
        <w:numPr>
          <w:ilvl w:val="1"/>
          <w:numId w:val="7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000001A" w14:textId="77777777" w:rsidR="00DD54BD" w:rsidRDefault="00DE12EF">
      <w:pPr>
        <w:numPr>
          <w:ilvl w:val="1"/>
          <w:numId w:val="7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0000001B" w14:textId="77777777" w:rsidR="00DD54BD" w:rsidRDefault="00DE12EF">
      <w:pPr>
        <w:numPr>
          <w:ilvl w:val="1"/>
          <w:numId w:val="7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0000001C" w14:textId="77777777" w:rsidR="00DD54BD" w:rsidRDefault="00DE12EF">
      <w:pPr>
        <w:numPr>
          <w:ilvl w:val="0"/>
          <w:numId w:val="7"/>
        </w:numPr>
        <w:spacing w:before="120" w:line="264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7"/>
      </w:r>
    </w:p>
    <w:p w14:paraId="0000001D" w14:textId="77777777" w:rsidR="00DD54BD" w:rsidRDefault="00DE12EF">
      <w:pPr>
        <w:numPr>
          <w:ilvl w:val="0"/>
          <w:numId w:val="7"/>
        </w:numPr>
        <w:spacing w:before="120" w:line="264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8"/>
      </w:r>
    </w:p>
    <w:p w14:paraId="0000001E" w14:textId="77777777" w:rsidR="00DD54BD" w:rsidRDefault="00DE12EF">
      <w:pPr>
        <w:numPr>
          <w:ilvl w:val="0"/>
          <w:numId w:val="7"/>
        </w:numPr>
        <w:spacing w:before="120" w:line="264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9"/>
      </w:r>
    </w:p>
    <w:p w14:paraId="0000001F" w14:textId="77777777" w:rsidR="00DD54BD" w:rsidRDefault="00DE12E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i/>
          <w:color w:val="000000"/>
        </w:rPr>
      </w:pPr>
      <w:r>
        <w:rPr>
          <w:rFonts w:ascii="Arial" w:eastAsia="Arial" w:hAnsi="Arial" w:cs="Arial"/>
          <w:b/>
          <w:color w:val="000000"/>
        </w:rPr>
        <w:t>Čl. 5</w:t>
      </w:r>
    </w:p>
    <w:p w14:paraId="00000020" w14:textId="77777777" w:rsidR="00DD54BD" w:rsidRDefault="00DE12E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Sazba poplatku</w:t>
      </w:r>
    </w:p>
    <w:p w14:paraId="00000021" w14:textId="77777777" w:rsidR="00DD54BD" w:rsidRDefault="00DE12EF">
      <w:pPr>
        <w:numPr>
          <w:ilvl w:val="0"/>
          <w:numId w:val="1"/>
        </w:numPr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Sazba poplatku činí 1 200 Kč.</w:t>
      </w:r>
    </w:p>
    <w:p w14:paraId="00000022" w14:textId="77777777" w:rsidR="00DD54BD" w:rsidRDefault="00DE12EF">
      <w:pPr>
        <w:numPr>
          <w:ilvl w:val="0"/>
          <w:numId w:val="1"/>
        </w:numPr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0"/>
      </w:r>
    </w:p>
    <w:p w14:paraId="00000023" w14:textId="77777777" w:rsidR="00DD54BD" w:rsidRDefault="00DE12EF">
      <w:pPr>
        <w:spacing w:before="120" w:after="60" w:line="264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a) není tato fyzická osoba přihlášena v obci, nebo</w:t>
      </w:r>
    </w:p>
    <w:p w14:paraId="00000024" w14:textId="77777777" w:rsidR="00DD54BD" w:rsidRDefault="00DE12EF">
      <w:pPr>
        <w:spacing w:before="120" w:after="60" w:line="264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b) je tato fyzická osoba od poplatku osvobozena.</w:t>
      </w:r>
    </w:p>
    <w:p w14:paraId="00000025" w14:textId="77777777" w:rsidR="00DD54BD" w:rsidRDefault="00DE12EF">
      <w:pPr>
        <w:numPr>
          <w:ilvl w:val="0"/>
          <w:numId w:val="1"/>
        </w:numPr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1"/>
      </w:r>
    </w:p>
    <w:p w14:paraId="00000026" w14:textId="77777777" w:rsidR="00DD54BD" w:rsidRDefault="00DE12EF">
      <w:pPr>
        <w:spacing w:before="120" w:after="60" w:line="264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a) je v této nemovité věci přihlášena alespoň 1 fyzická osoba,</w:t>
      </w:r>
    </w:p>
    <w:p w14:paraId="00000027" w14:textId="77777777" w:rsidR="00DD54BD" w:rsidRDefault="00DE12EF">
      <w:pPr>
        <w:spacing w:before="120" w:after="60" w:line="264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b) poplatník nevlastní tuto nemovitou věc, nebo</w:t>
      </w:r>
    </w:p>
    <w:p w14:paraId="00000028" w14:textId="77777777" w:rsidR="00DD54BD" w:rsidRDefault="00DE12EF">
      <w:pPr>
        <w:spacing w:before="120" w:after="60" w:line="264" w:lineRule="auto"/>
        <w:ind w:left="567"/>
        <w:jc w:val="both"/>
        <w:rPr>
          <w:rFonts w:ascii="Arial" w:eastAsia="Arial" w:hAnsi="Arial" w:cs="Arial"/>
          <w:i/>
          <w:color w:val="0070C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c) je poplatník od poplatku osvobozen</w:t>
      </w:r>
      <w:r>
        <w:rPr>
          <w:rFonts w:ascii="Arial" w:eastAsia="Arial" w:hAnsi="Arial" w:cs="Arial"/>
          <w:i/>
          <w:color w:val="0070C0"/>
          <w:sz w:val="22"/>
          <w:szCs w:val="22"/>
        </w:rPr>
        <w:t>.</w:t>
      </w:r>
    </w:p>
    <w:p w14:paraId="00000029" w14:textId="77777777" w:rsidR="00DD54BD" w:rsidRDefault="00DD54BD">
      <w:pPr>
        <w:spacing w:before="120"/>
        <w:rPr>
          <w:rFonts w:ascii="Arial" w:eastAsia="Arial" w:hAnsi="Arial" w:cs="Arial"/>
          <w:i/>
          <w:color w:val="0070C0"/>
          <w:sz w:val="22"/>
          <w:szCs w:val="22"/>
        </w:rPr>
      </w:pPr>
    </w:p>
    <w:p w14:paraId="0000002A" w14:textId="77777777" w:rsidR="00DD54BD" w:rsidRDefault="00DE12E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6</w:t>
      </w:r>
    </w:p>
    <w:p w14:paraId="0000002B" w14:textId="77777777" w:rsidR="00DD54BD" w:rsidRDefault="00DE12E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Splatnost poplatku</w:t>
      </w:r>
    </w:p>
    <w:p w14:paraId="0000002C" w14:textId="77777777" w:rsidR="00DD54BD" w:rsidRDefault="00DE12EF">
      <w:pPr>
        <w:numPr>
          <w:ilvl w:val="0"/>
          <w:numId w:val="2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Poplatek je splatný jednorázově, a to nejpozději do 30. 4. příslušného kalendářního roku. </w:t>
      </w:r>
    </w:p>
    <w:p w14:paraId="0000002D" w14:textId="77777777" w:rsidR="00DD54BD" w:rsidRDefault="00DE12EF">
      <w:pPr>
        <w:numPr>
          <w:ilvl w:val="0"/>
          <w:numId w:val="2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0000002E" w14:textId="77777777" w:rsidR="00DD54BD" w:rsidRDefault="00DE12EF">
      <w:pPr>
        <w:numPr>
          <w:ilvl w:val="0"/>
          <w:numId w:val="2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000002F" w14:textId="77777777" w:rsidR="00DD54BD" w:rsidRDefault="00DE12E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7</w:t>
      </w:r>
    </w:p>
    <w:p w14:paraId="00000030" w14:textId="77777777" w:rsidR="00DD54BD" w:rsidRDefault="00DE12E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Osvobození a úlevy</w:t>
      </w:r>
    </w:p>
    <w:p w14:paraId="00000031" w14:textId="77777777" w:rsidR="00DD54BD" w:rsidRDefault="00DE12E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Od poplatku je osvobozena osoba, které poplatková povinnost vznikla z důvodu přihlášení v obci a která je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2"/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00000032" w14:textId="77777777" w:rsidR="00DD54BD" w:rsidRDefault="00DE12EF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0000033" w14:textId="77777777" w:rsidR="00DD54BD" w:rsidRDefault="00DE12EF">
      <w:pPr>
        <w:pBdr>
          <w:top w:val="nil"/>
          <w:left w:val="nil"/>
          <w:bottom w:val="nil"/>
          <w:right w:val="nil"/>
          <w:between w:val="nil"/>
        </w:pBdr>
        <w:spacing w:after="53"/>
        <w:ind w:left="56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0000034" w14:textId="77777777" w:rsidR="00DD54BD" w:rsidRDefault="00DE12EF">
      <w:pPr>
        <w:pBdr>
          <w:top w:val="nil"/>
          <w:left w:val="nil"/>
          <w:bottom w:val="nil"/>
          <w:right w:val="nil"/>
          <w:between w:val="nil"/>
        </w:pBdr>
        <w:spacing w:after="53"/>
        <w:ind w:left="56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0000035" w14:textId="77777777" w:rsidR="00DD54BD" w:rsidRDefault="00DE12EF">
      <w:pPr>
        <w:pBdr>
          <w:top w:val="nil"/>
          <w:left w:val="nil"/>
          <w:bottom w:val="nil"/>
          <w:right w:val="nil"/>
          <w:between w:val="nil"/>
        </w:pBdr>
        <w:spacing w:after="53"/>
        <w:ind w:left="56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0000036" w14:textId="77777777" w:rsidR="00DD54BD" w:rsidRDefault="00DE12EF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0000037" w14:textId="77777777" w:rsidR="00DD54BD" w:rsidRDefault="00DE12EF">
      <w:pPr>
        <w:numPr>
          <w:ilvl w:val="0"/>
          <w:numId w:val="4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14:paraId="0000003A" w14:textId="77777777" w:rsidR="00DD54BD" w:rsidRDefault="00DE12EF">
      <w:pPr>
        <w:numPr>
          <w:ilvl w:val="1"/>
          <w:numId w:val="10"/>
        </w:numPr>
        <w:spacing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má pobyt v sídle ohlašovny po celý kalendářní rok a u nichž není znám skutečný pobyt,</w:t>
      </w:r>
    </w:p>
    <w:p w14:paraId="0000003B" w14:textId="77777777" w:rsidR="00DD54BD" w:rsidRDefault="00DE12EF">
      <w:pPr>
        <w:numPr>
          <w:ilvl w:val="1"/>
          <w:numId w:val="10"/>
        </w:numPr>
        <w:spacing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je páté a další dítě v rodině do dovršení 18 let věku.</w:t>
      </w:r>
    </w:p>
    <w:p w14:paraId="0000003C" w14:textId="77777777" w:rsidR="00DD54BD" w:rsidRDefault="00DD54BD">
      <w:pPr>
        <w:tabs>
          <w:tab w:val="left" w:pos="3780"/>
        </w:tabs>
        <w:spacing w:line="264" w:lineRule="auto"/>
        <w:jc w:val="both"/>
        <w:rPr>
          <w:rFonts w:ascii="Arial" w:eastAsia="Arial" w:hAnsi="Arial" w:cs="Arial"/>
          <w:i/>
          <w:color w:val="0070C0"/>
          <w:sz w:val="20"/>
          <w:szCs w:val="20"/>
        </w:rPr>
      </w:pPr>
    </w:p>
    <w:p w14:paraId="0000003D" w14:textId="77777777" w:rsidR="00DD54BD" w:rsidRDefault="00DE12EF">
      <w:pPr>
        <w:numPr>
          <w:ilvl w:val="0"/>
          <w:numId w:val="4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Úleva se poskytuje:</w:t>
      </w:r>
    </w:p>
    <w:p w14:paraId="0000003E" w14:textId="77777777" w:rsidR="00DD54BD" w:rsidRDefault="00DE12E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line="264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poplatníkovi, který se zapojí do Motivačního a evidenčního systému odpadového</w:t>
      </w:r>
    </w:p>
    <w:p w14:paraId="0000003F" w14:textId="35B0CE61" w:rsidR="00DD54BD" w:rsidRDefault="00DE12EF">
      <w:pPr>
        <w:pBdr>
          <w:top w:val="nil"/>
          <w:left w:val="nil"/>
          <w:bottom w:val="nil"/>
          <w:right w:val="nil"/>
          <w:between w:val="nil"/>
        </w:pBdr>
        <w:ind w:left="1021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hospodářství (dále také jako „MESOH“), na základě Pravidla MESOH v obci Třebotov, a to ve výši dle počtu získaných EKO bodů, přičemž hodnota jednoho </w:t>
      </w:r>
      <w:r w:rsidRPr="00B75118">
        <w:rPr>
          <w:rFonts w:ascii="Arial" w:eastAsia="Arial" w:hAnsi="Arial" w:cs="Arial"/>
          <w:color w:val="000000"/>
          <w:sz w:val="22"/>
          <w:szCs w:val="22"/>
        </w:rPr>
        <w:t xml:space="preserve">EKO BODU činí </w:t>
      </w:r>
      <w:r w:rsidR="004538CB" w:rsidRPr="00B75118">
        <w:rPr>
          <w:rFonts w:ascii="Arial" w:eastAsia="Arial" w:hAnsi="Arial" w:cs="Arial"/>
          <w:color w:val="000000"/>
          <w:sz w:val="22"/>
          <w:szCs w:val="22"/>
        </w:rPr>
        <w:t>10</w:t>
      </w:r>
      <w:r w:rsidRPr="00B75118">
        <w:rPr>
          <w:rFonts w:ascii="Arial" w:eastAsia="Arial" w:hAnsi="Arial" w:cs="Arial"/>
          <w:color w:val="000000"/>
          <w:sz w:val="22"/>
          <w:szCs w:val="22"/>
        </w:rPr>
        <w:t xml:space="preserve"> Kč.</w:t>
      </w:r>
    </w:p>
    <w:p w14:paraId="00000041" w14:textId="77777777" w:rsidR="00DD54BD" w:rsidRDefault="00DD54BD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Arial" w:eastAsia="Arial" w:hAnsi="Arial" w:cs="Arial"/>
          <w:color w:val="000000"/>
          <w:sz w:val="22"/>
          <w:szCs w:val="22"/>
        </w:rPr>
      </w:pPr>
    </w:p>
    <w:p w14:paraId="00000042" w14:textId="77777777" w:rsidR="00DD54BD" w:rsidRDefault="00DE12E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Maximální možná sleva (součet úlev)</w:t>
      </w:r>
      <w:r>
        <w:rPr>
          <w:rFonts w:ascii="Arial" w:eastAsia="Arial" w:hAnsi="Arial" w:cs="Arial"/>
          <w:sz w:val="22"/>
          <w:szCs w:val="22"/>
        </w:rPr>
        <w:t xml:space="preserve"> činí 75 % </w:t>
      </w:r>
      <w:r>
        <w:rPr>
          <w:rFonts w:ascii="Arial" w:eastAsia="Arial" w:hAnsi="Arial" w:cs="Arial"/>
          <w:color w:val="000000"/>
          <w:sz w:val="22"/>
          <w:szCs w:val="22"/>
        </w:rPr>
        <w:t>výše stanoveného poplatku.</w:t>
      </w:r>
      <w:r>
        <w:rPr>
          <w:rFonts w:ascii="Arial" w:eastAsia="Arial" w:hAnsi="Arial" w:cs="Arial"/>
          <w:color w:val="000000"/>
          <w:sz w:val="22"/>
          <w:szCs w:val="22"/>
        </w:rPr>
        <w:br/>
      </w:r>
    </w:p>
    <w:p w14:paraId="00000043" w14:textId="77777777" w:rsidR="00DD54BD" w:rsidRDefault="00DE12E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3"/>
      </w:r>
    </w:p>
    <w:p w14:paraId="00000044" w14:textId="77777777" w:rsidR="00DD54BD" w:rsidRDefault="00DE12E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8</w:t>
      </w:r>
    </w:p>
    <w:p w14:paraId="00000045" w14:textId="77777777" w:rsidR="00DD54BD" w:rsidRDefault="00DE12E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Navýšení poplatku</w:t>
      </w:r>
      <w:r>
        <w:rPr>
          <w:b/>
          <w:color w:val="000000"/>
        </w:rPr>
        <w:t xml:space="preserve"> </w:t>
      </w:r>
    </w:p>
    <w:p w14:paraId="00000046" w14:textId="77777777" w:rsidR="00DD54BD" w:rsidRDefault="00DE12EF">
      <w:pPr>
        <w:numPr>
          <w:ilvl w:val="0"/>
          <w:numId w:val="3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4"/>
      </w:r>
    </w:p>
    <w:p w14:paraId="00000047" w14:textId="77777777" w:rsidR="00DD54BD" w:rsidRDefault="00DE12EF">
      <w:pPr>
        <w:numPr>
          <w:ilvl w:val="0"/>
          <w:numId w:val="3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5"/>
      </w:r>
    </w:p>
    <w:p w14:paraId="00000048" w14:textId="77777777" w:rsidR="00DD54BD" w:rsidRDefault="00DE12E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9</w:t>
      </w:r>
    </w:p>
    <w:p w14:paraId="00000049" w14:textId="77777777" w:rsidR="00DD54BD" w:rsidRDefault="00DE12E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Odpovědnost za zaplacení poplatku</w:t>
      </w:r>
      <w:r>
        <w:rPr>
          <w:rFonts w:ascii="Arial" w:eastAsia="Arial" w:hAnsi="Arial" w:cs="Arial"/>
          <w:b/>
          <w:color w:val="000000"/>
          <w:sz w:val="22"/>
          <w:szCs w:val="22"/>
          <w:vertAlign w:val="superscript"/>
        </w:rPr>
        <w:footnoteReference w:id="16"/>
      </w:r>
    </w:p>
    <w:p w14:paraId="0000004A" w14:textId="77777777" w:rsidR="00DD54BD" w:rsidRDefault="00DE12EF">
      <w:pPr>
        <w:numPr>
          <w:ilvl w:val="0"/>
          <w:numId w:val="8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eastAsia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eastAsia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0000004B" w14:textId="77777777" w:rsidR="00DD54BD" w:rsidRDefault="00DE12EF">
      <w:pPr>
        <w:numPr>
          <w:ilvl w:val="0"/>
          <w:numId w:val="8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0000004C" w14:textId="77777777" w:rsidR="00DD54BD" w:rsidRDefault="00DE12EF">
      <w:pPr>
        <w:numPr>
          <w:ilvl w:val="0"/>
          <w:numId w:val="8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000004D" w14:textId="77777777" w:rsidR="00DD54BD" w:rsidRDefault="00DE12E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ind w:left="3540" w:firstLine="708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10</w:t>
      </w:r>
    </w:p>
    <w:p w14:paraId="0000004E" w14:textId="77777777" w:rsidR="00DD54BD" w:rsidRDefault="00DE12E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ind w:left="3399" w:firstLine="141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Společná ustanovení</w:t>
      </w:r>
    </w:p>
    <w:p w14:paraId="0000004F" w14:textId="77777777" w:rsidR="00DD54BD" w:rsidRDefault="00DE12EF">
      <w:pPr>
        <w:numPr>
          <w:ilvl w:val="0"/>
          <w:numId w:val="5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7"/>
      </w:r>
    </w:p>
    <w:p w14:paraId="00000050" w14:textId="77777777" w:rsidR="00DD54BD" w:rsidRDefault="00DE12EF">
      <w:pPr>
        <w:numPr>
          <w:ilvl w:val="0"/>
          <w:numId w:val="5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8"/>
      </w:r>
    </w:p>
    <w:p w14:paraId="00000051" w14:textId="77777777" w:rsidR="00DD54BD" w:rsidRDefault="00DE12E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Čl. 11</w:t>
      </w:r>
    </w:p>
    <w:p w14:paraId="00000052" w14:textId="77777777" w:rsidR="00DD54BD" w:rsidRDefault="00DE12E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Přechodná ustanovení</w:t>
      </w:r>
    </w:p>
    <w:p w14:paraId="00000053" w14:textId="77777777" w:rsidR="00DD54BD" w:rsidRDefault="00DE12EF">
      <w:pPr>
        <w:spacing w:before="120" w:line="264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0000054" w14:textId="77777777" w:rsidR="00DD54BD" w:rsidRDefault="00DD54BD">
      <w:pPr>
        <w:spacing w:before="120" w:line="264" w:lineRule="auto"/>
        <w:jc w:val="both"/>
        <w:rPr>
          <w:rFonts w:ascii="Arial" w:eastAsia="Arial" w:hAnsi="Arial" w:cs="Arial"/>
          <w:i/>
          <w:color w:val="0070C0"/>
          <w:sz w:val="22"/>
          <w:szCs w:val="22"/>
        </w:rPr>
      </w:pPr>
    </w:p>
    <w:p w14:paraId="00000055" w14:textId="77777777" w:rsidR="00DD54BD" w:rsidRDefault="00DE12E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12</w:t>
      </w:r>
    </w:p>
    <w:p w14:paraId="00000056" w14:textId="77777777" w:rsidR="00DD54BD" w:rsidRDefault="00DE12E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Zrušovací ustanovení</w:t>
      </w:r>
    </w:p>
    <w:p w14:paraId="00000057" w14:textId="77777777" w:rsidR="00DD54BD" w:rsidRDefault="00DE12EF">
      <w:pPr>
        <w:spacing w:before="120" w:line="288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22"/>
          <w:szCs w:val="22"/>
        </w:rPr>
        <w:t>Zrušuje se obecně závazná vyhláška č. 2/2016 o místním poplatku za provoz systému shromažďování, sběru, přepravy, třídění, využívání a odstraňování komunálních odpadů ze dne 15. 12. 2016.</w:t>
      </w:r>
    </w:p>
    <w:p w14:paraId="00000058" w14:textId="77777777" w:rsidR="00DD54BD" w:rsidRDefault="00DD54BD">
      <w:pPr>
        <w:spacing w:before="120" w:line="264" w:lineRule="auto"/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00000059" w14:textId="77777777" w:rsidR="00DD54BD" w:rsidRDefault="00DE12E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13</w:t>
      </w:r>
    </w:p>
    <w:p w14:paraId="0000005A" w14:textId="77777777" w:rsidR="00DD54BD" w:rsidRDefault="00DE12E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Účinnost</w:t>
      </w:r>
    </w:p>
    <w:p w14:paraId="0000005B" w14:textId="67878289" w:rsidR="00DD54BD" w:rsidRDefault="00DE12EF">
      <w:pPr>
        <w:spacing w:before="120" w:line="288" w:lineRule="auto"/>
        <w:ind w:firstLine="70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Tato vyhláška nabývá účinnosti </w:t>
      </w:r>
      <w:r w:rsidRPr="00B75118">
        <w:rPr>
          <w:rFonts w:ascii="Arial" w:eastAsia="Arial" w:hAnsi="Arial" w:cs="Arial"/>
          <w:sz w:val="22"/>
          <w:szCs w:val="22"/>
        </w:rPr>
        <w:t xml:space="preserve">dnem </w:t>
      </w:r>
      <w:r w:rsidR="009B084A" w:rsidRPr="00B75118">
        <w:rPr>
          <w:rFonts w:ascii="Arial" w:eastAsia="Arial" w:hAnsi="Arial" w:cs="Arial"/>
          <w:sz w:val="22"/>
          <w:szCs w:val="22"/>
        </w:rPr>
        <w:t>1</w:t>
      </w:r>
      <w:r w:rsidRPr="00B75118">
        <w:rPr>
          <w:rFonts w:ascii="Arial" w:eastAsia="Arial" w:hAnsi="Arial" w:cs="Arial"/>
          <w:sz w:val="22"/>
          <w:szCs w:val="22"/>
        </w:rPr>
        <w:t>.</w:t>
      </w:r>
      <w:r w:rsidR="009B084A" w:rsidRPr="00B75118">
        <w:rPr>
          <w:rFonts w:ascii="Arial" w:eastAsia="Arial" w:hAnsi="Arial" w:cs="Arial"/>
          <w:sz w:val="22"/>
          <w:szCs w:val="22"/>
        </w:rPr>
        <w:t>1</w:t>
      </w:r>
      <w:r w:rsidRPr="00B75118">
        <w:rPr>
          <w:rFonts w:ascii="Arial" w:eastAsia="Arial" w:hAnsi="Arial" w:cs="Arial"/>
          <w:sz w:val="22"/>
          <w:szCs w:val="22"/>
        </w:rPr>
        <w:t>.202</w:t>
      </w:r>
      <w:r w:rsidR="009B084A" w:rsidRPr="00B75118">
        <w:rPr>
          <w:rFonts w:ascii="Arial" w:eastAsia="Arial" w:hAnsi="Arial" w:cs="Arial"/>
          <w:sz w:val="22"/>
          <w:szCs w:val="22"/>
        </w:rPr>
        <w:t>3</w:t>
      </w:r>
      <w:r w:rsidRPr="00B75118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0000005C" w14:textId="77777777" w:rsidR="00DD54BD" w:rsidRDefault="00DD54B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rPr>
          <w:rFonts w:ascii="Arial" w:eastAsia="Arial" w:hAnsi="Arial" w:cs="Arial"/>
          <w:i/>
          <w:color w:val="1A4BD6"/>
        </w:rPr>
      </w:pPr>
    </w:p>
    <w:p w14:paraId="0000005D" w14:textId="77777777" w:rsidR="00DD54BD" w:rsidRDefault="00DD54BD">
      <w:pPr>
        <w:spacing w:before="120" w:line="264" w:lineRule="auto"/>
        <w:ind w:firstLine="708"/>
        <w:jc w:val="both"/>
        <w:rPr>
          <w:rFonts w:ascii="Arial" w:eastAsia="Arial" w:hAnsi="Arial" w:cs="Arial"/>
          <w:sz w:val="22"/>
          <w:szCs w:val="22"/>
        </w:rPr>
      </w:pPr>
    </w:p>
    <w:p w14:paraId="0000005E" w14:textId="651431BE" w:rsidR="00DD54BD" w:rsidRDefault="00DE12EF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7020"/>
        </w:tabs>
        <w:spacing w:line="264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</w:p>
    <w:p w14:paraId="0000005F" w14:textId="77777777" w:rsidR="00DD54BD" w:rsidRDefault="00DE12EF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120"/>
        </w:tabs>
        <w:spacing w:line="264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ab/>
        <w:t>...................................</w:t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  <w:t>..........................................</w:t>
      </w:r>
    </w:p>
    <w:p w14:paraId="00000060" w14:textId="78993EE2" w:rsidR="00DD54BD" w:rsidRDefault="00DE12EF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6660"/>
        </w:tabs>
        <w:spacing w:line="264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B75118">
        <w:rPr>
          <w:rFonts w:ascii="Arial" w:eastAsia="Arial" w:hAnsi="Arial" w:cs="Arial"/>
          <w:color w:val="000000"/>
          <w:sz w:val="22"/>
          <w:szCs w:val="22"/>
        </w:rPr>
        <w:t>Filip Kočí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B75118">
        <w:rPr>
          <w:rFonts w:ascii="Arial" w:eastAsia="Arial" w:hAnsi="Arial" w:cs="Arial"/>
          <w:color w:val="000000"/>
          <w:sz w:val="22"/>
          <w:szCs w:val="22"/>
        </w:rPr>
        <w:t>Ing. Matěj Král</w:t>
      </w:r>
    </w:p>
    <w:p w14:paraId="00000061" w14:textId="20EC4069" w:rsidR="00DD54BD" w:rsidRDefault="00B75118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64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</w:t>
      </w:r>
      <w:r w:rsidR="00DE12EF">
        <w:rPr>
          <w:rFonts w:ascii="Arial" w:eastAsia="Arial" w:hAnsi="Arial" w:cs="Arial"/>
          <w:color w:val="000000"/>
          <w:sz w:val="22"/>
          <w:szCs w:val="22"/>
        </w:rPr>
        <w:t>místostarosta</w:t>
      </w:r>
      <w:r w:rsidR="00DE12EF">
        <w:rPr>
          <w:rFonts w:ascii="Arial" w:eastAsia="Arial" w:hAnsi="Arial" w:cs="Arial"/>
          <w:color w:val="000000"/>
          <w:sz w:val="22"/>
          <w:szCs w:val="22"/>
        </w:rPr>
        <w:tab/>
        <w:t>starosta</w:t>
      </w:r>
    </w:p>
    <w:p w14:paraId="00000062" w14:textId="77777777" w:rsidR="00DD54BD" w:rsidRDefault="00DD54B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before="120" w:line="264" w:lineRule="auto"/>
        <w:rPr>
          <w:rFonts w:ascii="Arial" w:eastAsia="Arial" w:hAnsi="Arial" w:cs="Arial"/>
          <w:sz w:val="22"/>
          <w:szCs w:val="22"/>
        </w:rPr>
      </w:pPr>
    </w:p>
    <w:p w14:paraId="5F9FE522" w14:textId="77777777" w:rsidR="004538CB" w:rsidRDefault="004538C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before="120" w:line="264" w:lineRule="auto"/>
        <w:rPr>
          <w:rFonts w:ascii="Arial" w:eastAsia="Arial" w:hAnsi="Arial" w:cs="Arial"/>
          <w:color w:val="000000"/>
          <w:sz w:val="22"/>
          <w:szCs w:val="22"/>
        </w:rPr>
      </w:pPr>
    </w:p>
    <w:sectPr w:rsidR="004538CB">
      <w:footerReference w:type="default" r:id="rId8"/>
      <w:pgSz w:w="11906" w:h="16838"/>
      <w:pgMar w:top="993" w:right="1417" w:bottom="993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CFA16" w14:textId="77777777" w:rsidR="00CA6B26" w:rsidRDefault="00DE12EF">
      <w:r>
        <w:separator/>
      </w:r>
    </w:p>
  </w:endnote>
  <w:endnote w:type="continuationSeparator" w:id="0">
    <w:p w14:paraId="01896FE4" w14:textId="77777777" w:rsidR="00CA6B26" w:rsidRDefault="00DE1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D" w14:textId="07369164" w:rsidR="00DD54BD" w:rsidRDefault="00DE12E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0000007E" w14:textId="77777777" w:rsidR="00DD54BD" w:rsidRDefault="00DD54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244D6" w14:textId="77777777" w:rsidR="00CA6B26" w:rsidRDefault="00DE12EF">
      <w:r>
        <w:separator/>
      </w:r>
    </w:p>
  </w:footnote>
  <w:footnote w:type="continuationSeparator" w:id="0">
    <w:p w14:paraId="29C4F2EE" w14:textId="77777777" w:rsidR="00CA6B26" w:rsidRDefault="00DE12EF">
      <w:r>
        <w:continuationSeparator/>
      </w:r>
    </w:p>
  </w:footnote>
  <w:footnote w:id="1">
    <w:p w14:paraId="00000065" w14:textId="77777777" w:rsidR="00DD54BD" w:rsidRDefault="00DE12E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  <w:vertAlign w:val="superscript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§ 15 odst. 1 zákona, o místních poplatcích</w:t>
      </w:r>
    </w:p>
  </w:footnote>
  <w:footnote w:id="2">
    <w:p w14:paraId="00000066" w14:textId="77777777" w:rsidR="00DD54BD" w:rsidRDefault="00DE12E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  <w:vertAlign w:val="superscript"/>
        </w:rPr>
        <w:t xml:space="preserve"> </w:t>
      </w:r>
      <w:r>
        <w:rPr>
          <w:color w:val="000000"/>
          <w:sz w:val="20"/>
          <w:szCs w:val="20"/>
        </w:rPr>
        <w:t>§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10e zákona o místních poplatcích</w:t>
      </w:r>
    </w:p>
  </w:footnote>
  <w:footnote w:id="3">
    <w:p w14:paraId="00000067" w14:textId="77777777" w:rsidR="00DD54BD" w:rsidRDefault="00DE12E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  <w:vertAlign w:val="superscript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Za přihlášení fyzické osoby se podle § 16c zákona o místních poplatcích považuje </w:t>
      </w:r>
    </w:p>
    <w:p w14:paraId="00000068" w14:textId="77777777" w:rsidR="00DD54BD" w:rsidRDefault="00DE12E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a) přihlášení k trvalému pobytu podle zákona o evidenci obyvatel, nebo  </w:t>
      </w:r>
    </w:p>
    <w:p w14:paraId="00000069" w14:textId="77777777" w:rsidR="00DD54BD" w:rsidRDefault="00DE12E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000006A" w14:textId="77777777" w:rsidR="00DD54BD" w:rsidRDefault="00DE12E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1. kterému byl povolen trvalý pobyt,</w:t>
      </w:r>
    </w:p>
    <w:p w14:paraId="0000006B" w14:textId="77777777" w:rsidR="00DD54BD" w:rsidRDefault="00DE12E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2. který na území České republiky pobývá přechodně po dobu delší než 3 měsíce,</w:t>
      </w:r>
    </w:p>
    <w:p w14:paraId="0000006C" w14:textId="77777777" w:rsidR="00DD54BD" w:rsidRDefault="00DE12E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000006D" w14:textId="77777777" w:rsidR="00DD54BD" w:rsidRDefault="00DE12E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000006E" w14:textId="77777777" w:rsidR="00DD54BD" w:rsidRDefault="00DE12E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§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10p zákona o místních poplatcích</w:t>
      </w:r>
    </w:p>
  </w:footnote>
  <w:footnote w:id="5">
    <w:p w14:paraId="0000006F" w14:textId="77777777" w:rsidR="00DD54BD" w:rsidRDefault="00DE12E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§ 10o odst. 1 zákona o místních poplatcích</w:t>
      </w:r>
    </w:p>
  </w:footnote>
  <w:footnote w:id="6">
    <w:p w14:paraId="00000070" w14:textId="77777777" w:rsidR="00DD54BD" w:rsidRDefault="00DE12E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14a odst. 2 zákona o místních poplatcích</w:t>
      </w:r>
    </w:p>
  </w:footnote>
  <w:footnote w:id="7">
    <w:p w14:paraId="00000071" w14:textId="77777777" w:rsidR="00DD54BD" w:rsidRDefault="00DE12E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14a odst. 3 zákona o místních poplatcích</w:t>
      </w:r>
    </w:p>
  </w:footnote>
  <w:footnote w:id="8">
    <w:p w14:paraId="00000072" w14:textId="77777777" w:rsidR="00DD54BD" w:rsidRDefault="00DE12E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14a odst. 4 zákona o místních poplatcích</w:t>
      </w:r>
    </w:p>
  </w:footnote>
  <w:footnote w:id="9">
    <w:p w14:paraId="00000073" w14:textId="77777777" w:rsidR="00DD54BD" w:rsidRDefault="00DE12E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§ 14a odst. 5 zákona o místních poplatcích</w:t>
      </w:r>
    </w:p>
  </w:footnote>
  <w:footnote w:id="10">
    <w:p w14:paraId="00000074" w14:textId="77777777" w:rsidR="00DD54BD" w:rsidRDefault="00DE12E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 </w:t>
      </w:r>
      <w:r>
        <w:rPr>
          <w:rFonts w:ascii="Arial" w:eastAsia="Arial" w:hAnsi="Arial" w:cs="Arial"/>
          <w:color w:val="000000"/>
          <w:sz w:val="18"/>
          <w:szCs w:val="18"/>
        </w:rPr>
        <w:t>§ 10h odst. 2 ve spojení s § 10o odst. 2 zákona o místních poplatcích</w:t>
      </w:r>
    </w:p>
  </w:footnote>
  <w:footnote w:id="11">
    <w:p w14:paraId="00000075" w14:textId="77777777" w:rsidR="00DD54BD" w:rsidRDefault="00DE12E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§ </w:t>
      </w:r>
      <w:r>
        <w:rPr>
          <w:rFonts w:ascii="Arial" w:eastAsia="Arial" w:hAnsi="Arial" w:cs="Arial"/>
          <w:color w:val="000000"/>
          <w:sz w:val="18"/>
          <w:szCs w:val="18"/>
        </w:rPr>
        <w:t>10h odst. 3 ve spojení s § 10o odst. 2 zákona o místních poplatcích</w:t>
      </w:r>
    </w:p>
  </w:footnote>
  <w:footnote w:id="12">
    <w:p w14:paraId="00000076" w14:textId="77777777" w:rsidR="00DD54BD" w:rsidRDefault="00DE12E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§ 10g zákona o místních poplatcích</w:t>
      </w:r>
    </w:p>
  </w:footnote>
  <w:footnote w:id="13">
    <w:p w14:paraId="00000077" w14:textId="77777777" w:rsidR="00DD54BD" w:rsidRDefault="00DE12E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14a odst. 6 zákona o místních poplatcích</w:t>
      </w:r>
    </w:p>
  </w:footnote>
  <w:footnote w:id="14">
    <w:p w14:paraId="00000078" w14:textId="77777777" w:rsidR="00DD54BD" w:rsidRDefault="00DE12E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11 odst. 1 zákona o místních poplatcích</w:t>
      </w:r>
    </w:p>
  </w:footnote>
  <w:footnote w:id="15">
    <w:p w14:paraId="00000079" w14:textId="77777777" w:rsidR="00DD54BD" w:rsidRDefault="00DE12E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11 odst. 3 zákona o místních poplatcích</w:t>
      </w:r>
    </w:p>
  </w:footnote>
  <w:footnote w:id="16">
    <w:p w14:paraId="0000007A" w14:textId="77777777" w:rsidR="00DD54BD" w:rsidRDefault="00DE12E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12 zákona o místních poplatcích</w:t>
      </w:r>
    </w:p>
  </w:footnote>
  <w:footnote w:id="17">
    <w:p w14:paraId="0000007B" w14:textId="77777777" w:rsidR="00DD54BD" w:rsidRDefault="00DE12E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§ 10q zákona o místních poplatcích</w:t>
      </w:r>
    </w:p>
  </w:footnote>
  <w:footnote w:id="18">
    <w:p w14:paraId="0000007C" w14:textId="77777777" w:rsidR="00DD54BD" w:rsidRDefault="00DE12E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0308"/>
    <w:multiLevelType w:val="multilevel"/>
    <w:tmpl w:val="FBCEAFC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22F71E34"/>
    <w:multiLevelType w:val="multilevel"/>
    <w:tmpl w:val="E1CE5B3C"/>
    <w:lvl w:ilvl="0">
      <w:start w:val="1"/>
      <w:numFmt w:val="decimal"/>
      <w:lvlText w:val="(%1)"/>
      <w:lvlJc w:val="left"/>
      <w:pPr>
        <w:ind w:left="1353" w:hanging="359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73F43EC"/>
    <w:multiLevelType w:val="multilevel"/>
    <w:tmpl w:val="D59E9FAE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" w15:restartNumberingAfterBreak="0">
    <w:nsid w:val="34FD10C7"/>
    <w:multiLevelType w:val="multilevel"/>
    <w:tmpl w:val="95E85928"/>
    <w:lvl w:ilvl="0">
      <w:start w:val="1"/>
      <w:numFmt w:val="decimal"/>
      <w:pStyle w:val="Oddstavcevlncch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3FF8404C"/>
    <w:multiLevelType w:val="multilevel"/>
    <w:tmpl w:val="EF2E71F2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" w15:restartNumberingAfterBreak="0">
    <w:nsid w:val="4A891D9A"/>
    <w:multiLevelType w:val="multilevel"/>
    <w:tmpl w:val="CC6AAD02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4DCF56A8"/>
    <w:multiLevelType w:val="multilevel"/>
    <w:tmpl w:val="54D6EEDE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color w:val="00000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64AE23D5"/>
    <w:multiLevelType w:val="multilevel"/>
    <w:tmpl w:val="A4ACE47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65A11F0A"/>
    <w:multiLevelType w:val="multilevel"/>
    <w:tmpl w:val="F360315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" w15:restartNumberingAfterBreak="0">
    <w:nsid w:val="6E127135"/>
    <w:multiLevelType w:val="multilevel"/>
    <w:tmpl w:val="C1B6139C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1309938813">
    <w:abstractNumId w:val="0"/>
  </w:num>
  <w:num w:numId="2" w16cid:durableId="201021193">
    <w:abstractNumId w:val="3"/>
  </w:num>
  <w:num w:numId="3" w16cid:durableId="1644461545">
    <w:abstractNumId w:val="8"/>
  </w:num>
  <w:num w:numId="4" w16cid:durableId="350690521">
    <w:abstractNumId w:val="7"/>
  </w:num>
  <w:num w:numId="5" w16cid:durableId="665790168">
    <w:abstractNumId w:val="2"/>
  </w:num>
  <w:num w:numId="6" w16cid:durableId="2077775399">
    <w:abstractNumId w:val="1"/>
  </w:num>
  <w:num w:numId="7" w16cid:durableId="1683630956">
    <w:abstractNumId w:val="6"/>
  </w:num>
  <w:num w:numId="8" w16cid:durableId="1012803720">
    <w:abstractNumId w:val="4"/>
  </w:num>
  <w:num w:numId="9" w16cid:durableId="1799566810">
    <w:abstractNumId w:val="9"/>
  </w:num>
  <w:num w:numId="10" w16cid:durableId="16057648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4BD"/>
    <w:rsid w:val="000E7612"/>
    <w:rsid w:val="0018343C"/>
    <w:rsid w:val="00365006"/>
    <w:rsid w:val="004538CB"/>
    <w:rsid w:val="007B6510"/>
    <w:rsid w:val="009452F4"/>
    <w:rsid w:val="009B084A"/>
    <w:rsid w:val="00B75118"/>
    <w:rsid w:val="00B937D4"/>
    <w:rsid w:val="00CA6B26"/>
    <w:rsid w:val="00DD54BD"/>
    <w:rsid w:val="00DE1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43D5C"/>
  <w15:docId w15:val="{CB191C3C-B6E6-4C29-BE26-1FA83F5C8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1160"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</w:style>
  <w:style w:type="character" w:styleId="Hypertextovodkaz">
    <w:name w:val="Hyperlink"/>
    <w:rsid w:val="001A1268"/>
    <w:rPr>
      <w:color w:val="0563C1"/>
      <w:u w:val="single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b3+pLb3hlIGnMLUQhXM9wYOqQw==">AMUW2mVheWebeP38sJ/V/Q1hGHruesThNEQuWuFjtNbVTR/xLvHC3+LWb+c3wWuQXZvDo/KJZih9gKm0BHany3sKKhR7q86Hpw3xRR4Cmb4m9aO69bCgSAppMgcx3KFeNS/26duhoJ6q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1121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Mgr. Lukáš Toman</dc:creator>
  <cp:lastModifiedBy>Katerina Blazkova</cp:lastModifiedBy>
  <cp:revision>3</cp:revision>
  <cp:lastPrinted>2022-12-15T15:14:00Z</cp:lastPrinted>
  <dcterms:created xsi:type="dcterms:W3CDTF">2022-12-15T15:20:00Z</dcterms:created>
  <dcterms:modified xsi:type="dcterms:W3CDTF">2022-12-15T15:21:00Z</dcterms:modified>
</cp:coreProperties>
</file>