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21415" w14:textId="1210F981" w:rsidR="0024601C" w:rsidRPr="00594057" w:rsidRDefault="00594057" w:rsidP="00594057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>
        <w:rPr>
          <w:rFonts w:cs="Times New Roman"/>
          <w:b/>
          <w:bCs/>
          <w:sz w:val="28"/>
        </w:rPr>
        <w:t>OBEC TISOVEC</w:t>
      </w:r>
    </w:p>
    <w:p w14:paraId="419925DF" w14:textId="7D637539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 xml:space="preserve">Zastupitelstvo </w:t>
      </w:r>
      <w:r w:rsidR="00316899">
        <w:rPr>
          <w:rFonts w:cs="Times New Roman"/>
          <w:b/>
          <w:bCs/>
          <w:sz w:val="28"/>
        </w:rPr>
        <w:t>obce</w:t>
      </w:r>
      <w:r w:rsidR="00594057">
        <w:rPr>
          <w:rFonts w:cs="Times New Roman"/>
          <w:b/>
          <w:bCs/>
          <w:sz w:val="28"/>
        </w:rPr>
        <w:t xml:space="preserve"> Tisovce</w:t>
      </w:r>
    </w:p>
    <w:p w14:paraId="2B4EB75A" w14:textId="30788D12" w:rsidR="0024601C" w:rsidRPr="00B82919" w:rsidRDefault="00316899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A1DABBB" wp14:editId="7EE0BA94">
            <wp:simplePos x="0" y="0"/>
            <wp:positionH relativeFrom="column">
              <wp:posOffset>2590165</wp:posOffset>
            </wp:positionH>
            <wp:positionV relativeFrom="paragraph">
              <wp:posOffset>102235</wp:posOffset>
            </wp:positionV>
            <wp:extent cx="640080" cy="709930"/>
            <wp:effectExtent l="0" t="0" r="7620" b="0"/>
            <wp:wrapTight wrapText="bothSides">
              <wp:wrapPolygon edited="0">
                <wp:start x="0" y="0"/>
                <wp:lineTo x="0" y="20866"/>
                <wp:lineTo x="21214" y="20866"/>
                <wp:lineTo x="21214" y="0"/>
                <wp:lineTo x="0" y="0"/>
              </wp:wrapPolygon>
            </wp:wrapTight>
            <wp:docPr id="2" name="Obrázek 2" descr="Tisovec,znak,b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isovec,znak,b,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CBB49" w14:textId="7A552BA7" w:rsidR="0024601C" w:rsidRPr="00B82919" w:rsidRDefault="0024601C" w:rsidP="0024601C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</w:p>
    <w:p w14:paraId="00098CDB" w14:textId="256F0C15" w:rsidR="0024601C" w:rsidRPr="00B82919" w:rsidRDefault="0024601C" w:rsidP="0024601C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</w:p>
    <w:p w14:paraId="096D5CEB" w14:textId="77777777" w:rsidR="0024601C" w:rsidRPr="00B82919" w:rsidRDefault="0024601C" w:rsidP="0024601C">
      <w:pPr>
        <w:pStyle w:val="Normlnweb"/>
        <w:spacing w:before="0" w:after="0"/>
        <w:ind w:right="284"/>
        <w:rPr>
          <w:rFonts w:cs="Times New Roman"/>
          <w:b/>
          <w:bCs/>
          <w:lang w:eastAsia="cs-CZ"/>
        </w:rPr>
      </w:pPr>
    </w:p>
    <w:p w14:paraId="43924F0E" w14:textId="769FE894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lang w:eastAsia="cs-CZ"/>
        </w:rPr>
      </w:pPr>
    </w:p>
    <w:p w14:paraId="2C30CE09" w14:textId="14C3A6B0" w:rsidR="0024601C" w:rsidRPr="00B82919" w:rsidRDefault="0024601C" w:rsidP="00594057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color w:val="800080"/>
          <w:sz w:val="28"/>
        </w:rPr>
        <w:t xml:space="preserve">Obecně závazná vyhláška </w:t>
      </w:r>
      <w:r w:rsidR="00BB423E">
        <w:rPr>
          <w:rFonts w:cs="Times New Roman"/>
          <w:b/>
          <w:bCs/>
          <w:color w:val="800080"/>
          <w:sz w:val="28"/>
        </w:rPr>
        <w:t xml:space="preserve">obce Tisovec </w:t>
      </w:r>
      <w:r w:rsidR="007B4F50">
        <w:rPr>
          <w:rFonts w:cs="Times New Roman"/>
          <w:b/>
          <w:bCs/>
          <w:color w:val="800080"/>
          <w:sz w:val="28"/>
        </w:rPr>
        <w:t>č</w:t>
      </w:r>
      <w:r w:rsidR="007B4F50" w:rsidRPr="008F504D">
        <w:rPr>
          <w:rFonts w:cs="Times New Roman"/>
          <w:b/>
          <w:bCs/>
          <w:color w:val="800080"/>
          <w:sz w:val="28"/>
        </w:rPr>
        <w:t xml:space="preserve">. </w:t>
      </w:r>
      <w:r w:rsidR="00C24885">
        <w:rPr>
          <w:rFonts w:cs="Times New Roman"/>
          <w:b/>
          <w:bCs/>
          <w:color w:val="800080"/>
          <w:sz w:val="28"/>
        </w:rPr>
        <w:t>2</w:t>
      </w:r>
      <w:r w:rsidRPr="008F504D">
        <w:rPr>
          <w:rFonts w:cs="Times New Roman"/>
          <w:b/>
          <w:bCs/>
          <w:color w:val="800080"/>
          <w:sz w:val="28"/>
        </w:rPr>
        <w:t>/</w:t>
      </w:r>
      <w:r w:rsidR="00C24885">
        <w:rPr>
          <w:rFonts w:cs="Times New Roman"/>
          <w:b/>
          <w:bCs/>
          <w:color w:val="800080"/>
          <w:sz w:val="28"/>
        </w:rPr>
        <w:t>201</w:t>
      </w:r>
      <w:r w:rsidR="00BB423E">
        <w:rPr>
          <w:rFonts w:cs="Times New Roman"/>
          <w:b/>
          <w:bCs/>
          <w:color w:val="800080"/>
          <w:sz w:val="28"/>
        </w:rPr>
        <w:t>9</w:t>
      </w:r>
      <w:r w:rsidRPr="00B82919">
        <w:rPr>
          <w:rFonts w:cs="Times New Roman"/>
          <w:b/>
          <w:bCs/>
          <w:color w:val="800080"/>
          <w:sz w:val="28"/>
        </w:rPr>
        <w:t xml:space="preserve">, </w:t>
      </w:r>
    </w:p>
    <w:p w14:paraId="675D0B5B" w14:textId="7476A348" w:rsidR="0024601C" w:rsidRPr="00B82919" w:rsidRDefault="007B4F50" w:rsidP="00594057">
      <w:pPr>
        <w:spacing w:after="0" w:line="240" w:lineRule="auto"/>
        <w:jc w:val="center"/>
        <w:rPr>
          <w:rFonts w:ascii="Times New Roman" w:hAnsi="Times New Roman"/>
          <w:b/>
          <w:color w:val="800080"/>
          <w:sz w:val="28"/>
          <w:szCs w:val="24"/>
        </w:rPr>
      </w:pPr>
      <w:r>
        <w:rPr>
          <w:rFonts w:ascii="Times New Roman" w:hAnsi="Times New Roman"/>
          <w:b/>
          <w:color w:val="800080"/>
          <w:sz w:val="28"/>
          <w:szCs w:val="24"/>
        </w:rPr>
        <w:t xml:space="preserve">o </w:t>
      </w:r>
      <w:r w:rsidR="00C24885">
        <w:rPr>
          <w:rFonts w:ascii="Times New Roman" w:hAnsi="Times New Roman"/>
          <w:b/>
          <w:color w:val="800080"/>
          <w:sz w:val="28"/>
          <w:szCs w:val="24"/>
        </w:rPr>
        <w:t>místním poplatku ze psů</w:t>
      </w:r>
    </w:p>
    <w:p w14:paraId="778984F6" w14:textId="77777777" w:rsidR="0024601C" w:rsidRPr="00B82919" w:rsidRDefault="0024601C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4"/>
          <w:szCs w:val="24"/>
        </w:rPr>
      </w:pPr>
    </w:p>
    <w:p w14:paraId="71BEC893" w14:textId="6BD872AF" w:rsidR="0024601C" w:rsidRPr="008F504D" w:rsidRDefault="0024601C" w:rsidP="0024601C">
      <w:pPr>
        <w:spacing w:line="288" w:lineRule="auto"/>
        <w:jc w:val="both"/>
        <w:rPr>
          <w:rFonts w:ascii="Times New Roman" w:hAnsi="Times New Roman"/>
          <w:b/>
          <w:bCs/>
          <w:color w:val="800080"/>
          <w:sz w:val="24"/>
          <w:szCs w:val="24"/>
        </w:rPr>
      </w:pPr>
      <w:r w:rsidRPr="008F504D">
        <w:rPr>
          <w:rFonts w:ascii="Times New Roman" w:hAnsi="Times New Roman"/>
          <w:b/>
          <w:bCs/>
          <w:sz w:val="24"/>
          <w:szCs w:val="24"/>
        </w:rPr>
        <w:t xml:space="preserve">Zastupitelstvo </w:t>
      </w:r>
      <w:r w:rsidR="00FC4D71">
        <w:rPr>
          <w:rFonts w:ascii="Times New Roman" w:hAnsi="Times New Roman"/>
          <w:b/>
          <w:bCs/>
          <w:sz w:val="24"/>
          <w:szCs w:val="24"/>
        </w:rPr>
        <w:t xml:space="preserve">obce Tisovec </w:t>
      </w:r>
      <w:r w:rsidRPr="008F504D">
        <w:rPr>
          <w:rFonts w:ascii="Times New Roman" w:hAnsi="Times New Roman"/>
          <w:b/>
          <w:bCs/>
          <w:sz w:val="24"/>
          <w:szCs w:val="24"/>
        </w:rPr>
        <w:t>se na svém zasedání dne</w:t>
      </w:r>
      <w:r w:rsidR="00584791">
        <w:rPr>
          <w:rFonts w:ascii="Times New Roman" w:hAnsi="Times New Roman"/>
          <w:b/>
          <w:bCs/>
          <w:sz w:val="24"/>
          <w:szCs w:val="24"/>
        </w:rPr>
        <w:t xml:space="preserve"> 16. 12</w:t>
      </w:r>
      <w:r w:rsidR="00C24885">
        <w:rPr>
          <w:rFonts w:ascii="Times New Roman" w:hAnsi="Times New Roman"/>
          <w:b/>
          <w:bCs/>
          <w:sz w:val="24"/>
          <w:szCs w:val="24"/>
        </w:rPr>
        <w:t>. 201</w:t>
      </w:r>
      <w:r w:rsidR="00584791">
        <w:rPr>
          <w:rFonts w:ascii="Times New Roman" w:hAnsi="Times New Roman"/>
          <w:b/>
          <w:bCs/>
          <w:sz w:val="24"/>
          <w:szCs w:val="24"/>
        </w:rPr>
        <w:t>9</w:t>
      </w:r>
      <w:r w:rsidR="00300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885">
        <w:rPr>
          <w:rFonts w:ascii="Times New Roman" w:hAnsi="Times New Roman"/>
          <w:b/>
          <w:bCs/>
          <w:sz w:val="24"/>
          <w:szCs w:val="24"/>
        </w:rPr>
        <w:t xml:space="preserve">usneslo vydat na základě § 14 </w:t>
      </w:r>
      <w:proofErr w:type="gramStart"/>
      <w:r w:rsidR="00C24885">
        <w:rPr>
          <w:rFonts w:ascii="Times New Roman" w:hAnsi="Times New Roman"/>
          <w:b/>
          <w:bCs/>
          <w:sz w:val="24"/>
          <w:szCs w:val="24"/>
        </w:rPr>
        <w:t>odst.  2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885">
        <w:rPr>
          <w:rFonts w:ascii="Times New Roman" w:hAnsi="Times New Roman"/>
          <w:b/>
          <w:bCs/>
          <w:sz w:val="24"/>
          <w:szCs w:val="24"/>
        </w:rPr>
        <w:t>zákona</w:t>
      </w:r>
      <w:proofErr w:type="gramEnd"/>
      <w:r w:rsidR="00C24885">
        <w:rPr>
          <w:rFonts w:ascii="Times New Roman" w:hAnsi="Times New Roman"/>
          <w:b/>
          <w:bCs/>
          <w:sz w:val="24"/>
          <w:szCs w:val="24"/>
        </w:rPr>
        <w:t xml:space="preserve"> č. 565/1990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 Sb., o </w:t>
      </w:r>
      <w:r w:rsidR="00C24885">
        <w:rPr>
          <w:rFonts w:ascii="Times New Roman" w:hAnsi="Times New Roman"/>
          <w:b/>
          <w:bCs/>
          <w:sz w:val="24"/>
          <w:szCs w:val="24"/>
        </w:rPr>
        <w:t>místních poplatcích</w:t>
      </w:r>
      <w:r w:rsidRPr="008F504D">
        <w:rPr>
          <w:rFonts w:ascii="Times New Roman" w:hAnsi="Times New Roman"/>
          <w:b/>
          <w:bCs/>
          <w:sz w:val="24"/>
          <w:szCs w:val="24"/>
        </w:rPr>
        <w:t>, ve znění pozdějších předpisů</w:t>
      </w:r>
      <w:r w:rsidR="00584791">
        <w:rPr>
          <w:rFonts w:ascii="Times New Roman" w:hAnsi="Times New Roman"/>
          <w:b/>
          <w:bCs/>
          <w:sz w:val="24"/>
          <w:szCs w:val="24"/>
        </w:rPr>
        <w:t xml:space="preserve"> (dále jen „zákon o místních poplatcích“),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 a v souladu s § 10 písm. d) a § 84 odst. 2 písm. h) zákona č. 128/2000 Sb., o obcích (obecní zřízení), ve znění pozdějších předpisů, tuto obecně závaznou vyhlášku (dále jen „</w:t>
      </w:r>
      <w:r w:rsidR="00584791">
        <w:rPr>
          <w:rFonts w:ascii="Times New Roman" w:hAnsi="Times New Roman"/>
          <w:b/>
          <w:bCs/>
          <w:sz w:val="24"/>
          <w:szCs w:val="24"/>
        </w:rPr>
        <w:t xml:space="preserve">tato 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vyhláška“): </w:t>
      </w:r>
      <w:r w:rsidRPr="008F504D">
        <w:rPr>
          <w:rFonts w:ascii="Times New Roman" w:hAnsi="Times New Roman"/>
          <w:b/>
          <w:bCs/>
          <w:color w:val="800080"/>
          <w:sz w:val="24"/>
          <w:szCs w:val="24"/>
        </w:rPr>
        <w:t xml:space="preserve"> </w:t>
      </w:r>
    </w:p>
    <w:p w14:paraId="3F21AF4E" w14:textId="77777777" w:rsidR="0024601C" w:rsidRDefault="0024601C" w:rsidP="0024601C">
      <w:pPr>
        <w:spacing w:line="288" w:lineRule="auto"/>
        <w:jc w:val="both"/>
        <w:rPr>
          <w:rFonts w:ascii="Times New Roman" w:hAnsi="Times New Roman"/>
          <w:b/>
          <w:color w:val="800080"/>
          <w:sz w:val="24"/>
          <w:szCs w:val="24"/>
        </w:rPr>
      </w:pPr>
    </w:p>
    <w:p w14:paraId="0A4F1F94" w14:textId="77777777" w:rsidR="0024601C" w:rsidRDefault="0024601C" w:rsidP="00C3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</w:t>
      </w:r>
    </w:p>
    <w:p w14:paraId="187B14E2" w14:textId="77777777" w:rsidR="0024601C" w:rsidRDefault="0024601C" w:rsidP="00C3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44DCEAB5" w14:textId="389A925B" w:rsidR="00C245CA" w:rsidRPr="00C245CA" w:rsidRDefault="00C245CA" w:rsidP="0041658D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24FBF7" w14:textId="5F3A26ED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C24885">
        <w:rPr>
          <w:rFonts w:ascii="Times New Roman" w:hAnsi="Times New Roman"/>
          <w:sz w:val="24"/>
          <w:szCs w:val="24"/>
        </w:rPr>
        <w:t>Obec Tisovec touto vyhláškou zavádí místní pop</w:t>
      </w:r>
      <w:r w:rsidR="00C33FA3">
        <w:rPr>
          <w:rFonts w:ascii="Times New Roman" w:hAnsi="Times New Roman"/>
          <w:sz w:val="24"/>
          <w:szCs w:val="24"/>
        </w:rPr>
        <w:t>latek ze psů (dále jen „poplatek</w:t>
      </w:r>
      <w:r w:rsidR="00C24885">
        <w:rPr>
          <w:rFonts w:ascii="Times New Roman" w:hAnsi="Times New Roman"/>
          <w:sz w:val="24"/>
          <w:szCs w:val="24"/>
        </w:rPr>
        <w:t>“).</w:t>
      </w:r>
    </w:p>
    <w:p w14:paraId="27E3273F" w14:textId="27023C91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="00584791">
        <w:rPr>
          <w:rFonts w:ascii="Times New Roman" w:hAnsi="Times New Roman"/>
          <w:sz w:val="24"/>
          <w:szCs w:val="24"/>
        </w:rPr>
        <w:t xml:space="preserve">Správcem poplatku je obecní úřad </w:t>
      </w:r>
      <w:proofErr w:type="gramStart"/>
      <w:r w:rsidR="00584791">
        <w:rPr>
          <w:rFonts w:ascii="Times New Roman" w:hAnsi="Times New Roman"/>
          <w:sz w:val="24"/>
          <w:szCs w:val="24"/>
        </w:rPr>
        <w:t>Tisovec.</w:t>
      </w:r>
      <w:r w:rsidR="00C24885" w:rsidRPr="00C24885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</w:p>
    <w:p w14:paraId="1250D6BC" w14:textId="77777777" w:rsidR="00582541" w:rsidRDefault="00582541" w:rsidP="007B4F50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D3DBC02" w14:textId="77777777" w:rsidR="007B4F50" w:rsidRPr="007B4F50" w:rsidRDefault="007B4F5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7B4F50">
        <w:rPr>
          <w:rFonts w:ascii="Times New Roman" w:hAnsi="Times New Roman"/>
          <w:b/>
          <w:sz w:val="24"/>
          <w:szCs w:val="24"/>
        </w:rPr>
        <w:t>Článek 2</w:t>
      </w:r>
    </w:p>
    <w:p w14:paraId="04626C47" w14:textId="13AA1B99" w:rsidR="00C245CA" w:rsidRDefault="00C24885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Poplatník a předmět poplatku</w:t>
      </w:r>
    </w:p>
    <w:p w14:paraId="4EE08136" w14:textId="77777777" w:rsidR="00C32828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5C9CEE9" w14:textId="173CE11B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C24885">
        <w:rPr>
          <w:rFonts w:ascii="Times New Roman" w:hAnsi="Times New Roman"/>
          <w:sz w:val="24"/>
          <w:szCs w:val="24"/>
        </w:rPr>
        <w:t xml:space="preserve">Poplatek ze psů platí držitel psa. Držitelem je </w:t>
      </w:r>
      <w:r w:rsidR="00DB4092">
        <w:rPr>
          <w:rFonts w:ascii="Times New Roman" w:hAnsi="Times New Roman"/>
          <w:sz w:val="24"/>
          <w:szCs w:val="24"/>
        </w:rPr>
        <w:t xml:space="preserve">pro účely tohoto poplatku osoba, která je přihlášená nebo má </w:t>
      </w:r>
      <w:r w:rsidR="00C24885">
        <w:rPr>
          <w:rFonts w:ascii="Times New Roman" w:hAnsi="Times New Roman"/>
          <w:sz w:val="24"/>
          <w:szCs w:val="24"/>
        </w:rPr>
        <w:t>sídlo na území</w:t>
      </w:r>
      <w:r w:rsidR="00DB4092">
        <w:rPr>
          <w:rFonts w:ascii="Times New Roman" w:hAnsi="Times New Roman"/>
          <w:sz w:val="24"/>
          <w:szCs w:val="24"/>
        </w:rPr>
        <w:t xml:space="preserve"> České republiky (dále jen „</w:t>
      </w:r>
      <w:proofErr w:type="gramStart"/>
      <w:r w:rsidR="00DB4092">
        <w:rPr>
          <w:rFonts w:ascii="Times New Roman" w:hAnsi="Times New Roman"/>
          <w:sz w:val="24"/>
          <w:szCs w:val="24"/>
        </w:rPr>
        <w:t>poplatník“)</w:t>
      </w:r>
      <w:r w:rsidR="00C24885">
        <w:rPr>
          <w:rFonts w:ascii="Times New Roman" w:hAnsi="Times New Roman"/>
          <w:sz w:val="24"/>
          <w:szCs w:val="24"/>
        </w:rPr>
        <w:t>.</w:t>
      </w:r>
      <w:r w:rsidR="00C24885" w:rsidRPr="00C2488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</w:p>
    <w:p w14:paraId="70E15718" w14:textId="249FB0A4" w:rsidR="00DD7E21" w:rsidRDefault="00DD7E2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="00C24885">
        <w:rPr>
          <w:rFonts w:ascii="Times New Roman" w:hAnsi="Times New Roman"/>
          <w:sz w:val="24"/>
          <w:szCs w:val="24"/>
        </w:rPr>
        <w:t xml:space="preserve">Poplatek ze psů se platí ze psů starších 3 </w:t>
      </w:r>
      <w:proofErr w:type="gramStart"/>
      <w:r w:rsidR="00C24885">
        <w:rPr>
          <w:rFonts w:ascii="Times New Roman" w:hAnsi="Times New Roman"/>
          <w:sz w:val="24"/>
          <w:szCs w:val="24"/>
        </w:rPr>
        <w:t>měsíců.</w:t>
      </w:r>
      <w:r w:rsidR="00C24885" w:rsidRPr="00C24885">
        <w:rPr>
          <w:rFonts w:ascii="Times New Roman" w:hAnsi="Times New Roman"/>
          <w:sz w:val="24"/>
          <w:szCs w:val="24"/>
          <w:vertAlign w:val="superscript"/>
        </w:rPr>
        <w:t>3</w:t>
      </w:r>
      <w:proofErr w:type="gramEnd"/>
    </w:p>
    <w:p w14:paraId="52787FC6" w14:textId="77777777" w:rsidR="0030599A" w:rsidRDefault="0030599A" w:rsidP="00594057">
      <w:pPr>
        <w:spacing w:after="120" w:line="288" w:lineRule="auto"/>
        <w:rPr>
          <w:rFonts w:ascii="Times New Roman" w:hAnsi="Times New Roman"/>
          <w:sz w:val="24"/>
          <w:szCs w:val="24"/>
        </w:rPr>
      </w:pPr>
    </w:p>
    <w:p w14:paraId="2A592E4F" w14:textId="77777777" w:rsidR="00DD7E21" w:rsidRPr="00DD7E21" w:rsidRDefault="00DD7E2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D7E21">
        <w:rPr>
          <w:rFonts w:ascii="Times New Roman" w:hAnsi="Times New Roman"/>
          <w:b/>
          <w:sz w:val="24"/>
          <w:szCs w:val="24"/>
        </w:rPr>
        <w:t>Článek 3</w:t>
      </w:r>
    </w:p>
    <w:p w14:paraId="6D6DBE72" w14:textId="6934DF6E" w:rsidR="00CF021C" w:rsidRDefault="00C229A7" w:rsidP="007118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Ohlašovací povinnost</w:t>
      </w:r>
    </w:p>
    <w:p w14:paraId="0A324D30" w14:textId="77777777" w:rsidR="00DA067B" w:rsidRDefault="00DA067B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734C825" w14:textId="5D8B1F86" w:rsidR="001B6741" w:rsidRDefault="001B6741" w:rsidP="001B6741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A06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711893">
        <w:rPr>
          <w:rFonts w:ascii="Times New Roman" w:hAnsi="Times New Roman"/>
          <w:sz w:val="24"/>
          <w:szCs w:val="24"/>
        </w:rPr>
        <w:t>Poplatník</w:t>
      </w:r>
      <w:r w:rsidR="00C229A7">
        <w:rPr>
          <w:rFonts w:ascii="Times New Roman" w:hAnsi="Times New Roman"/>
          <w:sz w:val="24"/>
          <w:szCs w:val="24"/>
        </w:rPr>
        <w:t xml:space="preserve"> je povinen ohlásit správci poplatku vznik své poplatko</w:t>
      </w:r>
      <w:r w:rsidR="0035506A">
        <w:rPr>
          <w:rFonts w:ascii="Times New Roman" w:hAnsi="Times New Roman"/>
          <w:sz w:val="24"/>
          <w:szCs w:val="24"/>
        </w:rPr>
        <w:t xml:space="preserve">vé povinnosti do 15 dnů ode dne, </w:t>
      </w:r>
      <w:r w:rsidR="00711893">
        <w:rPr>
          <w:rFonts w:ascii="Times New Roman" w:hAnsi="Times New Roman"/>
          <w:sz w:val="24"/>
          <w:szCs w:val="24"/>
        </w:rPr>
        <w:t xml:space="preserve">kdy se pes stal starším tří měsíců, nebo ode dne, kdy </w:t>
      </w:r>
      <w:r w:rsidR="0035506A">
        <w:rPr>
          <w:rFonts w:ascii="Times New Roman" w:hAnsi="Times New Roman"/>
          <w:sz w:val="24"/>
          <w:szCs w:val="24"/>
        </w:rPr>
        <w:t>nabyl psa staršího tří měsíců</w:t>
      </w:r>
      <w:r w:rsidR="00C229A7">
        <w:rPr>
          <w:rFonts w:ascii="Times New Roman" w:hAnsi="Times New Roman"/>
          <w:sz w:val="24"/>
          <w:szCs w:val="24"/>
        </w:rPr>
        <w:t xml:space="preserve">. </w:t>
      </w:r>
      <w:r w:rsidR="0035506A">
        <w:rPr>
          <w:rFonts w:ascii="Times New Roman" w:hAnsi="Times New Roman"/>
          <w:sz w:val="24"/>
          <w:szCs w:val="24"/>
        </w:rPr>
        <w:t>Ve lhůtě do 15 dnů je povinen ohlásit také zánik své poplatkové povinnosti (např. úhyn psa, jeho ztrátu, darování nebo prodej).</w:t>
      </w:r>
    </w:p>
    <w:p w14:paraId="03C5B29E" w14:textId="6423F08D" w:rsidR="00F77C12" w:rsidRDefault="00DA067B" w:rsidP="00DA067B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(2</w:t>
      </w:r>
      <w:r w:rsidR="001B6741">
        <w:rPr>
          <w:rFonts w:ascii="Times New Roman" w:hAnsi="Times New Roman"/>
          <w:sz w:val="26"/>
          <w:szCs w:val="24"/>
        </w:rPr>
        <w:t>)</w:t>
      </w:r>
      <w:r w:rsidR="001B6741">
        <w:rPr>
          <w:rFonts w:ascii="Times New Roman" w:hAnsi="Times New Roman"/>
          <w:sz w:val="26"/>
          <w:szCs w:val="24"/>
        </w:rPr>
        <w:tab/>
      </w:r>
      <w:r w:rsidR="00C229A7">
        <w:rPr>
          <w:rFonts w:ascii="Times New Roman" w:hAnsi="Times New Roman"/>
          <w:sz w:val="24"/>
          <w:szCs w:val="24"/>
        </w:rPr>
        <w:t>Povinnost ohlásit držení psa má i osoba, která je od poplatku osvobozena.</w:t>
      </w:r>
    </w:p>
    <w:p w14:paraId="304090F9" w14:textId="3D59DD26" w:rsidR="00594057" w:rsidRPr="00594057" w:rsidRDefault="00594057" w:rsidP="00DA067B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594057">
        <w:rPr>
          <w:rFonts w:ascii="Times New Roman" w:hAnsi="Times New Roman"/>
          <w:sz w:val="24"/>
          <w:szCs w:val="24"/>
          <w:u w:val="single"/>
        </w:rPr>
        <w:tab/>
      </w:r>
      <w:r w:rsidRPr="00594057">
        <w:rPr>
          <w:rFonts w:ascii="Times New Roman" w:hAnsi="Times New Roman"/>
          <w:sz w:val="24"/>
          <w:szCs w:val="24"/>
          <w:u w:val="single"/>
        </w:rPr>
        <w:tab/>
      </w:r>
      <w:r w:rsidRPr="00594057">
        <w:rPr>
          <w:rFonts w:ascii="Times New Roman" w:hAnsi="Times New Roman"/>
          <w:sz w:val="24"/>
          <w:szCs w:val="24"/>
          <w:u w:val="single"/>
        </w:rPr>
        <w:tab/>
      </w:r>
    </w:p>
    <w:p w14:paraId="31687E15" w14:textId="6FD6F2C8" w:rsidR="00594057" w:rsidRDefault="00594057" w:rsidP="00594057">
      <w:pPr>
        <w:pStyle w:val="Textpoznpodarou"/>
      </w:pPr>
      <w:r w:rsidRPr="00D03D79">
        <w:rPr>
          <w:rStyle w:val="Znakapoznpodarou"/>
        </w:rPr>
        <w:footnoteRef/>
      </w:r>
      <w:r w:rsidRPr="00D03D79">
        <w:t xml:space="preserve"> § </w:t>
      </w:r>
      <w:r>
        <w:t>15</w:t>
      </w:r>
      <w:r>
        <w:t xml:space="preserve"> odst. 1 zákona o místních poplatcích</w:t>
      </w:r>
    </w:p>
    <w:p w14:paraId="10B9B24A" w14:textId="77777777" w:rsidR="00594057" w:rsidRDefault="00594057" w:rsidP="00594057">
      <w:pPr>
        <w:pStyle w:val="Textpoznpodarou"/>
      </w:pPr>
      <w:r w:rsidRPr="00F54C86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D03D79">
        <w:t xml:space="preserve">§ </w:t>
      </w:r>
      <w:r>
        <w:t>2 odst. 1 zákona o místních poplatcích</w:t>
      </w:r>
    </w:p>
    <w:p w14:paraId="2C34C629" w14:textId="77777777" w:rsidR="00594057" w:rsidRDefault="00594057" w:rsidP="00594057">
      <w:pPr>
        <w:pStyle w:val="Textpoznpodarou"/>
      </w:pPr>
      <w:r w:rsidRPr="00F54C86">
        <w:rPr>
          <w:vertAlign w:val="superscript"/>
        </w:rPr>
        <w:t>3</w:t>
      </w:r>
      <w:r>
        <w:rPr>
          <w:vertAlign w:val="superscript"/>
        </w:rPr>
        <w:t xml:space="preserve"> </w:t>
      </w:r>
      <w:r w:rsidRPr="00D03D79">
        <w:t xml:space="preserve">§ </w:t>
      </w:r>
      <w:r>
        <w:t>2 odst. 2 zákona o místních poplatcích</w:t>
      </w:r>
    </w:p>
    <w:p w14:paraId="42E19BD4" w14:textId="7FA2D50D" w:rsidR="00C229A7" w:rsidRPr="00594057" w:rsidRDefault="00C229A7" w:rsidP="00594057">
      <w:pPr>
        <w:pStyle w:val="Textpoznpodarou"/>
      </w:pPr>
      <w:r>
        <w:rPr>
          <w:sz w:val="24"/>
          <w:szCs w:val="24"/>
        </w:rPr>
        <w:lastRenderedPageBreak/>
        <w:t>(3)</w:t>
      </w:r>
      <w:r>
        <w:rPr>
          <w:sz w:val="24"/>
          <w:szCs w:val="24"/>
        </w:rPr>
        <w:tab/>
        <w:t>V ohlášení držitel psa uvede</w:t>
      </w:r>
      <w:r w:rsidR="0035506A">
        <w:rPr>
          <w:sz w:val="24"/>
          <w:szCs w:val="24"/>
          <w:vertAlign w:val="superscript"/>
        </w:rPr>
        <w:t>4</w:t>
      </w:r>
    </w:p>
    <w:p w14:paraId="69876561" w14:textId="5B4044EE" w:rsidR="00C229A7" w:rsidRDefault="007F034F" w:rsidP="007F034F">
      <w:pPr>
        <w:pStyle w:val="Odstavecseseznamem"/>
        <w:numPr>
          <w:ilvl w:val="0"/>
          <w:numId w:val="9"/>
        </w:numPr>
        <w:spacing w:after="120" w:line="288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jméno, případn</w:t>
      </w:r>
      <w:r w:rsidR="0035506A">
        <w:rPr>
          <w:rFonts w:ascii="Times New Roman" w:hAnsi="Times New Roman"/>
          <w:sz w:val="24"/>
          <w:szCs w:val="24"/>
        </w:rPr>
        <w:t>ě jména a příjmení, nebo název</w:t>
      </w:r>
      <w:r>
        <w:rPr>
          <w:rFonts w:ascii="Times New Roman" w:hAnsi="Times New Roman"/>
          <w:sz w:val="24"/>
          <w:szCs w:val="24"/>
        </w:rPr>
        <w:t xml:space="preserve">, obecný identifikátor, byl-li přidělen, místo pobytu nebo sídlo, </w:t>
      </w:r>
      <w:r w:rsidR="0035506A">
        <w:rPr>
          <w:rFonts w:ascii="Times New Roman" w:hAnsi="Times New Roman"/>
          <w:sz w:val="24"/>
          <w:szCs w:val="24"/>
        </w:rPr>
        <w:t>sídlo podnikatele, popřípadě další adresu</w:t>
      </w:r>
      <w:r>
        <w:rPr>
          <w:rFonts w:ascii="Times New Roman" w:hAnsi="Times New Roman"/>
          <w:sz w:val="24"/>
          <w:szCs w:val="24"/>
        </w:rPr>
        <w:t xml:space="preserve"> p</w:t>
      </w:r>
      <w:r w:rsidR="0035506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 doručování; právnická osoba uvede též osoby, které jsou jejím jménem oprávněny jednat v poplatkových věcech,</w:t>
      </w:r>
    </w:p>
    <w:p w14:paraId="0A390A4F" w14:textId="1D613E03" w:rsidR="007F034F" w:rsidRDefault="007F034F" w:rsidP="007F034F">
      <w:pPr>
        <w:pStyle w:val="Odstavecseseznamem"/>
        <w:numPr>
          <w:ilvl w:val="0"/>
          <w:numId w:val="9"/>
        </w:numPr>
        <w:spacing w:after="120" w:line="288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79FD6F05" w14:textId="43D1FF0F" w:rsidR="00E174CF" w:rsidRDefault="00187EE0" w:rsidP="007F034F">
      <w:pPr>
        <w:pStyle w:val="Odstavecseseznamem"/>
        <w:numPr>
          <w:ilvl w:val="0"/>
          <w:numId w:val="9"/>
        </w:numPr>
        <w:spacing w:after="120" w:line="288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 údaje rozhodné pro </w:t>
      </w:r>
      <w:r w:rsidR="00E174CF">
        <w:rPr>
          <w:rFonts w:ascii="Times New Roman" w:hAnsi="Times New Roman"/>
          <w:sz w:val="24"/>
          <w:szCs w:val="24"/>
        </w:rPr>
        <w:t xml:space="preserve">stanovení výše </w:t>
      </w:r>
      <w:r>
        <w:rPr>
          <w:rFonts w:ascii="Times New Roman" w:hAnsi="Times New Roman"/>
          <w:sz w:val="24"/>
          <w:szCs w:val="24"/>
        </w:rPr>
        <w:t>poplatku</w:t>
      </w:r>
      <w:r w:rsidR="00E174CF">
        <w:rPr>
          <w:rFonts w:ascii="Times New Roman" w:hAnsi="Times New Roman"/>
          <w:sz w:val="24"/>
          <w:szCs w:val="24"/>
        </w:rPr>
        <w:t>, zejména stáří a počet držených psů, včetně skutečností zakládajících vznik nároku na úlevu, nebo osvobození od poplatku.</w:t>
      </w:r>
    </w:p>
    <w:p w14:paraId="1A4B9EBE" w14:textId="68C74C79" w:rsidR="00DA067B" w:rsidRDefault="002C33AE" w:rsidP="0030599A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 xml:space="preserve">Dojde-li ke změně údajů uvedených v ohlášení, je držitel psa </w:t>
      </w:r>
      <w:r w:rsidR="00187EE0">
        <w:rPr>
          <w:rFonts w:ascii="Times New Roman" w:hAnsi="Times New Roman"/>
          <w:sz w:val="24"/>
          <w:szCs w:val="24"/>
        </w:rPr>
        <w:t>povinen tuto změnu oznámit do 30</w:t>
      </w:r>
      <w:r>
        <w:rPr>
          <w:rFonts w:ascii="Times New Roman" w:hAnsi="Times New Roman"/>
          <w:sz w:val="24"/>
          <w:szCs w:val="24"/>
        </w:rPr>
        <w:t xml:space="preserve"> dnů ode dne, kdy </w:t>
      </w:r>
      <w:proofErr w:type="gramStart"/>
      <w:r>
        <w:rPr>
          <w:rFonts w:ascii="Times New Roman" w:hAnsi="Times New Roman"/>
          <w:sz w:val="24"/>
          <w:szCs w:val="24"/>
        </w:rPr>
        <w:t>nastala.</w:t>
      </w:r>
      <w:r w:rsidR="00187EE0">
        <w:rPr>
          <w:rFonts w:ascii="Times New Roman" w:hAnsi="Times New Roman"/>
          <w:sz w:val="24"/>
          <w:szCs w:val="24"/>
          <w:vertAlign w:val="superscript"/>
        </w:rPr>
        <w:t>5</w:t>
      </w:r>
      <w:proofErr w:type="gramEnd"/>
    </w:p>
    <w:p w14:paraId="40CDA43C" w14:textId="47AD34CF" w:rsidR="00187EE0" w:rsidRDefault="00187EE0" w:rsidP="0030599A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87EE0"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ab/>
        <w:t xml:space="preserve">Povinnost ohlásit údaj podle odst. 3 nebo jeho změnu se nevztahuje na údaj, který může správce poplatku automatizovaným způsobem zjistit z rejstříku nebo evidencí, do nichž má zřízen automatizovaný přístup. Okruh těchto údajů zveřejní správce poplatku na své úřední </w:t>
      </w:r>
      <w:proofErr w:type="gramStart"/>
      <w:r>
        <w:rPr>
          <w:rFonts w:ascii="Times New Roman" w:hAnsi="Times New Roman"/>
          <w:sz w:val="24"/>
          <w:szCs w:val="24"/>
        </w:rPr>
        <w:t>desce.</w:t>
      </w:r>
      <w:r w:rsidRPr="00187EE0">
        <w:rPr>
          <w:rFonts w:ascii="Times New Roman" w:hAnsi="Times New Roman"/>
          <w:sz w:val="24"/>
          <w:szCs w:val="24"/>
          <w:vertAlign w:val="superscript"/>
        </w:rPr>
        <w:t>6</w:t>
      </w:r>
      <w:proofErr w:type="gramEnd"/>
    </w:p>
    <w:p w14:paraId="5ACFB660" w14:textId="77777777" w:rsidR="00187EE0" w:rsidRPr="00187EE0" w:rsidRDefault="00187EE0" w:rsidP="0030599A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526215AA" w14:textId="6FED2A33" w:rsidR="001B6741" w:rsidRPr="001B6741" w:rsidRDefault="00187EE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4</w:t>
      </w:r>
    </w:p>
    <w:p w14:paraId="6B920701" w14:textId="7B458BC0" w:rsidR="00C32828" w:rsidRDefault="00E174CF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Sazba poplatku</w:t>
      </w:r>
    </w:p>
    <w:p w14:paraId="3A8DBDE0" w14:textId="77777777" w:rsidR="00075F40" w:rsidRDefault="00075F4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06BF47A9" w14:textId="523B9205" w:rsidR="00E174CF" w:rsidRDefault="001B674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174CF">
        <w:rPr>
          <w:rFonts w:ascii="Times New Roman" w:hAnsi="Times New Roman"/>
          <w:sz w:val="24"/>
          <w:szCs w:val="24"/>
        </w:rPr>
        <w:t>Sazba poplatku činí</w:t>
      </w:r>
      <w:r w:rsidR="00187EE0">
        <w:rPr>
          <w:rFonts w:ascii="Times New Roman" w:hAnsi="Times New Roman"/>
          <w:sz w:val="24"/>
          <w:szCs w:val="24"/>
        </w:rPr>
        <w:t xml:space="preserve"> ročně</w:t>
      </w:r>
      <w:r w:rsidR="00E174CF">
        <w:rPr>
          <w:rFonts w:ascii="Times New Roman" w:hAnsi="Times New Roman"/>
          <w:sz w:val="24"/>
          <w:szCs w:val="24"/>
        </w:rPr>
        <w:t>:</w:t>
      </w:r>
    </w:p>
    <w:p w14:paraId="5C238F2C" w14:textId="75A9D941" w:rsidR="001B6741" w:rsidRDefault="00E174CF" w:rsidP="00E174CF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za prvního psa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….50,00</w:t>
      </w:r>
      <w:proofErr w:type="gramEnd"/>
      <w:r>
        <w:rPr>
          <w:rFonts w:ascii="Times New Roman" w:hAnsi="Times New Roman"/>
          <w:sz w:val="24"/>
          <w:szCs w:val="24"/>
        </w:rPr>
        <w:t xml:space="preserve"> Kč,</w:t>
      </w:r>
    </w:p>
    <w:p w14:paraId="10007A64" w14:textId="3B047F59" w:rsidR="00E174CF" w:rsidRPr="00E174CF" w:rsidRDefault="00E174CF" w:rsidP="00E174CF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 za druhého a každého dalšího psa téhož držitele</w:t>
      </w:r>
      <w:r>
        <w:rPr>
          <w:rFonts w:ascii="Times New Roman" w:hAnsi="Times New Roman"/>
          <w:sz w:val="24"/>
          <w:szCs w:val="24"/>
        </w:rPr>
        <w:tab/>
        <w:t>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…..75,00</w:t>
      </w:r>
      <w:proofErr w:type="gramEnd"/>
      <w:r>
        <w:rPr>
          <w:rFonts w:ascii="Times New Roman" w:hAnsi="Times New Roman"/>
          <w:sz w:val="24"/>
          <w:szCs w:val="24"/>
        </w:rPr>
        <w:t xml:space="preserve"> Kč.</w:t>
      </w:r>
    </w:p>
    <w:p w14:paraId="42482E5D" w14:textId="77777777" w:rsidR="001B6741" w:rsidRPr="00415CD7" w:rsidRDefault="001B6741" w:rsidP="00415CD7">
      <w:pPr>
        <w:spacing w:after="120" w:line="288" w:lineRule="auto"/>
        <w:rPr>
          <w:rFonts w:ascii="Times New Roman" w:hAnsi="Times New Roman"/>
          <w:b/>
          <w:sz w:val="24"/>
          <w:szCs w:val="24"/>
        </w:rPr>
      </w:pPr>
    </w:p>
    <w:p w14:paraId="662776B5" w14:textId="6D64D550" w:rsidR="001B6741" w:rsidRPr="00415CD7" w:rsidRDefault="00187EE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5</w:t>
      </w:r>
    </w:p>
    <w:p w14:paraId="1301DE31" w14:textId="21547962" w:rsidR="001B6741" w:rsidRDefault="00E174CF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Splatnost poplatku</w:t>
      </w:r>
    </w:p>
    <w:p w14:paraId="49B5A882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90E7198" w14:textId="288208F6" w:rsidR="00415CD7" w:rsidRDefault="00A72E6F" w:rsidP="00A72E6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E174CF">
        <w:rPr>
          <w:rFonts w:ascii="Times New Roman" w:hAnsi="Times New Roman"/>
          <w:sz w:val="24"/>
          <w:szCs w:val="24"/>
        </w:rPr>
        <w:t xml:space="preserve">Poplatek je splatný </w:t>
      </w:r>
      <w:r w:rsidR="00187EE0">
        <w:rPr>
          <w:rFonts w:ascii="Times New Roman" w:hAnsi="Times New Roman"/>
          <w:sz w:val="24"/>
          <w:szCs w:val="24"/>
        </w:rPr>
        <w:t xml:space="preserve">nejpozději do </w:t>
      </w:r>
      <w:proofErr w:type="gramStart"/>
      <w:r w:rsidR="00187EE0">
        <w:rPr>
          <w:rFonts w:ascii="Times New Roman" w:hAnsi="Times New Roman"/>
          <w:sz w:val="24"/>
          <w:szCs w:val="24"/>
        </w:rPr>
        <w:t>31.května</w:t>
      </w:r>
      <w:proofErr w:type="gramEnd"/>
      <w:r w:rsidR="00E174CF">
        <w:rPr>
          <w:rFonts w:ascii="Times New Roman" w:hAnsi="Times New Roman"/>
          <w:sz w:val="24"/>
          <w:szCs w:val="24"/>
        </w:rPr>
        <w:t xml:space="preserve"> příslušného kalendářního roku.</w:t>
      </w:r>
    </w:p>
    <w:p w14:paraId="0BF37898" w14:textId="75664F4A" w:rsidR="00415CD7" w:rsidRDefault="00A72E6F" w:rsidP="00284AEC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>(2)</w:t>
      </w:r>
      <w:r w:rsidRPr="00A72E6F">
        <w:rPr>
          <w:rFonts w:ascii="Times New Roman" w:hAnsi="Times New Roman"/>
          <w:sz w:val="24"/>
          <w:szCs w:val="24"/>
        </w:rPr>
        <w:tab/>
      </w:r>
      <w:r w:rsidR="00E174CF">
        <w:rPr>
          <w:rFonts w:ascii="Times New Roman" w:hAnsi="Times New Roman"/>
          <w:sz w:val="24"/>
          <w:szCs w:val="24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5556A51F" w14:textId="77777777" w:rsidR="00156E5C" w:rsidRDefault="00156E5C" w:rsidP="00594057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0968D4" w14:textId="77777777" w:rsidR="00156E5C" w:rsidRDefault="00156E5C" w:rsidP="00594057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C0793AA" w14:textId="77777777" w:rsidR="00156E5C" w:rsidRDefault="00156E5C" w:rsidP="00594057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1D572EA" w14:textId="7D43B1D4" w:rsidR="00912806" w:rsidRPr="00594057" w:rsidRDefault="00594057" w:rsidP="00594057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594057">
        <w:rPr>
          <w:rFonts w:ascii="Times New Roman" w:hAnsi="Times New Roman"/>
          <w:sz w:val="24"/>
          <w:szCs w:val="24"/>
          <w:u w:val="single"/>
        </w:rPr>
        <w:tab/>
      </w:r>
      <w:r w:rsidRPr="00594057">
        <w:rPr>
          <w:rFonts w:ascii="Times New Roman" w:hAnsi="Times New Roman"/>
          <w:sz w:val="24"/>
          <w:szCs w:val="24"/>
          <w:u w:val="single"/>
        </w:rPr>
        <w:tab/>
      </w:r>
      <w:r w:rsidRPr="00594057">
        <w:rPr>
          <w:rFonts w:ascii="Times New Roman" w:hAnsi="Times New Roman"/>
          <w:sz w:val="24"/>
          <w:szCs w:val="24"/>
          <w:u w:val="single"/>
        </w:rPr>
        <w:tab/>
      </w:r>
    </w:p>
    <w:p w14:paraId="3B3FAB86" w14:textId="28EE3D05" w:rsidR="00594057" w:rsidRDefault="00594057" w:rsidP="00594057">
      <w:pPr>
        <w:pStyle w:val="Textpoznpodarou"/>
      </w:pPr>
      <w:r w:rsidRPr="00F54C86">
        <w:rPr>
          <w:vertAlign w:val="superscript"/>
        </w:rPr>
        <w:t>4</w:t>
      </w:r>
      <w:r>
        <w:rPr>
          <w:vertAlign w:val="superscript"/>
        </w:rPr>
        <w:t xml:space="preserve"> </w:t>
      </w:r>
      <w:r w:rsidRPr="00D03D79">
        <w:t xml:space="preserve">§ </w:t>
      </w:r>
      <w:r>
        <w:t>14a odst. 2</w:t>
      </w:r>
      <w:r>
        <w:t xml:space="preserve"> zákona o místních poplatcích</w:t>
      </w:r>
    </w:p>
    <w:p w14:paraId="14A40CEC" w14:textId="3A491715" w:rsidR="00594057" w:rsidRDefault="00594057" w:rsidP="00594057">
      <w:pPr>
        <w:pStyle w:val="Textpoznpodarou"/>
      </w:pPr>
      <w:r w:rsidRPr="00BF7187">
        <w:rPr>
          <w:vertAlign w:val="superscript"/>
        </w:rPr>
        <w:t>5</w:t>
      </w:r>
      <w:r>
        <w:rPr>
          <w:vertAlign w:val="superscript"/>
        </w:rPr>
        <w:t xml:space="preserve"> </w:t>
      </w:r>
      <w:r w:rsidRPr="00D03D79">
        <w:t xml:space="preserve">§ </w:t>
      </w:r>
      <w:r>
        <w:t>14a odst. 4</w:t>
      </w:r>
      <w:r>
        <w:t xml:space="preserve"> zákona o místních poplatcích</w:t>
      </w:r>
    </w:p>
    <w:p w14:paraId="73D7DCD4" w14:textId="6B77384F" w:rsidR="00594057" w:rsidRPr="00156E5C" w:rsidRDefault="00594057" w:rsidP="00156E5C">
      <w:pPr>
        <w:pStyle w:val="Textpoznpodarou"/>
      </w:pPr>
      <w:r w:rsidRPr="00BF7187">
        <w:rPr>
          <w:vertAlign w:val="superscript"/>
        </w:rPr>
        <w:t>6</w:t>
      </w:r>
      <w:r>
        <w:t xml:space="preserve"> </w:t>
      </w:r>
      <w:r w:rsidRPr="00D03D79">
        <w:t xml:space="preserve">§ </w:t>
      </w:r>
      <w:r>
        <w:t xml:space="preserve">14a odst. </w:t>
      </w:r>
      <w:r>
        <w:t>5</w:t>
      </w:r>
      <w:r w:rsidR="00156E5C">
        <w:t xml:space="preserve"> </w:t>
      </w:r>
      <w:r>
        <w:t>zákona o místních poplatcích</w:t>
      </w:r>
    </w:p>
    <w:p w14:paraId="16662222" w14:textId="2376C41E" w:rsidR="001B6741" w:rsidRPr="00415CD7" w:rsidRDefault="00187EE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Článek 6</w:t>
      </w:r>
    </w:p>
    <w:p w14:paraId="67382DB1" w14:textId="096D84A8" w:rsidR="00415CD7" w:rsidRDefault="00284AE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Osvobození a úlevy</w:t>
      </w:r>
    </w:p>
    <w:p w14:paraId="713DDA1B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38E19256" w14:textId="121D13C9" w:rsidR="00415CD7" w:rsidRDefault="00CE6CC7" w:rsidP="00284AEC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(1)</w:t>
      </w:r>
      <w:r w:rsidR="00415CD7" w:rsidRPr="00A72E6F">
        <w:rPr>
          <w:rFonts w:ascii="Times New Roman" w:hAnsi="Times New Roman"/>
          <w:sz w:val="24"/>
          <w:szCs w:val="24"/>
        </w:rPr>
        <w:t xml:space="preserve"> </w:t>
      </w:r>
      <w:r w:rsidR="00284AEC">
        <w:rPr>
          <w:rFonts w:ascii="Times New Roman" w:hAnsi="Times New Roman"/>
          <w:sz w:val="24"/>
          <w:szCs w:val="24"/>
        </w:rPr>
        <w:tab/>
      </w:r>
      <w:r w:rsidR="0030599A">
        <w:rPr>
          <w:rFonts w:ascii="Times New Roman" w:hAnsi="Times New Roman"/>
          <w:sz w:val="24"/>
          <w:szCs w:val="24"/>
        </w:rPr>
        <w:t>Od poplatku ze psů je osvobozen držite</w:t>
      </w:r>
      <w:r>
        <w:rPr>
          <w:rFonts w:ascii="Times New Roman" w:hAnsi="Times New Roman"/>
          <w:sz w:val="24"/>
          <w:szCs w:val="24"/>
        </w:rPr>
        <w:t>l psa, kterým je osoba nevidomá;</w:t>
      </w:r>
      <w:r w:rsidR="003059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osoba, která je považovaná za závislou na pomoci jiné fyzické osoby podle zákona upravujícího sociální služby; osoba, která je držitelem ZTP nebo ZTP/P; osoba </w:t>
      </w:r>
      <w:r w:rsidR="006554C7">
        <w:rPr>
          <w:rFonts w:ascii="Times New Roman" w:hAnsi="Times New Roman"/>
          <w:sz w:val="24"/>
          <w:szCs w:val="24"/>
        </w:rPr>
        <w:t>provádějící výcvik psů u</w:t>
      </w:r>
      <w:r>
        <w:rPr>
          <w:rFonts w:ascii="Times New Roman" w:hAnsi="Times New Roman"/>
          <w:sz w:val="24"/>
          <w:szCs w:val="24"/>
        </w:rPr>
        <w:t>rčených k doprovodu těchto osob;</w:t>
      </w:r>
      <w:r w:rsidR="006554C7">
        <w:rPr>
          <w:rFonts w:ascii="Times New Roman" w:hAnsi="Times New Roman"/>
          <w:sz w:val="24"/>
          <w:szCs w:val="24"/>
        </w:rPr>
        <w:t xml:space="preserve"> osoba provozující útulek </w:t>
      </w:r>
      <w:r>
        <w:rPr>
          <w:rFonts w:ascii="Times New Roman" w:hAnsi="Times New Roman"/>
          <w:sz w:val="24"/>
          <w:szCs w:val="24"/>
        </w:rPr>
        <w:t xml:space="preserve">pro zvířata </w:t>
      </w:r>
      <w:r w:rsidR="006554C7">
        <w:rPr>
          <w:rFonts w:ascii="Times New Roman" w:hAnsi="Times New Roman"/>
          <w:sz w:val="24"/>
          <w:szCs w:val="24"/>
        </w:rPr>
        <w:t xml:space="preserve">nebo osoba, které stanoví povinnost držení a používání psa zvláštní právní </w:t>
      </w:r>
      <w:proofErr w:type="gramStart"/>
      <w:r w:rsidR="006554C7">
        <w:rPr>
          <w:rFonts w:ascii="Times New Roman" w:hAnsi="Times New Roman"/>
          <w:sz w:val="24"/>
          <w:szCs w:val="24"/>
        </w:rPr>
        <w:t>předpis.</w:t>
      </w:r>
      <w:r>
        <w:rPr>
          <w:rFonts w:ascii="Times New Roman" w:hAnsi="Times New Roman"/>
          <w:sz w:val="24"/>
          <w:szCs w:val="24"/>
          <w:vertAlign w:val="superscript"/>
        </w:rPr>
        <w:t>7</w:t>
      </w:r>
      <w:proofErr w:type="gramEnd"/>
    </w:p>
    <w:p w14:paraId="144297DF" w14:textId="15D7E8E6" w:rsidR="00CE6CC7" w:rsidRDefault="00CE6CC7" w:rsidP="00284AEC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>Údaj rozhodný pro osvobození nebo úlevu dle odst. 1 tohoto článku je poplatník povinen ohlásit ve lhůtě do 30 dnů od skutečnosti zakládající nárok na osvobození nebo úlevu.</w:t>
      </w:r>
    </w:p>
    <w:p w14:paraId="34C2EBA2" w14:textId="512B5A76" w:rsidR="00CE6CC7" w:rsidRPr="00CE6CC7" w:rsidRDefault="00CE6CC7" w:rsidP="00CE6CC7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 xml:space="preserve">V případě, že poplatník nesplní povinnost ohlásit údaj rozhodný pro osvobození nebo úlevu ve lhůtách stanovených touto vyhláškou nebo zákonem, nárok na osvobození nebo úlevu </w:t>
      </w:r>
      <w:proofErr w:type="gramStart"/>
      <w:r>
        <w:rPr>
          <w:rFonts w:ascii="Times New Roman" w:hAnsi="Times New Roman"/>
          <w:sz w:val="24"/>
          <w:szCs w:val="24"/>
        </w:rPr>
        <w:t>zaniká.</w:t>
      </w:r>
      <w:r w:rsidRPr="00CE6CC7">
        <w:rPr>
          <w:rFonts w:ascii="Times New Roman" w:hAnsi="Times New Roman"/>
          <w:sz w:val="24"/>
          <w:szCs w:val="24"/>
          <w:vertAlign w:val="superscript"/>
        </w:rPr>
        <w:t>8</w:t>
      </w:r>
      <w:proofErr w:type="gramEnd"/>
    </w:p>
    <w:p w14:paraId="76469810" w14:textId="77777777" w:rsidR="00912806" w:rsidRDefault="00912806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22563384" w14:textId="5FFF2285" w:rsidR="00823D8C" w:rsidRDefault="00CE6CC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7</w:t>
      </w:r>
    </w:p>
    <w:p w14:paraId="6E229307" w14:textId="4042A6B7" w:rsidR="008E47A6" w:rsidRDefault="006554C7" w:rsidP="00A823C1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Navýšení poplatku</w:t>
      </w:r>
    </w:p>
    <w:p w14:paraId="1BF92665" w14:textId="77777777" w:rsidR="00A823C1" w:rsidRDefault="00A823C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DE98B05" w14:textId="3B652DD5" w:rsidR="004538B2" w:rsidRDefault="00CE6CC7" w:rsidP="00CE6CC7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(1)</w:t>
      </w:r>
      <w:r>
        <w:rPr>
          <w:rFonts w:ascii="Times New Roman" w:hAnsi="Times New Roman"/>
          <w:bCs/>
          <w:sz w:val="24"/>
          <w:szCs w:val="24"/>
        </w:rPr>
        <w:tab/>
      </w:r>
      <w:r w:rsidR="00A823C1">
        <w:rPr>
          <w:rFonts w:ascii="Times New Roman" w:hAnsi="Times New Roman"/>
          <w:sz w:val="24"/>
          <w:szCs w:val="24"/>
        </w:rPr>
        <w:t xml:space="preserve">Nebudou-li poplatky zaplaceny poplatníkem včas nebo ve správné výši, vyměří mu správce poplatku poplatek platebním výměrem, nebo hromadným předpisným </w:t>
      </w:r>
      <w:proofErr w:type="gramStart"/>
      <w:r w:rsidR="00A823C1">
        <w:rPr>
          <w:rFonts w:ascii="Times New Roman" w:hAnsi="Times New Roman"/>
          <w:sz w:val="24"/>
          <w:szCs w:val="24"/>
        </w:rPr>
        <w:t>seznamem.</w:t>
      </w:r>
      <w:r w:rsidR="00A823C1" w:rsidRPr="00A823C1">
        <w:rPr>
          <w:rFonts w:ascii="Times New Roman" w:hAnsi="Times New Roman"/>
          <w:sz w:val="24"/>
          <w:szCs w:val="24"/>
          <w:vertAlign w:val="superscript"/>
        </w:rPr>
        <w:t>9</w:t>
      </w:r>
      <w:proofErr w:type="gramEnd"/>
    </w:p>
    <w:p w14:paraId="4F40B85B" w14:textId="339C13F4" w:rsidR="00CE6CC7" w:rsidRPr="00CE6CC7" w:rsidRDefault="00CE6CC7" w:rsidP="00CE6CC7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Včas nezaplacené poplatky nebo část těchto poplatků může správce poplatků zvýšit až na trojnásobek; toto zvýšení je příslušenstvím poplatku sledujícím jeho </w:t>
      </w:r>
      <w:proofErr w:type="gramStart"/>
      <w:r>
        <w:rPr>
          <w:rFonts w:ascii="Times New Roman" w:hAnsi="Times New Roman"/>
          <w:sz w:val="24"/>
          <w:szCs w:val="24"/>
        </w:rPr>
        <w:t>osud</w:t>
      </w:r>
      <w:r w:rsidR="00A823C1">
        <w:rPr>
          <w:rFonts w:ascii="Times New Roman" w:hAnsi="Times New Roman"/>
          <w:sz w:val="24"/>
          <w:szCs w:val="24"/>
        </w:rPr>
        <w:t>.</w:t>
      </w:r>
      <w:r w:rsidR="00A823C1" w:rsidRPr="00A823C1">
        <w:rPr>
          <w:rFonts w:ascii="Times New Roman" w:hAnsi="Times New Roman"/>
          <w:sz w:val="24"/>
          <w:szCs w:val="24"/>
          <w:vertAlign w:val="superscript"/>
        </w:rPr>
        <w:t>10</w:t>
      </w:r>
      <w:proofErr w:type="gramEnd"/>
    </w:p>
    <w:p w14:paraId="32D63359" w14:textId="77777777" w:rsidR="001C45F4" w:rsidRDefault="001C45F4" w:rsidP="008E47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29D686" w14:textId="1426A6EB" w:rsidR="004538B2" w:rsidRDefault="00A823C1" w:rsidP="008E47A6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8</w:t>
      </w:r>
    </w:p>
    <w:p w14:paraId="3DD0F3D2" w14:textId="29DE40DE" w:rsidR="00A823C1" w:rsidRDefault="00A823C1" w:rsidP="008E47A6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Odpovědnost za zaplacení poplatku</w:t>
      </w:r>
      <w:r w:rsidRPr="00A823C1">
        <w:rPr>
          <w:rFonts w:ascii="Times New Roman" w:hAnsi="Times New Roman"/>
          <w:b/>
          <w:sz w:val="24"/>
          <w:szCs w:val="24"/>
          <w:vertAlign w:val="superscript"/>
        </w:rPr>
        <w:t>11</w:t>
      </w:r>
    </w:p>
    <w:p w14:paraId="5111E8E3" w14:textId="77777777" w:rsidR="00A823C1" w:rsidRDefault="00A823C1" w:rsidP="008E47A6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73526580" w14:textId="24D75704" w:rsidR="00A823C1" w:rsidRDefault="00A823C1" w:rsidP="00A823C1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(1)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B0CCA93" w14:textId="15177E62" w:rsidR="00A823C1" w:rsidRDefault="00A823C1" w:rsidP="00A823C1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 případě odstavce 1 vyměří správce poplatku poplatek zákonnému zástupci nebo opatrovníkovi poplatníka.</w:t>
      </w:r>
    </w:p>
    <w:p w14:paraId="205FC50E" w14:textId="41583657" w:rsidR="00A823C1" w:rsidRDefault="00A823C1" w:rsidP="00A823C1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Je-li zákonných zástupců nebo opatrovníků více, jsou povinni plnit poplatkovou povinnost společně a nerozdílně.</w:t>
      </w:r>
    </w:p>
    <w:p w14:paraId="19147F14" w14:textId="77777777" w:rsidR="00E50652" w:rsidRDefault="00E50652" w:rsidP="00594057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A6E807F" w14:textId="77777777" w:rsidR="00594057" w:rsidRPr="00594057" w:rsidRDefault="00594057" w:rsidP="00594057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594057">
        <w:rPr>
          <w:rFonts w:ascii="Times New Roman" w:hAnsi="Times New Roman"/>
          <w:sz w:val="24"/>
          <w:szCs w:val="24"/>
          <w:u w:val="single"/>
        </w:rPr>
        <w:tab/>
      </w:r>
      <w:r w:rsidRPr="00594057">
        <w:rPr>
          <w:rFonts w:ascii="Times New Roman" w:hAnsi="Times New Roman"/>
          <w:sz w:val="24"/>
          <w:szCs w:val="24"/>
          <w:u w:val="single"/>
        </w:rPr>
        <w:tab/>
      </w:r>
      <w:r w:rsidRPr="00594057">
        <w:rPr>
          <w:rFonts w:ascii="Times New Roman" w:hAnsi="Times New Roman"/>
          <w:sz w:val="24"/>
          <w:szCs w:val="24"/>
          <w:u w:val="single"/>
        </w:rPr>
        <w:tab/>
      </w:r>
    </w:p>
    <w:p w14:paraId="3C444BA6" w14:textId="531655D0" w:rsidR="00594057" w:rsidRPr="00594057" w:rsidRDefault="00594057" w:rsidP="00594057">
      <w:pPr>
        <w:pStyle w:val="Textpoznpodarou"/>
      </w:pPr>
      <w:r>
        <w:rPr>
          <w:vertAlign w:val="superscript"/>
        </w:rPr>
        <w:t>7</w:t>
      </w:r>
      <w:r>
        <w:rPr>
          <w:vertAlign w:val="superscript"/>
        </w:rPr>
        <w:t xml:space="preserve"> </w:t>
      </w:r>
      <w:r w:rsidRPr="00594057">
        <w:t>§ 2 odst. 2 zákona o místních poplatcích</w:t>
      </w:r>
    </w:p>
    <w:p w14:paraId="2316EC09" w14:textId="6EB2A2E3" w:rsidR="00594057" w:rsidRDefault="00156E5C" w:rsidP="00594057">
      <w:pPr>
        <w:pStyle w:val="Textpoznpodarou"/>
      </w:pPr>
      <w:r>
        <w:rPr>
          <w:vertAlign w:val="superscript"/>
        </w:rPr>
        <w:t>8</w:t>
      </w:r>
      <w:r w:rsidR="00594057">
        <w:rPr>
          <w:vertAlign w:val="superscript"/>
        </w:rPr>
        <w:t xml:space="preserve"> </w:t>
      </w:r>
      <w:r w:rsidR="00594057" w:rsidRPr="00D03D79">
        <w:t xml:space="preserve">§ </w:t>
      </w:r>
      <w:r>
        <w:t>14a odst. 6</w:t>
      </w:r>
      <w:r w:rsidR="00594057">
        <w:t xml:space="preserve"> zákona o místních poplatcích</w:t>
      </w:r>
    </w:p>
    <w:p w14:paraId="4169C8BF" w14:textId="28CB9691" w:rsidR="00594057" w:rsidRDefault="00156E5C" w:rsidP="00594057">
      <w:pPr>
        <w:pStyle w:val="Textpoznpodarou"/>
      </w:pPr>
      <w:r>
        <w:rPr>
          <w:vertAlign w:val="superscript"/>
        </w:rPr>
        <w:t>9</w:t>
      </w:r>
      <w:r w:rsidR="00594057">
        <w:t xml:space="preserve"> </w:t>
      </w:r>
      <w:r w:rsidR="00594057" w:rsidRPr="00D03D79">
        <w:t xml:space="preserve">§ </w:t>
      </w:r>
      <w:r>
        <w:t>11</w:t>
      </w:r>
      <w:r w:rsidR="00594057">
        <w:t xml:space="preserve"> odst. </w:t>
      </w:r>
      <w:r>
        <w:t xml:space="preserve">1 </w:t>
      </w:r>
      <w:r w:rsidR="00594057">
        <w:t>zákona o místních poplatcích</w:t>
      </w:r>
    </w:p>
    <w:p w14:paraId="44C832BE" w14:textId="39A9629C" w:rsidR="00156E5C" w:rsidRDefault="00156E5C" w:rsidP="00156E5C">
      <w:pPr>
        <w:pStyle w:val="Textpoznpodarou"/>
      </w:pPr>
      <w:r w:rsidRPr="00156E5C">
        <w:rPr>
          <w:vertAlign w:val="superscript"/>
        </w:rPr>
        <w:t>10</w:t>
      </w:r>
      <w:r>
        <w:t xml:space="preserve"> </w:t>
      </w:r>
      <w:r w:rsidRPr="00D03D79">
        <w:t xml:space="preserve">§ </w:t>
      </w:r>
      <w:r>
        <w:t xml:space="preserve">11 odst. </w:t>
      </w:r>
      <w:r>
        <w:t>3</w:t>
      </w:r>
      <w:r>
        <w:t xml:space="preserve"> zákona o místních poplatcích</w:t>
      </w:r>
    </w:p>
    <w:p w14:paraId="372035F7" w14:textId="53D2288A" w:rsidR="00A823C1" w:rsidRPr="00E50652" w:rsidRDefault="00156E5C" w:rsidP="00E50652">
      <w:pPr>
        <w:pStyle w:val="Textpoznpodarou"/>
      </w:pPr>
      <w:r w:rsidRPr="00156E5C">
        <w:rPr>
          <w:vertAlign w:val="superscript"/>
        </w:rPr>
        <w:t>1</w:t>
      </w:r>
      <w:r>
        <w:rPr>
          <w:vertAlign w:val="superscript"/>
        </w:rPr>
        <w:t>1</w:t>
      </w:r>
      <w:r>
        <w:t xml:space="preserve"> </w:t>
      </w:r>
      <w:r w:rsidRPr="00D03D79">
        <w:t xml:space="preserve">§ </w:t>
      </w:r>
      <w:r>
        <w:t xml:space="preserve">12 </w:t>
      </w:r>
      <w:r>
        <w:t>zákona o místních poplatcích</w:t>
      </w:r>
    </w:p>
    <w:p w14:paraId="2B5B2EAC" w14:textId="641A3773" w:rsidR="00A823C1" w:rsidRDefault="00A823C1" w:rsidP="00A823C1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Článek 9</w:t>
      </w:r>
    </w:p>
    <w:p w14:paraId="2380B3ED" w14:textId="03959170" w:rsidR="00941EBD" w:rsidRDefault="00A823C1" w:rsidP="00A823C1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Přechodné a zrušovací ustanovení</w:t>
      </w:r>
    </w:p>
    <w:p w14:paraId="061EF2EA" w14:textId="77777777" w:rsidR="00585101" w:rsidRDefault="00585101" w:rsidP="00585101">
      <w:pPr>
        <w:spacing w:line="276" w:lineRule="auto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2294BC2C" w14:textId="3F03A1A7" w:rsidR="00585101" w:rsidRDefault="00585101" w:rsidP="00585101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Poplatkové povinnosti za předchozí kalendářní roky se řídí dosavadními právními předpisy.</w:t>
      </w:r>
    </w:p>
    <w:p w14:paraId="6EF12296" w14:textId="7DC4FA57" w:rsidR="00823D8C" w:rsidRPr="001C45F4" w:rsidRDefault="00585101" w:rsidP="00585101">
      <w:pPr>
        <w:spacing w:after="120" w:line="288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 w:rsidRPr="00585101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b/>
          <w:sz w:val="24"/>
          <w:szCs w:val="24"/>
          <w:vertAlign w:val="superscript"/>
        </w:rPr>
        <w:tab/>
      </w:r>
      <w:r w:rsidR="001C45F4">
        <w:rPr>
          <w:rFonts w:ascii="Times New Roman" w:hAnsi="Times New Roman"/>
          <w:bCs/>
          <w:sz w:val="24"/>
          <w:szCs w:val="24"/>
        </w:rPr>
        <w:t>Zrušuje se o</w:t>
      </w:r>
      <w:r>
        <w:rPr>
          <w:rFonts w:ascii="Times New Roman" w:hAnsi="Times New Roman"/>
          <w:bCs/>
          <w:sz w:val="24"/>
          <w:szCs w:val="24"/>
        </w:rPr>
        <w:t>becně závazná vyhláška č. 2/2012</w:t>
      </w:r>
      <w:r w:rsidR="001C45F4">
        <w:rPr>
          <w:rFonts w:ascii="Times New Roman" w:hAnsi="Times New Roman"/>
          <w:bCs/>
          <w:sz w:val="24"/>
          <w:szCs w:val="24"/>
        </w:rPr>
        <w:t>, o mí</w:t>
      </w:r>
      <w:r>
        <w:rPr>
          <w:rFonts w:ascii="Times New Roman" w:hAnsi="Times New Roman"/>
          <w:bCs/>
          <w:sz w:val="24"/>
          <w:szCs w:val="24"/>
        </w:rPr>
        <w:t xml:space="preserve">stním poplatku ze psů, ze dne </w:t>
      </w:r>
      <w:proofErr w:type="gramStart"/>
      <w:r>
        <w:rPr>
          <w:rFonts w:ascii="Times New Roman" w:hAnsi="Times New Roman"/>
          <w:bCs/>
          <w:sz w:val="24"/>
          <w:szCs w:val="24"/>
        </w:rPr>
        <w:t>28.3.2012</w:t>
      </w:r>
      <w:proofErr w:type="gramEnd"/>
      <w:r w:rsidR="001C45F4">
        <w:rPr>
          <w:rFonts w:ascii="Times New Roman" w:hAnsi="Times New Roman"/>
          <w:bCs/>
          <w:sz w:val="24"/>
          <w:szCs w:val="24"/>
        </w:rPr>
        <w:t>.</w:t>
      </w:r>
    </w:p>
    <w:p w14:paraId="6E007F47" w14:textId="77777777" w:rsidR="00E11E00" w:rsidRDefault="00E11E00" w:rsidP="008E47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339FA9" w14:textId="0EC907D9" w:rsidR="00415CD7" w:rsidRPr="00D03D79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 xml:space="preserve">Článek </w:t>
      </w:r>
      <w:r w:rsidR="008E47A6">
        <w:rPr>
          <w:rFonts w:ascii="Times New Roman" w:hAnsi="Times New Roman"/>
          <w:b/>
          <w:sz w:val="24"/>
          <w:szCs w:val="24"/>
        </w:rPr>
        <w:t>10</w:t>
      </w:r>
    </w:p>
    <w:p w14:paraId="20810CB5" w14:textId="46C57E1F" w:rsidR="00415CD7" w:rsidRDefault="001C45F4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14:paraId="11D14E54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6D9758AB" w14:textId="73258452" w:rsidR="00415CD7" w:rsidRDefault="00415CD7" w:rsidP="00585101">
      <w:pPr>
        <w:spacing w:after="120" w:line="288" w:lineRule="auto"/>
        <w:ind w:left="705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vyhláška nabývá účinnosti </w:t>
      </w:r>
      <w:proofErr w:type="gramStart"/>
      <w:r>
        <w:rPr>
          <w:rFonts w:ascii="Times New Roman" w:hAnsi="Times New Roman"/>
          <w:sz w:val="24"/>
          <w:szCs w:val="24"/>
        </w:rPr>
        <w:t>dne</w:t>
      </w:r>
      <w:r w:rsidR="00585101">
        <w:rPr>
          <w:rFonts w:ascii="Times New Roman" w:hAnsi="Times New Roman"/>
          <w:sz w:val="24"/>
          <w:szCs w:val="24"/>
        </w:rPr>
        <w:t>m 1.ledna</w:t>
      </w:r>
      <w:proofErr w:type="gramEnd"/>
      <w:r w:rsidR="00585101">
        <w:rPr>
          <w:rFonts w:ascii="Times New Roman" w:hAnsi="Times New Roman"/>
          <w:sz w:val="24"/>
          <w:szCs w:val="24"/>
        </w:rPr>
        <w:t>. 2020.</w:t>
      </w:r>
    </w:p>
    <w:p w14:paraId="62317EFF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1FE1E59D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406A0CFA" w14:textId="77777777" w:rsidR="00E50652" w:rsidRDefault="00E50652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3F809A4D" w14:textId="77777777" w:rsidR="00E50652" w:rsidRDefault="00E50652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38327DDE" w14:textId="334391EB" w:rsidR="00415CD7" w:rsidRDefault="001C45F4" w:rsidP="001C45F4">
      <w:pPr>
        <w:spacing w:after="120" w:line="288" w:lineRule="auto"/>
        <w:ind w:left="705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>…………………………..</w:t>
      </w:r>
    </w:p>
    <w:p w14:paraId="79BDACD6" w14:textId="77777777" w:rsidR="001C45F4" w:rsidRDefault="00415CD7" w:rsidP="001C45F4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C45F4">
        <w:rPr>
          <w:rFonts w:ascii="Times New Roman" w:hAnsi="Times New Roman"/>
          <w:sz w:val="24"/>
          <w:szCs w:val="24"/>
        </w:rPr>
        <w:tab/>
      </w:r>
      <w:r w:rsidR="001C45F4">
        <w:rPr>
          <w:rFonts w:ascii="Times New Roman" w:hAnsi="Times New Roman"/>
          <w:sz w:val="24"/>
          <w:szCs w:val="24"/>
        </w:rPr>
        <w:tab/>
        <w:t xml:space="preserve">      Monika Modráčková</w:t>
      </w:r>
      <w:r w:rsidR="001C45F4">
        <w:rPr>
          <w:rFonts w:ascii="Times New Roman" w:hAnsi="Times New Roman"/>
          <w:sz w:val="24"/>
          <w:szCs w:val="24"/>
        </w:rPr>
        <w:tab/>
      </w:r>
      <w:r w:rsidR="001C45F4">
        <w:rPr>
          <w:rFonts w:ascii="Times New Roman" w:hAnsi="Times New Roman"/>
          <w:sz w:val="24"/>
          <w:szCs w:val="24"/>
        </w:rPr>
        <w:tab/>
      </w:r>
      <w:r w:rsidR="001C45F4">
        <w:rPr>
          <w:rFonts w:ascii="Times New Roman" w:hAnsi="Times New Roman"/>
          <w:sz w:val="24"/>
          <w:szCs w:val="24"/>
        </w:rPr>
        <w:tab/>
      </w:r>
      <w:r w:rsidR="001C45F4">
        <w:rPr>
          <w:rFonts w:ascii="Times New Roman" w:hAnsi="Times New Roman"/>
          <w:sz w:val="24"/>
          <w:szCs w:val="24"/>
        </w:rPr>
        <w:tab/>
        <w:t>Mgr. Jaroslava Matrasová</w:t>
      </w:r>
    </w:p>
    <w:p w14:paraId="7DEB04F0" w14:textId="1E18DDE7" w:rsidR="00415CD7" w:rsidRPr="00BE166B" w:rsidRDefault="001C45F4" w:rsidP="001C45F4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místostarostka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starostka</w:t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  <w:t xml:space="preserve">         </w:t>
      </w:r>
    </w:p>
    <w:p w14:paraId="3C296ED6" w14:textId="77777777" w:rsidR="000A7DB9" w:rsidRDefault="000A7DB9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C8DE721" w14:textId="77777777" w:rsidR="00415CD7" w:rsidRDefault="00415CD7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0AE8993C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84B47C6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B0D3A85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658AADA5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4348F07" w14:textId="009E4EE9" w:rsidR="00415CD7" w:rsidRDefault="00E50652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Vyvěšeno na úřední desce dne: </w:t>
      </w:r>
      <w:proofErr w:type="gramStart"/>
      <w:r>
        <w:rPr>
          <w:rFonts w:ascii="Times New Roman" w:hAnsi="Times New Roman"/>
          <w:sz w:val="24"/>
        </w:rPr>
        <w:t>16.12.2019</w:t>
      </w:r>
      <w:proofErr w:type="gramEnd"/>
    </w:p>
    <w:p w14:paraId="5438A5F0" w14:textId="45FD79C2" w:rsidR="00415CD7" w:rsidRDefault="00415CD7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Sejmuto z úřední desky</w:t>
      </w:r>
      <w:r w:rsidR="00355EA3">
        <w:rPr>
          <w:rFonts w:ascii="Times New Roman" w:hAnsi="Times New Roman"/>
          <w:sz w:val="24"/>
        </w:rPr>
        <w:t xml:space="preserve"> dne</w:t>
      </w:r>
      <w:r>
        <w:rPr>
          <w:rFonts w:ascii="Times New Roman" w:hAnsi="Times New Roman"/>
          <w:sz w:val="24"/>
        </w:rPr>
        <w:t>:</w:t>
      </w:r>
      <w:r w:rsidR="00AB7678">
        <w:rPr>
          <w:rFonts w:ascii="Times New Roman" w:hAnsi="Times New Roman"/>
          <w:sz w:val="24"/>
        </w:rPr>
        <w:t xml:space="preserve"> </w:t>
      </w:r>
      <w:r w:rsidR="00E50652">
        <w:rPr>
          <w:rFonts w:ascii="Times New Roman" w:hAnsi="Times New Roman"/>
          <w:sz w:val="24"/>
        </w:rPr>
        <w:t>31.12.2019</w:t>
      </w:r>
      <w:bookmarkStart w:id="0" w:name="_GoBack"/>
      <w:bookmarkEnd w:id="0"/>
    </w:p>
    <w:p w14:paraId="5DC45307" w14:textId="77777777" w:rsidR="00AB7678" w:rsidRDefault="00AB767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C42C82C" w14:textId="72D9BE6D" w:rsidR="00415CD7" w:rsidRPr="00557867" w:rsidRDefault="00415CD7" w:rsidP="000A7DB9">
      <w:pPr>
        <w:spacing w:after="0" w:line="257" w:lineRule="auto"/>
        <w:rPr>
          <w:rFonts w:ascii="Times New Roman" w:hAnsi="Times New Roman"/>
          <w:sz w:val="24"/>
        </w:rPr>
      </w:pPr>
    </w:p>
    <w:sectPr w:rsidR="00415CD7" w:rsidRPr="00557867" w:rsidSect="0030599A"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71024" w14:textId="77777777" w:rsidR="00B06CB0" w:rsidRDefault="00B06CB0" w:rsidP="0024601C">
      <w:pPr>
        <w:spacing w:after="0" w:line="240" w:lineRule="auto"/>
      </w:pPr>
      <w:r>
        <w:separator/>
      </w:r>
    </w:p>
  </w:endnote>
  <w:endnote w:type="continuationSeparator" w:id="0">
    <w:p w14:paraId="00E21CDD" w14:textId="77777777" w:rsidR="00B06CB0" w:rsidRDefault="00B06CB0" w:rsidP="002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CE344" w14:textId="77777777" w:rsidR="00B06CB0" w:rsidRDefault="00B06CB0" w:rsidP="0024601C">
      <w:pPr>
        <w:spacing w:after="0" w:line="240" w:lineRule="auto"/>
      </w:pPr>
      <w:r>
        <w:separator/>
      </w:r>
    </w:p>
  </w:footnote>
  <w:footnote w:type="continuationSeparator" w:id="0">
    <w:p w14:paraId="3C0F3EF6" w14:textId="77777777" w:rsidR="00B06CB0" w:rsidRDefault="00B06CB0" w:rsidP="00246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name w:val="WW8Num22"/>
    <w:lvl w:ilvl="0">
      <w:start w:val="1"/>
      <w:numFmt w:val="decimal"/>
      <w:lvlText w:val="(%1)"/>
      <w:lvlJc w:val="left"/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F030A47"/>
    <w:multiLevelType w:val="hybridMultilevel"/>
    <w:tmpl w:val="FD4A8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23913"/>
    <w:multiLevelType w:val="hybridMultilevel"/>
    <w:tmpl w:val="6F9AD42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42C70FD9"/>
    <w:multiLevelType w:val="hybridMultilevel"/>
    <w:tmpl w:val="482895B0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4B0E172F"/>
    <w:multiLevelType w:val="hybridMultilevel"/>
    <w:tmpl w:val="158C2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30264"/>
    <w:multiLevelType w:val="hybridMultilevel"/>
    <w:tmpl w:val="B8EE0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A1351"/>
    <w:multiLevelType w:val="hybridMultilevel"/>
    <w:tmpl w:val="96329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60884"/>
    <w:multiLevelType w:val="hybridMultilevel"/>
    <w:tmpl w:val="BD12F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371AA"/>
    <w:multiLevelType w:val="hybridMultilevel"/>
    <w:tmpl w:val="B8DC7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A499E"/>
    <w:multiLevelType w:val="hybridMultilevel"/>
    <w:tmpl w:val="D45427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BE"/>
    <w:rsid w:val="00005CC8"/>
    <w:rsid w:val="00051550"/>
    <w:rsid w:val="00056A50"/>
    <w:rsid w:val="00075F40"/>
    <w:rsid w:val="000A7DB9"/>
    <w:rsid w:val="000E34C4"/>
    <w:rsid w:val="001177AB"/>
    <w:rsid w:val="00136FE6"/>
    <w:rsid w:val="00156E5C"/>
    <w:rsid w:val="00175FB4"/>
    <w:rsid w:val="0017758B"/>
    <w:rsid w:val="00187EE0"/>
    <w:rsid w:val="001B6741"/>
    <w:rsid w:val="001C088E"/>
    <w:rsid w:val="001C45F4"/>
    <w:rsid w:val="001C4714"/>
    <w:rsid w:val="001C5916"/>
    <w:rsid w:val="001E4D38"/>
    <w:rsid w:val="001E5E3B"/>
    <w:rsid w:val="00216AF3"/>
    <w:rsid w:val="0024601C"/>
    <w:rsid w:val="0025280E"/>
    <w:rsid w:val="00284AEC"/>
    <w:rsid w:val="002C33AE"/>
    <w:rsid w:val="002D7452"/>
    <w:rsid w:val="002D7BCF"/>
    <w:rsid w:val="002E6158"/>
    <w:rsid w:val="00300963"/>
    <w:rsid w:val="0030599A"/>
    <w:rsid w:val="00305A39"/>
    <w:rsid w:val="0030779E"/>
    <w:rsid w:val="00311DD0"/>
    <w:rsid w:val="00316899"/>
    <w:rsid w:val="00317A7F"/>
    <w:rsid w:val="0035506A"/>
    <w:rsid w:val="00355EA3"/>
    <w:rsid w:val="00364790"/>
    <w:rsid w:val="0036658A"/>
    <w:rsid w:val="0038370D"/>
    <w:rsid w:val="003D385E"/>
    <w:rsid w:val="003D4075"/>
    <w:rsid w:val="00415CD7"/>
    <w:rsid w:val="0041658D"/>
    <w:rsid w:val="004538B2"/>
    <w:rsid w:val="00464823"/>
    <w:rsid w:val="0048059B"/>
    <w:rsid w:val="00496E7B"/>
    <w:rsid w:val="004C62AE"/>
    <w:rsid w:val="004D220D"/>
    <w:rsid w:val="004D5978"/>
    <w:rsid w:val="004E625D"/>
    <w:rsid w:val="00504D35"/>
    <w:rsid w:val="0051030C"/>
    <w:rsid w:val="005118E8"/>
    <w:rsid w:val="00535E81"/>
    <w:rsid w:val="00557867"/>
    <w:rsid w:val="00567A96"/>
    <w:rsid w:val="00582541"/>
    <w:rsid w:val="00584791"/>
    <w:rsid w:val="00585101"/>
    <w:rsid w:val="00594057"/>
    <w:rsid w:val="005A7A39"/>
    <w:rsid w:val="00620930"/>
    <w:rsid w:val="006554C7"/>
    <w:rsid w:val="00663E83"/>
    <w:rsid w:val="00671431"/>
    <w:rsid w:val="00684FA9"/>
    <w:rsid w:val="006B3D6B"/>
    <w:rsid w:val="006D27D9"/>
    <w:rsid w:val="006F62DA"/>
    <w:rsid w:val="007069FE"/>
    <w:rsid w:val="00711893"/>
    <w:rsid w:val="00762BA2"/>
    <w:rsid w:val="007B27AE"/>
    <w:rsid w:val="007B4F50"/>
    <w:rsid w:val="007F034F"/>
    <w:rsid w:val="00823D8C"/>
    <w:rsid w:val="008345F3"/>
    <w:rsid w:val="00853755"/>
    <w:rsid w:val="00873F6C"/>
    <w:rsid w:val="008919EE"/>
    <w:rsid w:val="008E47A6"/>
    <w:rsid w:val="008F504D"/>
    <w:rsid w:val="00907B7D"/>
    <w:rsid w:val="00912806"/>
    <w:rsid w:val="00941EBD"/>
    <w:rsid w:val="0095253F"/>
    <w:rsid w:val="00974040"/>
    <w:rsid w:val="009808DC"/>
    <w:rsid w:val="009822CD"/>
    <w:rsid w:val="00A00038"/>
    <w:rsid w:val="00A31838"/>
    <w:rsid w:val="00A72E6F"/>
    <w:rsid w:val="00A823C1"/>
    <w:rsid w:val="00AB7678"/>
    <w:rsid w:val="00B06CB0"/>
    <w:rsid w:val="00B228E8"/>
    <w:rsid w:val="00B334A0"/>
    <w:rsid w:val="00B55A20"/>
    <w:rsid w:val="00B807BE"/>
    <w:rsid w:val="00B94528"/>
    <w:rsid w:val="00B966A3"/>
    <w:rsid w:val="00BB423E"/>
    <w:rsid w:val="00BB728E"/>
    <w:rsid w:val="00BD2D71"/>
    <w:rsid w:val="00BE166B"/>
    <w:rsid w:val="00BE3883"/>
    <w:rsid w:val="00BF0E59"/>
    <w:rsid w:val="00BF7187"/>
    <w:rsid w:val="00C15F97"/>
    <w:rsid w:val="00C229A7"/>
    <w:rsid w:val="00C245CA"/>
    <w:rsid w:val="00C24885"/>
    <w:rsid w:val="00C32828"/>
    <w:rsid w:val="00C33FA3"/>
    <w:rsid w:val="00C64B76"/>
    <w:rsid w:val="00C67A54"/>
    <w:rsid w:val="00C67F17"/>
    <w:rsid w:val="00CE6168"/>
    <w:rsid w:val="00CE6CC7"/>
    <w:rsid w:val="00CE73D4"/>
    <w:rsid w:val="00CF021C"/>
    <w:rsid w:val="00D028C3"/>
    <w:rsid w:val="00D03D79"/>
    <w:rsid w:val="00D1217F"/>
    <w:rsid w:val="00D420C0"/>
    <w:rsid w:val="00D52BBA"/>
    <w:rsid w:val="00D76810"/>
    <w:rsid w:val="00D80C19"/>
    <w:rsid w:val="00DA067B"/>
    <w:rsid w:val="00DA1C9E"/>
    <w:rsid w:val="00DB4092"/>
    <w:rsid w:val="00DC1171"/>
    <w:rsid w:val="00DC40EA"/>
    <w:rsid w:val="00DD7E21"/>
    <w:rsid w:val="00DE6F2E"/>
    <w:rsid w:val="00DF5CE4"/>
    <w:rsid w:val="00E0512B"/>
    <w:rsid w:val="00E11E00"/>
    <w:rsid w:val="00E174CF"/>
    <w:rsid w:val="00E22939"/>
    <w:rsid w:val="00E50652"/>
    <w:rsid w:val="00E543C1"/>
    <w:rsid w:val="00E631A6"/>
    <w:rsid w:val="00E72E45"/>
    <w:rsid w:val="00E82F2A"/>
    <w:rsid w:val="00EB7D3B"/>
    <w:rsid w:val="00ED5950"/>
    <w:rsid w:val="00ED758E"/>
    <w:rsid w:val="00EE72D2"/>
    <w:rsid w:val="00F54C86"/>
    <w:rsid w:val="00F77C12"/>
    <w:rsid w:val="00F80FA2"/>
    <w:rsid w:val="00FC4D71"/>
    <w:rsid w:val="00FD3909"/>
    <w:rsid w:val="00F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A6B13E"/>
  <w15:docId w15:val="{A434F71A-C3A3-4341-8DC3-7326D248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EBD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4601C"/>
    <w:pPr>
      <w:spacing w:before="280" w:after="280" w:line="240" w:lineRule="auto"/>
    </w:pPr>
    <w:rPr>
      <w:rFonts w:ascii="Times New Roman" w:eastAsia="Arial Unicode MS" w:hAnsi="Times New Roman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601C"/>
    <w:pPr>
      <w:ind w:left="720"/>
      <w:contextualSpacing/>
    </w:pPr>
  </w:style>
  <w:style w:type="character" w:customStyle="1" w:styleId="Znakypropoznmkupodarou">
    <w:name w:val="Znaky pro poznámku pod čarou"/>
    <w:rsid w:val="0024601C"/>
    <w:rPr>
      <w:vertAlign w:val="superscript"/>
    </w:rPr>
  </w:style>
  <w:style w:type="character" w:styleId="Znakapoznpodarou">
    <w:name w:val="footnote reference"/>
    <w:rsid w:val="0024601C"/>
    <w:rPr>
      <w:vertAlign w:val="superscript"/>
    </w:rPr>
  </w:style>
  <w:style w:type="paragraph" w:styleId="Textpoznpodarou">
    <w:name w:val="footnote text"/>
    <w:basedOn w:val="Normln"/>
    <w:link w:val="TextpoznpodarouChar"/>
    <w:rsid w:val="002460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4601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24601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4601C"/>
    <w:rPr>
      <w:rFonts w:ascii="Calibri" w:eastAsia="Calibri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DB9"/>
    <w:rPr>
      <w:rFonts w:ascii="Segoe UI" w:eastAsia="Calibri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317A7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C86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5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C86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150CA-A945-4146-8603-1AA57179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846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Nikola Ondráčková</dc:creator>
  <cp:lastModifiedBy>Účet Microsoft</cp:lastModifiedBy>
  <cp:revision>8</cp:revision>
  <cp:lastPrinted>2023-01-02T10:39:00Z</cp:lastPrinted>
  <dcterms:created xsi:type="dcterms:W3CDTF">2023-10-17T11:13:00Z</dcterms:created>
  <dcterms:modified xsi:type="dcterms:W3CDTF">2023-10-17T12:12:00Z</dcterms:modified>
</cp:coreProperties>
</file>