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4A3F5E" w14:textId="77777777" w:rsidR="002224C1" w:rsidRDefault="00000000">
      <w:pPr>
        <w:jc w:val="center"/>
        <w:rPr>
          <w:rFonts w:cs="Calibri"/>
          <w:b/>
          <w:bCs/>
          <w:sz w:val="32"/>
          <w:szCs w:val="32"/>
        </w:rPr>
      </w:pPr>
      <w:r>
        <w:rPr>
          <w:rFonts w:cs="Calibri"/>
          <w:b/>
          <w:bCs/>
          <w:sz w:val="32"/>
          <w:szCs w:val="32"/>
        </w:rPr>
        <w:t>OBEC LIBÁ</w:t>
      </w:r>
    </w:p>
    <w:p w14:paraId="706DD83B" w14:textId="77777777" w:rsidR="002224C1" w:rsidRDefault="00000000">
      <w:pPr>
        <w:spacing w:after="0"/>
        <w:jc w:val="center"/>
        <w:rPr>
          <w:rFonts w:cs="Calibri"/>
          <w:b/>
          <w:bCs/>
          <w:sz w:val="32"/>
          <w:szCs w:val="32"/>
        </w:rPr>
      </w:pPr>
      <w:r>
        <w:rPr>
          <w:rFonts w:cs="Calibri"/>
          <w:b/>
          <w:bCs/>
          <w:sz w:val="32"/>
          <w:szCs w:val="32"/>
        </w:rPr>
        <w:t>Obecně závazná vyhláška</w:t>
      </w:r>
    </w:p>
    <w:p w14:paraId="410D3C88" w14:textId="77777777" w:rsidR="002224C1" w:rsidRDefault="00000000">
      <w:pPr>
        <w:spacing w:after="0"/>
        <w:jc w:val="center"/>
        <w:rPr>
          <w:rFonts w:cs="Calibri"/>
          <w:b/>
          <w:bCs/>
          <w:sz w:val="32"/>
          <w:szCs w:val="32"/>
        </w:rPr>
      </w:pPr>
      <w:r>
        <w:rPr>
          <w:rFonts w:cs="Calibri"/>
          <w:b/>
          <w:bCs/>
          <w:sz w:val="32"/>
          <w:szCs w:val="32"/>
        </w:rPr>
        <w:t>obce Libá</w:t>
      </w:r>
    </w:p>
    <w:p w14:paraId="33D7F2DE" w14:textId="77777777" w:rsidR="002224C1" w:rsidRDefault="00000000">
      <w:pPr>
        <w:spacing w:after="100"/>
        <w:jc w:val="center"/>
        <w:rPr>
          <w:rFonts w:cs="Calibri"/>
          <w:b/>
          <w:bCs/>
          <w:sz w:val="32"/>
          <w:szCs w:val="32"/>
        </w:rPr>
      </w:pPr>
      <w:r>
        <w:rPr>
          <w:rFonts w:cs="Calibri"/>
          <w:b/>
          <w:bCs/>
          <w:sz w:val="32"/>
          <w:szCs w:val="32"/>
        </w:rPr>
        <w:t>č. 2/2008,</w:t>
      </w:r>
    </w:p>
    <w:p w14:paraId="7E8CF0BB" w14:textId="77777777" w:rsidR="002224C1" w:rsidRDefault="00000000">
      <w:pPr>
        <w:spacing w:after="100"/>
        <w:jc w:val="center"/>
        <w:rPr>
          <w:rFonts w:cs="Calibri"/>
          <w:b/>
          <w:bCs/>
          <w:sz w:val="32"/>
          <w:szCs w:val="32"/>
        </w:rPr>
      </w:pPr>
      <w:r>
        <w:rPr>
          <w:rFonts w:cs="Calibri"/>
          <w:b/>
          <w:bCs/>
          <w:sz w:val="32"/>
          <w:szCs w:val="32"/>
        </w:rPr>
        <w:t>kterou se stanovují pravidla pro pohyb psů na veřejném prostranství v obci Libá a vymezují prostory pro volné pobíhání psů</w:t>
      </w:r>
    </w:p>
    <w:p w14:paraId="7FFC3E13" w14:textId="77777777" w:rsidR="002224C1" w:rsidRDefault="00000000">
      <w:pPr>
        <w:spacing w:after="24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Zastupitelstvo obce se na svém zasedání dne 5. 3. 2008 usneslo vydat na základě </w:t>
      </w:r>
      <w:proofErr w:type="spellStart"/>
      <w:r>
        <w:rPr>
          <w:rFonts w:cs="Calibri"/>
          <w:sz w:val="24"/>
          <w:szCs w:val="24"/>
        </w:rPr>
        <w:t>ust</w:t>
      </w:r>
      <w:proofErr w:type="spellEnd"/>
      <w:r>
        <w:rPr>
          <w:rFonts w:cs="Calibri"/>
          <w:sz w:val="24"/>
          <w:szCs w:val="24"/>
        </w:rPr>
        <w:t>. § 24 odst. 2 zákona č. 246/1992 Sb., na ochranu zvířat proti týrání, ve znění pozdějších předpisů, a v souladu s </w:t>
      </w:r>
      <w:proofErr w:type="spellStart"/>
      <w:r>
        <w:rPr>
          <w:rFonts w:cs="Calibri"/>
          <w:sz w:val="24"/>
          <w:szCs w:val="24"/>
        </w:rPr>
        <w:t>ust</w:t>
      </w:r>
      <w:proofErr w:type="spellEnd"/>
      <w:r>
        <w:rPr>
          <w:rFonts w:cs="Calibri"/>
          <w:sz w:val="24"/>
          <w:szCs w:val="24"/>
        </w:rPr>
        <w:t>. § 10 písm. d), § 35 a § 84 odst. 2) písm. h) zákona č. 128/2000 Sb., o obcích (obecní zřízení), ve znění pozdějších předpisů, tuto obecně závaznou vyhlášku:</w:t>
      </w:r>
    </w:p>
    <w:p w14:paraId="0AE660C2" w14:textId="77777777" w:rsidR="002224C1" w:rsidRDefault="00000000">
      <w:pPr>
        <w:spacing w:after="0"/>
        <w:jc w:val="center"/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Čl. 1</w:t>
      </w:r>
    </w:p>
    <w:p w14:paraId="431A9DB6" w14:textId="77777777" w:rsidR="002224C1" w:rsidRDefault="00000000">
      <w:pPr>
        <w:spacing w:after="100"/>
        <w:jc w:val="center"/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Pravidla pro pohyb psů na veřejném prostranství</w:t>
      </w:r>
    </w:p>
    <w:p w14:paraId="6F212189" w14:textId="77777777" w:rsidR="002224C1" w:rsidRDefault="00000000">
      <w:pPr>
        <w:pStyle w:val="Odstavecseseznamem"/>
        <w:numPr>
          <w:ilvl w:val="0"/>
          <w:numId w:val="1"/>
        </w:numPr>
        <w:spacing w:after="100"/>
      </w:pPr>
      <w:r>
        <w:rPr>
          <w:rFonts w:cs="Calibri"/>
          <w:sz w:val="24"/>
          <w:szCs w:val="24"/>
        </w:rPr>
        <w:t>Stanovují se následující pravidla pro pohyb psů na veřejném prostranství</w:t>
      </w:r>
      <w:r>
        <w:rPr>
          <w:rFonts w:cs="Calibri"/>
          <w:sz w:val="24"/>
          <w:szCs w:val="24"/>
          <w:vertAlign w:val="superscript"/>
        </w:rPr>
        <w:t xml:space="preserve">1) </w:t>
      </w:r>
      <w:r>
        <w:rPr>
          <w:rFonts w:cs="Calibri"/>
          <w:sz w:val="24"/>
          <w:szCs w:val="24"/>
        </w:rPr>
        <w:t>v obci:</w:t>
      </w:r>
    </w:p>
    <w:p w14:paraId="65107D7A" w14:textId="77777777" w:rsidR="002224C1" w:rsidRDefault="00000000">
      <w:pPr>
        <w:pStyle w:val="Odstavecseseznamem"/>
        <w:numPr>
          <w:ilvl w:val="0"/>
          <w:numId w:val="2"/>
        </w:numPr>
        <w:spacing w:after="10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na veřejných prostranstvích v obci je možný pohyb psů pouze na vodítku</w:t>
      </w:r>
    </w:p>
    <w:p w14:paraId="44AAA323" w14:textId="77777777" w:rsidR="002224C1" w:rsidRDefault="00000000">
      <w:pPr>
        <w:pStyle w:val="Odstavecseseznamem"/>
        <w:numPr>
          <w:ilvl w:val="0"/>
          <w:numId w:val="2"/>
        </w:numPr>
        <w:spacing w:after="10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na veřejných prostranstvích v obci se zakazuje výcvik a volný pohyb psů</w:t>
      </w:r>
    </w:p>
    <w:p w14:paraId="61414C2E" w14:textId="77777777" w:rsidR="002224C1" w:rsidRDefault="002224C1">
      <w:pPr>
        <w:pStyle w:val="Odstavecseseznamem"/>
        <w:spacing w:after="100"/>
        <w:ind w:left="1080"/>
        <w:rPr>
          <w:rFonts w:cs="Calibri"/>
          <w:sz w:val="24"/>
          <w:szCs w:val="24"/>
        </w:rPr>
      </w:pPr>
    </w:p>
    <w:p w14:paraId="21147214" w14:textId="77777777" w:rsidR="002224C1" w:rsidRDefault="00000000">
      <w:pPr>
        <w:pStyle w:val="Odstavecseseznamem"/>
        <w:numPr>
          <w:ilvl w:val="0"/>
          <w:numId w:val="1"/>
        </w:numPr>
        <w:spacing w:after="100"/>
      </w:pPr>
      <w:r>
        <w:rPr>
          <w:rFonts w:cs="Calibri"/>
          <w:sz w:val="24"/>
          <w:szCs w:val="24"/>
        </w:rPr>
        <w:t>Splnění povinností stanovených v odst. 1 zajišťuje fyzická osoba, která má psa na veřejném prostranství pod kontrolou či dohledem</w:t>
      </w:r>
      <w:r>
        <w:rPr>
          <w:rFonts w:cs="Calibri"/>
          <w:sz w:val="24"/>
          <w:szCs w:val="24"/>
          <w:vertAlign w:val="superscript"/>
        </w:rPr>
        <w:t>2)</w:t>
      </w:r>
      <w:r>
        <w:rPr>
          <w:rFonts w:cs="Calibri"/>
          <w:sz w:val="24"/>
          <w:szCs w:val="24"/>
        </w:rPr>
        <w:t>.</w:t>
      </w:r>
    </w:p>
    <w:p w14:paraId="28693C4A" w14:textId="77777777" w:rsidR="002224C1" w:rsidRDefault="00000000">
      <w:pPr>
        <w:spacing w:after="0"/>
        <w:jc w:val="center"/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Čl. 2</w:t>
      </w:r>
    </w:p>
    <w:p w14:paraId="683AA03F" w14:textId="77777777" w:rsidR="002224C1" w:rsidRDefault="00000000">
      <w:pPr>
        <w:spacing w:after="100"/>
        <w:jc w:val="center"/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Vymezení prostoru pro volné pobíhání psů</w:t>
      </w:r>
    </w:p>
    <w:p w14:paraId="2C228806" w14:textId="77777777" w:rsidR="002224C1" w:rsidRDefault="00000000">
      <w:pPr>
        <w:pStyle w:val="Odstavecseseznamem"/>
        <w:numPr>
          <w:ilvl w:val="0"/>
          <w:numId w:val="3"/>
        </w:numPr>
        <w:spacing w:after="100"/>
      </w:pPr>
      <w:r>
        <w:rPr>
          <w:rFonts w:cs="Calibri"/>
          <w:sz w:val="24"/>
          <w:szCs w:val="24"/>
        </w:rPr>
        <w:t xml:space="preserve">Pro volné pobíhání psů se vymezují následující prostory: 717/1, k. </w:t>
      </w:r>
      <w:proofErr w:type="spellStart"/>
      <w:r>
        <w:rPr>
          <w:rFonts w:cs="Calibri"/>
          <w:sz w:val="24"/>
          <w:szCs w:val="24"/>
        </w:rPr>
        <w:t>ú.</w:t>
      </w:r>
      <w:proofErr w:type="spellEnd"/>
      <w:r>
        <w:rPr>
          <w:rFonts w:cs="Calibri"/>
          <w:sz w:val="24"/>
          <w:szCs w:val="24"/>
        </w:rPr>
        <w:t xml:space="preserve"> Libá</w:t>
      </w:r>
      <w:r>
        <w:rPr>
          <w:rFonts w:cs="Calibri"/>
          <w:sz w:val="24"/>
          <w:szCs w:val="24"/>
          <w:vertAlign w:val="superscript"/>
        </w:rPr>
        <w:t xml:space="preserve"> </w:t>
      </w:r>
      <w:r>
        <w:rPr>
          <w:rFonts w:cs="Calibri"/>
          <w:sz w:val="24"/>
          <w:szCs w:val="24"/>
        </w:rPr>
        <w:t>(prostory bývalého parku nad PROMINEM).</w:t>
      </w:r>
    </w:p>
    <w:p w14:paraId="43C920AD" w14:textId="77777777" w:rsidR="002224C1" w:rsidRDefault="00000000">
      <w:pPr>
        <w:pStyle w:val="Odstavecseseznamem"/>
        <w:numPr>
          <w:ilvl w:val="0"/>
          <w:numId w:val="3"/>
        </w:numPr>
        <w:spacing w:after="10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Volné pobíhání psů v prostorech uvedených v odst. 1 je možné pouze pod neustálým dohledem a přímým vlivem osoby doprovázející psa. </w:t>
      </w:r>
    </w:p>
    <w:p w14:paraId="15F7662A" w14:textId="77777777" w:rsidR="002224C1" w:rsidRDefault="002224C1">
      <w:pPr>
        <w:spacing w:after="100"/>
        <w:rPr>
          <w:rFonts w:cs="Calibri"/>
          <w:sz w:val="24"/>
          <w:szCs w:val="24"/>
        </w:rPr>
      </w:pPr>
    </w:p>
    <w:p w14:paraId="4F172084" w14:textId="77777777" w:rsidR="002224C1" w:rsidRDefault="002224C1">
      <w:pPr>
        <w:spacing w:after="100"/>
        <w:rPr>
          <w:rFonts w:cs="Calibri"/>
          <w:sz w:val="24"/>
          <w:szCs w:val="24"/>
        </w:rPr>
      </w:pPr>
    </w:p>
    <w:p w14:paraId="454737D4" w14:textId="77777777" w:rsidR="002224C1" w:rsidRDefault="002224C1">
      <w:pPr>
        <w:spacing w:after="100"/>
        <w:rPr>
          <w:rFonts w:cs="Calibri"/>
          <w:sz w:val="24"/>
          <w:szCs w:val="24"/>
        </w:rPr>
      </w:pPr>
    </w:p>
    <w:p w14:paraId="58358B9E" w14:textId="77777777" w:rsidR="002224C1" w:rsidRDefault="002224C1">
      <w:pPr>
        <w:spacing w:after="100"/>
        <w:rPr>
          <w:rFonts w:cs="Calibri"/>
          <w:sz w:val="24"/>
          <w:szCs w:val="24"/>
        </w:rPr>
      </w:pPr>
    </w:p>
    <w:p w14:paraId="193A10CE" w14:textId="77777777" w:rsidR="002224C1" w:rsidRDefault="002224C1">
      <w:pPr>
        <w:spacing w:after="100"/>
        <w:rPr>
          <w:rFonts w:cs="Calibri"/>
          <w:sz w:val="24"/>
          <w:szCs w:val="24"/>
        </w:rPr>
      </w:pPr>
    </w:p>
    <w:p w14:paraId="63A37198" w14:textId="77777777" w:rsidR="002224C1" w:rsidRDefault="002224C1">
      <w:pPr>
        <w:spacing w:after="100"/>
        <w:rPr>
          <w:rFonts w:cs="Calibri"/>
          <w:sz w:val="24"/>
          <w:szCs w:val="24"/>
        </w:rPr>
      </w:pPr>
    </w:p>
    <w:p w14:paraId="1049CE5B" w14:textId="77777777" w:rsidR="002224C1" w:rsidRDefault="002224C1">
      <w:pPr>
        <w:spacing w:after="100"/>
        <w:rPr>
          <w:rFonts w:cs="Calibri"/>
          <w:sz w:val="24"/>
          <w:szCs w:val="24"/>
        </w:rPr>
      </w:pPr>
    </w:p>
    <w:p w14:paraId="7A7E2F61" w14:textId="77777777" w:rsidR="002224C1" w:rsidRDefault="002224C1">
      <w:pPr>
        <w:spacing w:after="100"/>
        <w:rPr>
          <w:rFonts w:cs="Calibri"/>
          <w:sz w:val="24"/>
          <w:szCs w:val="24"/>
        </w:rPr>
      </w:pPr>
    </w:p>
    <w:p w14:paraId="55EC9087" w14:textId="77777777" w:rsidR="002224C1" w:rsidRDefault="002224C1">
      <w:pPr>
        <w:spacing w:after="100"/>
        <w:rPr>
          <w:rFonts w:cs="Calibri"/>
          <w:sz w:val="24"/>
          <w:szCs w:val="24"/>
        </w:rPr>
      </w:pPr>
    </w:p>
    <w:p w14:paraId="6F716148" w14:textId="77777777" w:rsidR="002224C1" w:rsidRDefault="00000000">
      <w:pPr>
        <w:spacing w:after="0"/>
      </w:pPr>
      <w:r>
        <w:rPr>
          <w:rFonts w:cs="Calibri"/>
          <w:sz w:val="20"/>
          <w:szCs w:val="20"/>
          <w:vertAlign w:val="superscript"/>
        </w:rPr>
        <w:t>1)</w:t>
      </w:r>
      <w:r>
        <w:rPr>
          <w:rFonts w:cs="Calibri"/>
          <w:sz w:val="20"/>
          <w:szCs w:val="20"/>
        </w:rPr>
        <w:t>§ 34 zákona č. 128/2000 Sb., o obcích (obecní zřízení), ve znění pozdějších předpisů</w:t>
      </w:r>
    </w:p>
    <w:p w14:paraId="6BAE09FB" w14:textId="77777777" w:rsidR="002224C1" w:rsidRDefault="00000000">
      <w:pPr>
        <w:spacing w:after="0"/>
      </w:pPr>
      <w:r>
        <w:rPr>
          <w:rFonts w:cs="Calibri"/>
          <w:sz w:val="20"/>
          <w:szCs w:val="20"/>
          <w:vertAlign w:val="superscript"/>
        </w:rPr>
        <w:t>2)</w:t>
      </w:r>
      <w:r>
        <w:rPr>
          <w:rFonts w:cs="Calibri"/>
          <w:sz w:val="20"/>
          <w:szCs w:val="20"/>
        </w:rPr>
        <w:t>§ Fyzickou osobou se rozumí např. chovatel psa, jeho vlastník či doprovázející osob</w:t>
      </w:r>
    </w:p>
    <w:p w14:paraId="0EC1C1B8" w14:textId="77777777" w:rsidR="002224C1" w:rsidRDefault="002224C1">
      <w:pPr>
        <w:spacing w:after="0"/>
        <w:rPr>
          <w:rFonts w:cs="Calibri"/>
          <w:b/>
          <w:bCs/>
          <w:sz w:val="24"/>
          <w:szCs w:val="24"/>
        </w:rPr>
      </w:pPr>
    </w:p>
    <w:p w14:paraId="3A317A19" w14:textId="77777777" w:rsidR="002224C1" w:rsidRDefault="002224C1">
      <w:pPr>
        <w:spacing w:after="0"/>
        <w:jc w:val="center"/>
        <w:rPr>
          <w:rFonts w:cs="Calibri"/>
          <w:b/>
          <w:bCs/>
          <w:sz w:val="24"/>
          <w:szCs w:val="24"/>
        </w:rPr>
      </w:pPr>
    </w:p>
    <w:p w14:paraId="1725EB26" w14:textId="77777777" w:rsidR="002224C1" w:rsidRDefault="002224C1">
      <w:pPr>
        <w:spacing w:after="0"/>
        <w:jc w:val="center"/>
        <w:rPr>
          <w:rFonts w:cs="Calibri"/>
          <w:b/>
          <w:bCs/>
          <w:sz w:val="24"/>
          <w:szCs w:val="24"/>
        </w:rPr>
      </w:pPr>
    </w:p>
    <w:p w14:paraId="24BAD105" w14:textId="77777777" w:rsidR="002224C1" w:rsidRDefault="00000000">
      <w:pPr>
        <w:spacing w:after="0"/>
        <w:jc w:val="center"/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Čl. 3</w:t>
      </w:r>
    </w:p>
    <w:p w14:paraId="2DF179D8" w14:textId="77777777" w:rsidR="002224C1" w:rsidRDefault="00000000">
      <w:pPr>
        <w:spacing w:after="0"/>
        <w:jc w:val="center"/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Vymezení pojmů</w:t>
      </w:r>
    </w:p>
    <w:p w14:paraId="23DC22D2" w14:textId="77777777" w:rsidR="002224C1" w:rsidRDefault="002224C1">
      <w:pPr>
        <w:spacing w:after="0"/>
        <w:jc w:val="center"/>
        <w:rPr>
          <w:rFonts w:cs="Calibri"/>
          <w:b/>
          <w:bCs/>
          <w:sz w:val="24"/>
          <w:szCs w:val="24"/>
        </w:rPr>
      </w:pPr>
    </w:p>
    <w:p w14:paraId="4F30937A" w14:textId="77777777" w:rsidR="002224C1" w:rsidRDefault="00000000">
      <w:pPr>
        <w:pStyle w:val="Odstavecseseznamem"/>
        <w:numPr>
          <w:ilvl w:val="0"/>
          <w:numId w:val="4"/>
        </w:numPr>
        <w:spacing w:after="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Veřejným prostranstvím jsou všechna náměstí, ulice, tržiště, chodníky, veřejná zeleň, parky a další prostory přístupné každému bez omezení, tedy sloužící obecnému užívání, a to bez ohledu na vlastnictví k tomuto prostoru.</w:t>
      </w:r>
    </w:p>
    <w:p w14:paraId="15968A36" w14:textId="77777777" w:rsidR="002224C1" w:rsidRDefault="002224C1">
      <w:pPr>
        <w:pStyle w:val="Odstavecseseznamem"/>
        <w:spacing w:after="0"/>
        <w:rPr>
          <w:rFonts w:cs="Calibri"/>
          <w:sz w:val="24"/>
          <w:szCs w:val="24"/>
        </w:rPr>
      </w:pPr>
    </w:p>
    <w:p w14:paraId="4B40F9C1" w14:textId="77777777" w:rsidR="002224C1" w:rsidRDefault="002224C1">
      <w:pPr>
        <w:pStyle w:val="Odstavecseseznamem"/>
        <w:spacing w:after="0"/>
        <w:rPr>
          <w:rFonts w:cs="Calibri"/>
          <w:sz w:val="24"/>
          <w:szCs w:val="24"/>
        </w:rPr>
      </w:pPr>
    </w:p>
    <w:p w14:paraId="16BA4D8A" w14:textId="77777777" w:rsidR="002224C1" w:rsidRDefault="00000000">
      <w:pPr>
        <w:pStyle w:val="Odstavecseseznamem"/>
        <w:numPr>
          <w:ilvl w:val="0"/>
          <w:numId w:val="4"/>
        </w:numPr>
        <w:spacing w:after="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Vlastníkem psa je fyzická nebo právnická osoba, která je majitelem psa. Doprovázející osoba je vlastníkem psa, pokud v daném čase psa doprovází, nebo osoby, které tak činí s jeho souhlasem.</w:t>
      </w:r>
    </w:p>
    <w:p w14:paraId="043D543E" w14:textId="77777777" w:rsidR="002224C1" w:rsidRDefault="002224C1">
      <w:pPr>
        <w:spacing w:after="0"/>
        <w:ind w:left="360"/>
        <w:rPr>
          <w:rFonts w:cs="Calibri"/>
          <w:sz w:val="24"/>
          <w:szCs w:val="24"/>
        </w:rPr>
      </w:pPr>
    </w:p>
    <w:p w14:paraId="3FD58F56" w14:textId="77777777" w:rsidR="002224C1" w:rsidRDefault="002224C1">
      <w:pPr>
        <w:spacing w:after="0"/>
        <w:ind w:left="360"/>
        <w:rPr>
          <w:rFonts w:cs="Calibri"/>
          <w:sz w:val="24"/>
          <w:szCs w:val="24"/>
        </w:rPr>
      </w:pPr>
    </w:p>
    <w:p w14:paraId="7EE8B4A6" w14:textId="77777777" w:rsidR="002224C1" w:rsidRDefault="00000000">
      <w:pPr>
        <w:spacing w:after="0"/>
        <w:ind w:left="360"/>
        <w:jc w:val="center"/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Čl. 4</w:t>
      </w:r>
    </w:p>
    <w:p w14:paraId="40673F6A" w14:textId="77777777" w:rsidR="002224C1" w:rsidRDefault="00000000">
      <w:pPr>
        <w:spacing w:after="0"/>
        <w:ind w:left="360"/>
        <w:jc w:val="center"/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Účinnost</w:t>
      </w:r>
    </w:p>
    <w:p w14:paraId="53F889C4" w14:textId="77777777" w:rsidR="002224C1" w:rsidRDefault="002224C1">
      <w:pPr>
        <w:spacing w:after="0"/>
        <w:ind w:left="360"/>
        <w:jc w:val="center"/>
        <w:rPr>
          <w:rFonts w:cs="Calibri"/>
          <w:b/>
          <w:bCs/>
          <w:sz w:val="24"/>
          <w:szCs w:val="24"/>
        </w:rPr>
      </w:pPr>
    </w:p>
    <w:p w14:paraId="00CA1041" w14:textId="77777777" w:rsidR="002224C1" w:rsidRDefault="00000000">
      <w:pPr>
        <w:spacing w:after="0"/>
        <w:ind w:left="36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Tato obecně závazná vyhláška nabývá účinnosti 15. dnem po dni jejího vyhlášení.</w:t>
      </w:r>
    </w:p>
    <w:p w14:paraId="62DE3E3D" w14:textId="77777777" w:rsidR="002224C1" w:rsidRDefault="002224C1">
      <w:pPr>
        <w:spacing w:after="0"/>
        <w:ind w:left="360"/>
        <w:rPr>
          <w:rFonts w:cs="Calibri"/>
          <w:sz w:val="24"/>
          <w:szCs w:val="24"/>
        </w:rPr>
      </w:pPr>
    </w:p>
    <w:p w14:paraId="0306A5F2" w14:textId="77777777" w:rsidR="002224C1" w:rsidRDefault="002224C1">
      <w:pPr>
        <w:spacing w:after="0"/>
        <w:ind w:left="360"/>
        <w:rPr>
          <w:rFonts w:cs="Calibri"/>
          <w:sz w:val="24"/>
          <w:szCs w:val="24"/>
        </w:rPr>
      </w:pPr>
    </w:p>
    <w:p w14:paraId="3118F68D" w14:textId="77777777" w:rsidR="002224C1" w:rsidRDefault="002224C1">
      <w:pPr>
        <w:spacing w:after="0"/>
        <w:ind w:left="360"/>
        <w:rPr>
          <w:rFonts w:cs="Calibri"/>
          <w:sz w:val="24"/>
          <w:szCs w:val="24"/>
        </w:rPr>
      </w:pPr>
    </w:p>
    <w:p w14:paraId="25B75D90" w14:textId="77777777" w:rsidR="002224C1" w:rsidRDefault="002224C1">
      <w:pPr>
        <w:spacing w:after="0"/>
        <w:ind w:left="360"/>
        <w:rPr>
          <w:rFonts w:cs="Calibri"/>
          <w:sz w:val="24"/>
          <w:szCs w:val="24"/>
        </w:rPr>
      </w:pPr>
    </w:p>
    <w:p w14:paraId="068D1BBB" w14:textId="77777777" w:rsidR="002224C1" w:rsidRDefault="002224C1">
      <w:pPr>
        <w:spacing w:after="0"/>
        <w:ind w:left="360"/>
        <w:rPr>
          <w:rFonts w:cs="Calibri"/>
          <w:sz w:val="24"/>
          <w:szCs w:val="24"/>
        </w:rPr>
      </w:pPr>
    </w:p>
    <w:p w14:paraId="6E6D942C" w14:textId="77777777" w:rsidR="002224C1" w:rsidRDefault="002224C1">
      <w:pPr>
        <w:spacing w:after="0"/>
        <w:ind w:left="360"/>
        <w:rPr>
          <w:rFonts w:cs="Calibri"/>
          <w:sz w:val="24"/>
          <w:szCs w:val="24"/>
        </w:rPr>
      </w:pPr>
    </w:p>
    <w:p w14:paraId="7CDA4182" w14:textId="77777777" w:rsidR="002224C1" w:rsidRDefault="002224C1">
      <w:pPr>
        <w:spacing w:after="0"/>
        <w:ind w:left="360"/>
        <w:rPr>
          <w:rFonts w:cs="Calibri"/>
          <w:sz w:val="24"/>
          <w:szCs w:val="24"/>
        </w:rPr>
      </w:pPr>
    </w:p>
    <w:p w14:paraId="5C101D39" w14:textId="77777777" w:rsidR="002224C1" w:rsidRDefault="002224C1">
      <w:pPr>
        <w:spacing w:after="0"/>
        <w:ind w:left="360"/>
        <w:rPr>
          <w:rFonts w:cs="Calibri"/>
          <w:sz w:val="24"/>
          <w:szCs w:val="24"/>
        </w:rPr>
      </w:pPr>
    </w:p>
    <w:p w14:paraId="713DFD6E" w14:textId="77777777" w:rsidR="002224C1" w:rsidRDefault="00000000">
      <w:pPr>
        <w:spacing w:after="0"/>
        <w:ind w:left="36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………………………………</w:t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  <w:t>……………………………</w:t>
      </w:r>
    </w:p>
    <w:p w14:paraId="72304A1D" w14:textId="77777777" w:rsidR="002224C1" w:rsidRDefault="00000000">
      <w:pPr>
        <w:spacing w:after="0"/>
        <w:ind w:left="36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Anna Pivoňková</w:t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  <w:t xml:space="preserve">      Lubomír Švec</w:t>
      </w:r>
    </w:p>
    <w:p w14:paraId="41981CC4" w14:textId="77777777" w:rsidR="002224C1" w:rsidRDefault="00000000">
      <w:pPr>
        <w:spacing w:after="0"/>
        <w:ind w:left="36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 místostarostka </w:t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  <w:t xml:space="preserve">      starosta obce</w:t>
      </w:r>
    </w:p>
    <w:p w14:paraId="03946A24" w14:textId="77777777" w:rsidR="002224C1" w:rsidRDefault="002224C1">
      <w:pPr>
        <w:spacing w:after="0"/>
        <w:ind w:left="360"/>
        <w:rPr>
          <w:rFonts w:cs="Calibri"/>
          <w:sz w:val="24"/>
          <w:szCs w:val="24"/>
        </w:rPr>
      </w:pPr>
    </w:p>
    <w:p w14:paraId="6FB89FDF" w14:textId="77777777" w:rsidR="002224C1" w:rsidRDefault="002224C1">
      <w:pPr>
        <w:spacing w:after="0"/>
        <w:ind w:left="360"/>
        <w:rPr>
          <w:rFonts w:cs="Calibri"/>
          <w:sz w:val="24"/>
          <w:szCs w:val="24"/>
        </w:rPr>
      </w:pPr>
    </w:p>
    <w:p w14:paraId="18DA2214" w14:textId="77777777" w:rsidR="002224C1" w:rsidRDefault="002224C1">
      <w:pPr>
        <w:spacing w:after="0"/>
        <w:ind w:left="360"/>
        <w:rPr>
          <w:rFonts w:cs="Calibri"/>
          <w:sz w:val="24"/>
          <w:szCs w:val="24"/>
        </w:rPr>
      </w:pPr>
    </w:p>
    <w:p w14:paraId="035A1AAF" w14:textId="77777777" w:rsidR="002224C1" w:rsidRDefault="002224C1">
      <w:pPr>
        <w:spacing w:after="0"/>
        <w:ind w:left="360"/>
        <w:rPr>
          <w:rFonts w:cs="Calibri"/>
          <w:sz w:val="24"/>
          <w:szCs w:val="24"/>
        </w:rPr>
      </w:pPr>
    </w:p>
    <w:p w14:paraId="32BE4EA4" w14:textId="77777777" w:rsidR="002224C1" w:rsidRDefault="00000000">
      <w:pPr>
        <w:spacing w:after="0"/>
        <w:ind w:left="36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Vyvěšeno na úřední desce dne: 11. 3. 2008</w:t>
      </w:r>
    </w:p>
    <w:p w14:paraId="49DBC3B7" w14:textId="77777777" w:rsidR="002224C1" w:rsidRDefault="002224C1">
      <w:pPr>
        <w:spacing w:after="0"/>
        <w:ind w:left="360"/>
        <w:rPr>
          <w:rFonts w:cs="Calibri"/>
          <w:sz w:val="24"/>
          <w:szCs w:val="24"/>
        </w:rPr>
      </w:pPr>
    </w:p>
    <w:p w14:paraId="0EF03107" w14:textId="77777777" w:rsidR="002224C1" w:rsidRDefault="002224C1">
      <w:pPr>
        <w:spacing w:after="0"/>
        <w:ind w:left="360"/>
        <w:rPr>
          <w:rFonts w:cs="Calibri"/>
          <w:sz w:val="24"/>
          <w:szCs w:val="24"/>
        </w:rPr>
      </w:pPr>
    </w:p>
    <w:p w14:paraId="2F95A273" w14:textId="77777777" w:rsidR="002224C1" w:rsidRDefault="00000000">
      <w:pPr>
        <w:spacing w:after="0"/>
        <w:ind w:left="360"/>
      </w:pPr>
      <w:r>
        <w:rPr>
          <w:rFonts w:cs="Calibri"/>
          <w:sz w:val="24"/>
          <w:szCs w:val="24"/>
        </w:rPr>
        <w:t>Sejmuto z úřední desky dne: 2. 4. 2008</w:t>
      </w:r>
    </w:p>
    <w:sectPr w:rsidR="002224C1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CA0592" w14:textId="77777777" w:rsidR="0097731D" w:rsidRDefault="0097731D">
      <w:pPr>
        <w:spacing w:after="0" w:line="240" w:lineRule="auto"/>
      </w:pPr>
      <w:r>
        <w:separator/>
      </w:r>
    </w:p>
  </w:endnote>
  <w:endnote w:type="continuationSeparator" w:id="0">
    <w:p w14:paraId="5C7CDCF5" w14:textId="77777777" w:rsidR="0097731D" w:rsidRDefault="009773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DEFD35" w14:textId="77777777" w:rsidR="0097731D" w:rsidRDefault="0097731D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32EAE872" w14:textId="77777777" w:rsidR="0097731D" w:rsidRDefault="009773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437937"/>
    <w:multiLevelType w:val="multilevel"/>
    <w:tmpl w:val="EA9E386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941B67"/>
    <w:multiLevelType w:val="multilevel"/>
    <w:tmpl w:val="DF6CCA66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E37627D"/>
    <w:multiLevelType w:val="multilevel"/>
    <w:tmpl w:val="2F182A2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2460AA"/>
    <w:multiLevelType w:val="multilevel"/>
    <w:tmpl w:val="4C28283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876891541">
    <w:abstractNumId w:val="3"/>
  </w:num>
  <w:num w:numId="2" w16cid:durableId="844594461">
    <w:abstractNumId w:val="1"/>
  </w:num>
  <w:num w:numId="3" w16cid:durableId="1913080959">
    <w:abstractNumId w:val="2"/>
  </w:num>
  <w:num w:numId="4" w16cid:durableId="7215150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2224C1"/>
    <w:rsid w:val="002224C1"/>
    <w:rsid w:val="0097731D"/>
    <w:rsid w:val="00BD7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C19CCF"/>
  <w15:docId w15:val="{B0A4A5ED-17F1-4548-A20E-D19CADA2F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cs-CZ" w:eastAsia="en-US" w:bidi="ar-SA"/>
      </w:rPr>
    </w:rPrDefault>
    <w:pPrDefault>
      <w:pPr>
        <w:autoSpaceDN w:val="0"/>
        <w:spacing w:after="160" w:line="251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314</Words>
  <Characters>1859</Characters>
  <Application>Microsoft Office Word</Application>
  <DocSecurity>0</DocSecurity>
  <Lines>15</Lines>
  <Paragraphs>4</Paragraphs>
  <ScaleCrop>false</ScaleCrop>
  <Company/>
  <LinksUpToDate>false</LinksUpToDate>
  <CharactersWithSpaces>2169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Danylecová</dc:creator>
  <dc:description/>
  <cp:lastModifiedBy>Radek Jaroch</cp:lastModifiedBy>
  <cp:revision>2</cp:revision>
  <dcterms:created xsi:type="dcterms:W3CDTF">2023-10-24T09:09:00Z</dcterms:created>
  <dcterms:modified xsi:type="dcterms:W3CDTF">2023-10-24T09:09:00Z</dcterms:modified>
</cp:coreProperties>
</file>