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2DECE1B4" w:rsidR="000A6458" w:rsidRPr="00E81434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434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E814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11720" w:rsidRPr="00E81434">
        <w:rPr>
          <w:rFonts w:ascii="Arial" w:hAnsi="Arial" w:cs="Arial"/>
          <w:b/>
          <w:color w:val="000000" w:themeColor="text1"/>
          <w:sz w:val="24"/>
          <w:szCs w:val="24"/>
        </w:rPr>
        <w:t>Horní Slivno</w:t>
      </w:r>
    </w:p>
    <w:p w14:paraId="0C5C0C6F" w14:textId="515B4A0A" w:rsidR="000A6458" w:rsidRPr="00E81434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434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611720" w:rsidRPr="00E81434">
        <w:rPr>
          <w:rFonts w:ascii="Arial" w:hAnsi="Arial" w:cs="Arial"/>
          <w:b/>
          <w:color w:val="000000" w:themeColor="text1"/>
          <w:sz w:val="24"/>
          <w:szCs w:val="24"/>
        </w:rPr>
        <w:t>Horní Slivno</w:t>
      </w:r>
    </w:p>
    <w:p w14:paraId="6D232A58" w14:textId="77777777" w:rsidR="00B8473D" w:rsidRPr="00E81434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55AD4E" w14:textId="1138E701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81434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611720" w:rsidRPr="00E81434">
        <w:rPr>
          <w:rFonts w:ascii="Arial" w:hAnsi="Arial" w:cs="Arial"/>
          <w:b/>
          <w:color w:val="000000" w:themeColor="text1"/>
          <w:sz w:val="24"/>
          <w:szCs w:val="24"/>
        </w:rPr>
        <w:t>Horní Slivno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1C6FDC51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5947AE20" w:rsidR="000A6458" w:rsidRPr="0062486B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E81434">
        <w:rPr>
          <w:rFonts w:ascii="Arial" w:hAnsi="Arial" w:cs="Arial"/>
          <w:color w:val="000000" w:themeColor="text1"/>
        </w:rPr>
        <w:t xml:space="preserve">obce </w:t>
      </w:r>
      <w:r w:rsidR="00611720" w:rsidRPr="00E81434">
        <w:rPr>
          <w:rFonts w:ascii="Arial" w:hAnsi="Arial" w:cs="Arial"/>
          <w:color w:val="000000" w:themeColor="text1"/>
        </w:rPr>
        <w:t>Horní Slivno</w:t>
      </w:r>
      <w:r w:rsidRPr="00E81434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611720">
        <w:rPr>
          <w:rFonts w:ascii="Arial" w:hAnsi="Arial" w:cs="Arial"/>
        </w:rPr>
        <w:t>16.6.2025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5A0B3E"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6A9B861C" w:rsidR="005A0B3E" w:rsidRPr="0074352B" w:rsidRDefault="005A0B3E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 xml:space="preserve">Tato vyhláška stanovuje pravidla na území </w:t>
      </w:r>
      <w:r w:rsidRPr="00E81434">
        <w:rPr>
          <w:rFonts w:ascii="Arial" w:hAnsi="Arial" w:cs="Arial"/>
          <w:color w:val="000000" w:themeColor="text1"/>
        </w:rPr>
        <w:t xml:space="preserve">obce </w:t>
      </w:r>
      <w:r w:rsidR="00611720" w:rsidRPr="00E81434">
        <w:rPr>
          <w:rFonts w:ascii="Arial" w:hAnsi="Arial" w:cs="Arial"/>
          <w:color w:val="000000" w:themeColor="text1"/>
        </w:rPr>
        <w:t>Horní Slivno</w:t>
      </w:r>
    </w:p>
    <w:p w14:paraId="41FB9D89" w14:textId="77777777" w:rsidR="005A0B3E" w:rsidRPr="0074352B" w:rsidRDefault="005A0B3E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77777777" w:rsidR="005A0B3E" w:rsidRPr="0074352B" w:rsidRDefault="005A0B3E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Pr="0074352B">
        <w:rPr>
          <w:rStyle w:val="Znakapoznpodarou"/>
          <w:rFonts w:ascii="Arial" w:hAnsi="Arial" w:cs="Arial"/>
        </w:rPr>
        <w:footnoteReference w:id="1"/>
      </w:r>
      <w:r w:rsidRPr="0074352B">
        <w:rPr>
          <w:rFonts w:ascii="Arial" w:hAnsi="Arial" w:cs="Arial"/>
        </w:rPr>
        <w:t>.</w:t>
      </w:r>
    </w:p>
    <w:p w14:paraId="18C0BCB1" w14:textId="77777777" w:rsidR="005A0B3E" w:rsidRPr="0074352B" w:rsidRDefault="005A0B3E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77777777" w:rsidR="00B85172" w:rsidRPr="00FA48FC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</w:p>
    <w:p w14:paraId="0C814094" w14:textId="6904E5D3" w:rsidR="00EB373E" w:rsidRDefault="0078201B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 w:rsidRPr="005A0B3E">
        <w:t xml:space="preserve">Na veřejných prostranstvích v zastavěném území a zastavitelných plochách obce je pohyb psů možný pouze </w:t>
      </w:r>
      <w:r w:rsidRPr="00E81434">
        <w:rPr>
          <w:color w:val="000000" w:themeColor="text1"/>
        </w:rPr>
        <w:t>na vodítku.</w:t>
      </w:r>
    </w:p>
    <w:p w14:paraId="6FB32396" w14:textId="188552CF" w:rsidR="00EB373E" w:rsidRPr="00EB373E" w:rsidRDefault="00EB373E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1BB7361B" w14:textId="179BC160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EB373E">
        <w:rPr>
          <w:rFonts w:ascii="Arial" w:hAnsi="Arial" w:cs="Arial"/>
          <w:b/>
          <w:sz w:val="24"/>
          <w:szCs w:val="24"/>
        </w:rPr>
        <w:t>3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7DBC184B" w:rsidR="000A6458" w:rsidRDefault="000A6458">
      <w:pPr>
        <w:pStyle w:val="Odstavecseseznamem"/>
        <w:numPr>
          <w:ilvl w:val="0"/>
          <w:numId w:val="4"/>
        </w:numPr>
        <w:spacing w:before="120" w:after="0" w:line="288" w:lineRule="auto"/>
        <w:ind w:left="567" w:hanging="567"/>
        <w:rPr>
          <w:rFonts w:ascii="Arial" w:hAnsi="Arial" w:cs="Arial"/>
        </w:rPr>
      </w:pPr>
      <w:r w:rsidRPr="009F1FE5">
        <w:rPr>
          <w:rFonts w:ascii="Arial" w:hAnsi="Arial" w:cs="Arial"/>
        </w:rPr>
        <w:t xml:space="preserve">Zrušuje se obecně závazná vyhláška obce </w:t>
      </w:r>
      <w:r w:rsidR="00611720" w:rsidRPr="00611720">
        <w:rPr>
          <w:rFonts w:ascii="Arial" w:hAnsi="Arial" w:cs="Arial"/>
          <w:color w:val="000000" w:themeColor="text1"/>
        </w:rPr>
        <w:t>Horní Slivno</w:t>
      </w:r>
      <w:r w:rsidRPr="00611720">
        <w:rPr>
          <w:rFonts w:ascii="Arial" w:hAnsi="Arial" w:cs="Arial"/>
          <w:color w:val="000000" w:themeColor="text1"/>
        </w:rPr>
        <w:t xml:space="preserve"> </w:t>
      </w:r>
      <w:r w:rsidRPr="009F1FE5">
        <w:rPr>
          <w:rFonts w:ascii="Arial" w:hAnsi="Arial" w:cs="Arial"/>
        </w:rPr>
        <w:t xml:space="preserve">č. </w:t>
      </w:r>
      <w:r w:rsidR="00611720">
        <w:rPr>
          <w:rFonts w:ascii="Arial" w:hAnsi="Arial" w:cs="Arial"/>
        </w:rPr>
        <w:t>4</w:t>
      </w:r>
      <w:r w:rsidRPr="009F1FE5">
        <w:rPr>
          <w:rFonts w:ascii="Arial" w:hAnsi="Arial" w:cs="Arial"/>
        </w:rPr>
        <w:t>/</w:t>
      </w:r>
      <w:r w:rsidR="00611720">
        <w:rPr>
          <w:rFonts w:ascii="Arial" w:hAnsi="Arial" w:cs="Arial"/>
        </w:rPr>
        <w:t>2007</w:t>
      </w:r>
      <w:r w:rsidRPr="009F1FE5">
        <w:rPr>
          <w:rFonts w:ascii="Arial" w:hAnsi="Arial" w:cs="Arial"/>
        </w:rPr>
        <w:t xml:space="preserve">, </w:t>
      </w:r>
      <w:r w:rsidR="00611720">
        <w:rPr>
          <w:rFonts w:ascii="Arial" w:hAnsi="Arial" w:cs="Arial"/>
        </w:rPr>
        <w:t>Obecně závazná vyhláška obce Horní Slivno o pravidlech pro pohyb psů na veřejném prostranství</w:t>
      </w:r>
      <w:r w:rsidRPr="009F1FE5">
        <w:rPr>
          <w:rFonts w:ascii="Arial" w:hAnsi="Arial" w:cs="Arial"/>
        </w:rPr>
        <w:t xml:space="preserve">, ze dne </w:t>
      </w:r>
      <w:r w:rsidR="00611720">
        <w:rPr>
          <w:rFonts w:ascii="Arial" w:hAnsi="Arial" w:cs="Arial"/>
        </w:rPr>
        <w:t>6.8.2007</w:t>
      </w:r>
      <w:r w:rsidRPr="009F1FE5">
        <w:rPr>
          <w:rFonts w:ascii="Arial" w:hAnsi="Arial" w:cs="Arial"/>
        </w:rPr>
        <w:t>.</w:t>
      </w:r>
    </w:p>
    <w:p w14:paraId="49F91A08" w14:textId="54E038D7" w:rsidR="009F1FE5" w:rsidRDefault="009F1FE5">
      <w:pPr>
        <w:pStyle w:val="Odstavecseseznamem"/>
        <w:numPr>
          <w:ilvl w:val="0"/>
          <w:numId w:val="4"/>
        </w:numPr>
        <w:spacing w:before="120" w:after="0" w:line="288" w:lineRule="auto"/>
        <w:ind w:left="567" w:hanging="567"/>
        <w:rPr>
          <w:rFonts w:ascii="Arial" w:hAnsi="Arial" w:cs="Arial"/>
        </w:rPr>
      </w:pPr>
      <w:r w:rsidRPr="009F1FE5">
        <w:rPr>
          <w:rFonts w:ascii="Arial" w:hAnsi="Arial" w:cs="Arial"/>
        </w:rPr>
        <w:lastRenderedPageBreak/>
        <w:t xml:space="preserve">Zrušuje se obecně závazná vyhláška obce </w:t>
      </w:r>
      <w:r w:rsidR="00611720" w:rsidRPr="00611720">
        <w:rPr>
          <w:rFonts w:ascii="Arial" w:hAnsi="Arial" w:cs="Arial"/>
          <w:color w:val="000000" w:themeColor="text1"/>
        </w:rPr>
        <w:t>Horní Slivno</w:t>
      </w:r>
      <w:r w:rsidRPr="00611720">
        <w:rPr>
          <w:rFonts w:ascii="Arial" w:hAnsi="Arial" w:cs="Arial"/>
          <w:color w:val="000000" w:themeColor="text1"/>
        </w:rPr>
        <w:t xml:space="preserve"> </w:t>
      </w:r>
      <w:r w:rsidRPr="009F1FE5">
        <w:rPr>
          <w:rFonts w:ascii="Arial" w:hAnsi="Arial" w:cs="Arial"/>
        </w:rPr>
        <w:t xml:space="preserve">č. </w:t>
      </w:r>
      <w:r w:rsidR="00611720">
        <w:rPr>
          <w:rFonts w:ascii="Arial" w:hAnsi="Arial" w:cs="Arial"/>
        </w:rPr>
        <w:t>6</w:t>
      </w:r>
      <w:r w:rsidRPr="009F1FE5">
        <w:rPr>
          <w:rFonts w:ascii="Arial" w:hAnsi="Arial" w:cs="Arial"/>
        </w:rPr>
        <w:t>/</w:t>
      </w:r>
      <w:r w:rsidR="00611720">
        <w:rPr>
          <w:rFonts w:ascii="Arial" w:hAnsi="Arial" w:cs="Arial"/>
        </w:rPr>
        <w:t>2003</w:t>
      </w:r>
      <w:r w:rsidRPr="009F1FE5">
        <w:rPr>
          <w:rFonts w:ascii="Arial" w:hAnsi="Arial" w:cs="Arial"/>
        </w:rPr>
        <w:t xml:space="preserve">, </w:t>
      </w:r>
      <w:r w:rsidR="00611720">
        <w:rPr>
          <w:rFonts w:ascii="Arial" w:hAnsi="Arial" w:cs="Arial"/>
        </w:rPr>
        <w:t>Obecně závazná vyhláška č. 6/2003 o čistotě a veřejném pořádku v obci Horní Slivno</w:t>
      </w:r>
      <w:r w:rsidRPr="009F1FE5">
        <w:rPr>
          <w:rFonts w:ascii="Arial" w:hAnsi="Arial" w:cs="Arial"/>
        </w:rPr>
        <w:t xml:space="preserve">, ze dne </w:t>
      </w:r>
      <w:r w:rsidR="00611720">
        <w:rPr>
          <w:rFonts w:ascii="Arial" w:hAnsi="Arial" w:cs="Arial"/>
        </w:rPr>
        <w:t>11.8.2003.</w:t>
      </w:r>
    </w:p>
    <w:p w14:paraId="2FB58C31" w14:textId="77777777" w:rsidR="009F1FE5" w:rsidRPr="009F1FE5" w:rsidRDefault="009F1FE5" w:rsidP="009F1FE5">
      <w:pPr>
        <w:pStyle w:val="Odstavecseseznamem"/>
        <w:spacing w:before="120" w:after="0" w:line="288" w:lineRule="auto"/>
        <w:ind w:left="567"/>
        <w:rPr>
          <w:rFonts w:ascii="Arial" w:hAnsi="Arial" w:cs="Arial"/>
        </w:rPr>
      </w:pPr>
    </w:p>
    <w:p w14:paraId="46072F39" w14:textId="0360C2CE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EB373E">
        <w:rPr>
          <w:rFonts w:ascii="Arial" w:hAnsi="Arial" w:cs="Arial"/>
          <w:b/>
          <w:sz w:val="24"/>
          <w:szCs w:val="24"/>
        </w:rPr>
        <w:t>4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69E4D417" w14:textId="77777777" w:rsidR="000A6458" w:rsidRPr="0062486B" w:rsidRDefault="000A6458" w:rsidP="00EB373E">
      <w:pPr>
        <w:spacing w:before="12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051C94AA" w:rsidR="00671D9D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31C6EE4" w14:textId="77777777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D6E59E" w14:textId="6CB8F60B" w:rsidR="00671D9D" w:rsidRPr="000C2DC4" w:rsidRDefault="00611720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Aleš Sadílek, MBA</w:t>
      </w:r>
      <w:r w:rsidR="00671D9D" w:rsidRPr="000C2DC4">
        <w:rPr>
          <w:rFonts w:ascii="Arial" w:hAnsi="Arial" w:cs="Arial"/>
          <w:sz w:val="22"/>
          <w:szCs w:val="22"/>
        </w:rPr>
        <w:t xml:space="preserve"> </w:t>
      </w:r>
      <w:r w:rsidR="00291D9D">
        <w:rPr>
          <w:rFonts w:ascii="Arial" w:hAnsi="Arial" w:cs="Arial"/>
          <w:sz w:val="22"/>
          <w:szCs w:val="22"/>
        </w:rPr>
        <w:t>v.r.</w:t>
      </w:r>
      <w:r w:rsidR="00671D9D" w:rsidRPr="000C2DC4">
        <w:rPr>
          <w:rFonts w:ascii="Arial" w:hAnsi="Arial" w:cs="Arial"/>
          <w:sz w:val="22"/>
          <w:szCs w:val="22"/>
        </w:rPr>
        <w:tab/>
      </w:r>
      <w:r w:rsidR="00671D9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Pavel Novotný</w:t>
      </w:r>
      <w:r w:rsidR="00291D9D">
        <w:rPr>
          <w:rFonts w:ascii="Arial" w:hAnsi="Arial" w:cs="Arial"/>
          <w:sz w:val="22"/>
          <w:szCs w:val="22"/>
        </w:rPr>
        <w:t xml:space="preserve"> v.r.</w:t>
      </w:r>
    </w:p>
    <w:p w14:paraId="13338823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71D9D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D9DF" w14:textId="77777777" w:rsidR="004850B5" w:rsidRDefault="004850B5" w:rsidP="006A579C">
      <w:pPr>
        <w:spacing w:after="0"/>
      </w:pPr>
      <w:r>
        <w:separator/>
      </w:r>
    </w:p>
  </w:endnote>
  <w:endnote w:type="continuationSeparator" w:id="0">
    <w:p w14:paraId="3B695AEC" w14:textId="77777777" w:rsidR="004850B5" w:rsidRDefault="004850B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CE29" w14:textId="77777777" w:rsidR="004850B5" w:rsidRDefault="004850B5" w:rsidP="006A579C">
      <w:pPr>
        <w:spacing w:after="0"/>
      </w:pPr>
      <w:r>
        <w:separator/>
      </w:r>
    </w:p>
  </w:footnote>
  <w:footnote w:type="continuationSeparator" w:id="0">
    <w:p w14:paraId="4FEE70C9" w14:textId="77777777" w:rsidR="004850B5" w:rsidRDefault="004850B5" w:rsidP="006A579C">
      <w:pPr>
        <w:spacing w:after="0"/>
      </w:pPr>
      <w:r>
        <w:continuationSeparator/>
      </w:r>
    </w:p>
  </w:footnote>
  <w:footnote w:id="1">
    <w:p w14:paraId="35138567" w14:textId="013F538D" w:rsidR="005A0B3E" w:rsidRDefault="005A0B3E" w:rsidP="00E41E42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 w:rsidR="00E41E42">
        <w:t xml:space="preserve"> </w:t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4669117A" w14:textId="77777777" w:rsidR="00EB373E" w:rsidRDefault="00EB373E" w:rsidP="00EB373E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321020C6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F212A"/>
    <w:multiLevelType w:val="hybridMultilevel"/>
    <w:tmpl w:val="98A8F5B2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F405DA"/>
    <w:multiLevelType w:val="hybridMultilevel"/>
    <w:tmpl w:val="98A8F5B2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1182075">
    <w:abstractNumId w:val="3"/>
  </w:num>
  <w:num w:numId="2" w16cid:durableId="895817465">
    <w:abstractNumId w:val="2"/>
  </w:num>
  <w:num w:numId="3" w16cid:durableId="808858750">
    <w:abstractNumId w:val="0"/>
  </w:num>
  <w:num w:numId="4" w16cid:durableId="18922269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56B4B"/>
    <w:rsid w:val="0019465C"/>
    <w:rsid w:val="001A31D4"/>
    <w:rsid w:val="001C55C2"/>
    <w:rsid w:val="001E13DF"/>
    <w:rsid w:val="001F0AD0"/>
    <w:rsid w:val="00224125"/>
    <w:rsid w:val="002342E3"/>
    <w:rsid w:val="00243C48"/>
    <w:rsid w:val="00260909"/>
    <w:rsid w:val="00267FC5"/>
    <w:rsid w:val="00285696"/>
    <w:rsid w:val="00291D9D"/>
    <w:rsid w:val="002A49BF"/>
    <w:rsid w:val="002B5A8C"/>
    <w:rsid w:val="002B784A"/>
    <w:rsid w:val="002C2179"/>
    <w:rsid w:val="002F306E"/>
    <w:rsid w:val="0031629B"/>
    <w:rsid w:val="003331F0"/>
    <w:rsid w:val="00345DAD"/>
    <w:rsid w:val="00350CEA"/>
    <w:rsid w:val="00350EB9"/>
    <w:rsid w:val="00351BCA"/>
    <w:rsid w:val="00352659"/>
    <w:rsid w:val="00353A66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850B5"/>
    <w:rsid w:val="00494E10"/>
    <w:rsid w:val="004C67D4"/>
    <w:rsid w:val="004F6AE0"/>
    <w:rsid w:val="00511967"/>
    <w:rsid w:val="005171B4"/>
    <w:rsid w:val="00530113"/>
    <w:rsid w:val="005354BE"/>
    <w:rsid w:val="0055162D"/>
    <w:rsid w:val="00580898"/>
    <w:rsid w:val="0058374B"/>
    <w:rsid w:val="00590149"/>
    <w:rsid w:val="00591AAA"/>
    <w:rsid w:val="00591EC3"/>
    <w:rsid w:val="005A0B3E"/>
    <w:rsid w:val="005B181B"/>
    <w:rsid w:val="005B7638"/>
    <w:rsid w:val="005C06A9"/>
    <w:rsid w:val="005C0D51"/>
    <w:rsid w:val="005D6B45"/>
    <w:rsid w:val="005D748C"/>
    <w:rsid w:val="005E2C05"/>
    <w:rsid w:val="005E2D1D"/>
    <w:rsid w:val="005F591A"/>
    <w:rsid w:val="005F7FAE"/>
    <w:rsid w:val="00602A81"/>
    <w:rsid w:val="00603CD9"/>
    <w:rsid w:val="00611720"/>
    <w:rsid w:val="00620A53"/>
    <w:rsid w:val="00624358"/>
    <w:rsid w:val="0062486B"/>
    <w:rsid w:val="0065481A"/>
    <w:rsid w:val="00671D9D"/>
    <w:rsid w:val="00677DEE"/>
    <w:rsid w:val="00693268"/>
    <w:rsid w:val="006A579C"/>
    <w:rsid w:val="006A5801"/>
    <w:rsid w:val="006B04F4"/>
    <w:rsid w:val="006B3E95"/>
    <w:rsid w:val="006D3311"/>
    <w:rsid w:val="00700F9A"/>
    <w:rsid w:val="0070259B"/>
    <w:rsid w:val="00714F6F"/>
    <w:rsid w:val="0072166C"/>
    <w:rsid w:val="007277E5"/>
    <w:rsid w:val="0074352B"/>
    <w:rsid w:val="00755FBF"/>
    <w:rsid w:val="0078201B"/>
    <w:rsid w:val="007B0B47"/>
    <w:rsid w:val="007C01F6"/>
    <w:rsid w:val="007D5D4E"/>
    <w:rsid w:val="007D7E18"/>
    <w:rsid w:val="007E09BE"/>
    <w:rsid w:val="007E71AA"/>
    <w:rsid w:val="00804F3B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E8B"/>
    <w:rsid w:val="008D03D5"/>
    <w:rsid w:val="008F3B43"/>
    <w:rsid w:val="00923095"/>
    <w:rsid w:val="00925061"/>
    <w:rsid w:val="00932C21"/>
    <w:rsid w:val="00950821"/>
    <w:rsid w:val="0096577E"/>
    <w:rsid w:val="00970DCD"/>
    <w:rsid w:val="0097144B"/>
    <w:rsid w:val="00971E71"/>
    <w:rsid w:val="00990770"/>
    <w:rsid w:val="009B0B42"/>
    <w:rsid w:val="009F1FE5"/>
    <w:rsid w:val="009F74FB"/>
    <w:rsid w:val="00A07872"/>
    <w:rsid w:val="00A10A37"/>
    <w:rsid w:val="00A41B99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77994"/>
    <w:rsid w:val="00B8473D"/>
    <w:rsid w:val="00B85172"/>
    <w:rsid w:val="00B9045B"/>
    <w:rsid w:val="00B922C0"/>
    <w:rsid w:val="00B97081"/>
    <w:rsid w:val="00BA328A"/>
    <w:rsid w:val="00BC1472"/>
    <w:rsid w:val="00BD65F2"/>
    <w:rsid w:val="00BE624E"/>
    <w:rsid w:val="00C15179"/>
    <w:rsid w:val="00C24386"/>
    <w:rsid w:val="00C46C01"/>
    <w:rsid w:val="00C50656"/>
    <w:rsid w:val="00C520D3"/>
    <w:rsid w:val="00C5262D"/>
    <w:rsid w:val="00C74997"/>
    <w:rsid w:val="00C773E0"/>
    <w:rsid w:val="00C838A8"/>
    <w:rsid w:val="00C96438"/>
    <w:rsid w:val="00CA7C69"/>
    <w:rsid w:val="00CC6EC1"/>
    <w:rsid w:val="00CD41A6"/>
    <w:rsid w:val="00CF08FF"/>
    <w:rsid w:val="00D300EC"/>
    <w:rsid w:val="00D400D1"/>
    <w:rsid w:val="00D4368B"/>
    <w:rsid w:val="00D47652"/>
    <w:rsid w:val="00D832BE"/>
    <w:rsid w:val="00D878B8"/>
    <w:rsid w:val="00D909A3"/>
    <w:rsid w:val="00DB4C26"/>
    <w:rsid w:val="00DC5E3B"/>
    <w:rsid w:val="00DE6BC1"/>
    <w:rsid w:val="00DE7160"/>
    <w:rsid w:val="00DF0B57"/>
    <w:rsid w:val="00E035E5"/>
    <w:rsid w:val="00E05DD7"/>
    <w:rsid w:val="00E1008B"/>
    <w:rsid w:val="00E17ADC"/>
    <w:rsid w:val="00E320A6"/>
    <w:rsid w:val="00E36564"/>
    <w:rsid w:val="00E3733C"/>
    <w:rsid w:val="00E41E42"/>
    <w:rsid w:val="00E61C34"/>
    <w:rsid w:val="00E7765B"/>
    <w:rsid w:val="00E81434"/>
    <w:rsid w:val="00E872FB"/>
    <w:rsid w:val="00E9753A"/>
    <w:rsid w:val="00EA2BDD"/>
    <w:rsid w:val="00EB23D2"/>
    <w:rsid w:val="00EB318C"/>
    <w:rsid w:val="00EB373E"/>
    <w:rsid w:val="00EB5648"/>
    <w:rsid w:val="00EC763D"/>
    <w:rsid w:val="00EF05D8"/>
    <w:rsid w:val="00F21A0F"/>
    <w:rsid w:val="00F72311"/>
    <w:rsid w:val="00FA073A"/>
    <w:rsid w:val="00FA48FC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Nováková</cp:lastModifiedBy>
  <cp:revision>8</cp:revision>
  <cp:lastPrinted>2025-06-09T13:24:00Z</cp:lastPrinted>
  <dcterms:created xsi:type="dcterms:W3CDTF">2025-06-09T13:26:00Z</dcterms:created>
  <dcterms:modified xsi:type="dcterms:W3CDTF">2025-06-17T12:29:00Z</dcterms:modified>
</cp:coreProperties>
</file>