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103" w:lineRule="exact"/>
        <w:rPr>
          <w:sz w:val="24"/>
          <w:szCs w:val="24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OBEC HRANICE</w:t>
      </w:r>
    </w:p>
    <w:p>
      <w:pPr>
        <w:spacing w:after="0" w:line="41" w:lineRule="exact"/>
        <w:rPr>
          <w:sz w:val="24"/>
          <w:szCs w:val="24"/>
          <w:color w:val="auto"/>
        </w:rPr>
      </w:pPr>
    </w:p>
    <w:p>
      <w:pPr>
        <w:jc w:val="center"/>
        <w:ind w:right="-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Zastupitelstvo obce Hranice</w:t>
      </w:r>
    </w:p>
    <w:p>
      <w:pPr>
        <w:spacing w:after="0" w:line="41" w:lineRule="exact"/>
        <w:rPr>
          <w:sz w:val="24"/>
          <w:szCs w:val="24"/>
          <w:color w:val="auto"/>
        </w:rPr>
      </w:pPr>
    </w:p>
    <w:p>
      <w:pPr>
        <w:jc w:val="center"/>
        <w:ind w:right="-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Obecně závazná vyhláška obce Hranice č.1/2021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,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 místním poplatku za obecní sy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s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tém odpadového hospodářství</w:t>
      </w:r>
    </w:p>
    <w:p>
      <w:pPr>
        <w:spacing w:after="0" w:line="287" w:lineRule="exact"/>
        <w:rPr>
          <w:sz w:val="24"/>
          <w:szCs w:val="24"/>
          <w:color w:val="auto"/>
        </w:rPr>
      </w:pPr>
    </w:p>
    <w:p>
      <w:pPr>
        <w:jc w:val="both"/>
        <w:ind w:left="4"/>
        <w:spacing w:after="0" w:line="26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Zastupitelstvo obce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Hranice se na svém zasedání dne 13.12.2021 usnesením č.107/2021 usneslo vydat na základě § 14 zákona č. 565/1990 Sb., o místních poplatcích, ve znění pozdějších předpisů (dále jen „zákon o místních poplatcích“)</w:t>
      </w:r>
      <w:r>
        <w:rPr>
          <w:rFonts w:ascii="Arial" w:cs="Arial" w:eastAsia="Arial" w:hAnsi="Arial"/>
          <w:sz w:val="22"/>
          <w:szCs w:val="22"/>
          <w:color w:val="auto"/>
        </w:rPr>
        <w:t>, a v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souladu s § 10 písm. d) a § 84 odst. 2 písm. h) zákona č. 128/2000 Sb., o obcích (obecní zřízení), ve znění pozdějších předpisů, tuto obecně závaznou vyhlášku (dále jen „</w:t>
      </w:r>
      <w:r>
        <w:rPr>
          <w:rFonts w:ascii="Arial" w:cs="Arial" w:eastAsia="Arial" w:hAnsi="Arial"/>
          <w:sz w:val="22"/>
          <w:szCs w:val="22"/>
          <w:color w:val="auto"/>
        </w:rPr>
        <w:t>tato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vyhláška“):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4" w:lineRule="exact"/>
        <w:rPr>
          <w:sz w:val="24"/>
          <w:szCs w:val="24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 1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Úvodní ustanovení</w:t>
      </w:r>
    </w:p>
    <w:p>
      <w:pPr>
        <w:spacing w:after="0" w:line="169" w:lineRule="exact"/>
        <w:rPr>
          <w:sz w:val="24"/>
          <w:szCs w:val="24"/>
          <w:color w:val="auto"/>
        </w:rPr>
      </w:pPr>
    </w:p>
    <w:p>
      <w:pPr>
        <w:ind w:left="564" w:right="20" w:hanging="564"/>
        <w:spacing w:after="0" w:line="256" w:lineRule="auto"/>
        <w:tabs>
          <w:tab w:leader="none" w:pos="564" w:val="left"/>
        </w:tabs>
        <w:numPr>
          <w:ilvl w:val="0"/>
          <w:numId w:val="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Obec Hranice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touto vyhláškou zavádí místní poplatek za obecní sy</w:t>
      </w:r>
      <w:r>
        <w:rPr>
          <w:rFonts w:ascii="Arial" w:cs="Arial" w:eastAsia="Arial" w:hAnsi="Arial"/>
          <w:sz w:val="22"/>
          <w:szCs w:val="22"/>
          <w:color w:val="auto"/>
        </w:rPr>
        <w:t>s</w:t>
      </w:r>
      <w:r>
        <w:rPr>
          <w:rFonts w:ascii="Arial" w:cs="Arial" w:eastAsia="Arial" w:hAnsi="Arial"/>
          <w:sz w:val="22"/>
          <w:szCs w:val="22"/>
          <w:color w:val="auto"/>
        </w:rPr>
        <w:t>tém odpadového hospodářství (dále jen „poplatek“).</w:t>
      </w:r>
    </w:p>
    <w:p>
      <w:pPr>
        <w:spacing w:after="0" w:line="51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4" w:hanging="564"/>
        <w:spacing w:after="0"/>
        <w:tabs>
          <w:tab w:leader="none" w:pos="564" w:val="left"/>
        </w:tabs>
        <w:numPr>
          <w:ilvl w:val="0"/>
          <w:numId w:val="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Správcem poplatku je obecní úřad</w:t>
      </w:r>
      <w:r>
        <w:rPr>
          <w:rFonts w:ascii="Arial" w:cs="Arial" w:eastAsia="Arial" w:hAnsi="Arial"/>
          <w:sz w:val="27"/>
          <w:szCs w:val="27"/>
          <w:color w:val="auto"/>
        </w:rPr>
        <w:t xml:space="preserve"> 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1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9" w:lineRule="exact"/>
        <w:rPr>
          <w:sz w:val="24"/>
          <w:szCs w:val="24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 2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jc w:val="center"/>
        <w:ind w:right="-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Poplatník</w:t>
      </w:r>
    </w:p>
    <w:p>
      <w:pPr>
        <w:spacing w:after="0" w:line="141" w:lineRule="exact"/>
        <w:rPr>
          <w:sz w:val="24"/>
          <w:szCs w:val="24"/>
          <w:color w:val="auto"/>
        </w:rPr>
      </w:pPr>
    </w:p>
    <w:p>
      <w:pPr>
        <w:ind w:left="564" w:hanging="564"/>
        <w:spacing w:after="0"/>
        <w:tabs>
          <w:tab w:leader="none" w:pos="564" w:val="left"/>
        </w:tabs>
        <w:numPr>
          <w:ilvl w:val="0"/>
          <w:numId w:val="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Poplatníkem poplatku je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2</w:t>
      </w:r>
      <w:r>
        <w:rPr>
          <w:rFonts w:ascii="Arial" w:cs="Arial" w:eastAsia="Arial" w:hAnsi="Arial"/>
          <w:sz w:val="22"/>
          <w:szCs w:val="22"/>
          <w:color w:val="auto"/>
        </w:rPr>
        <w:t>:</w:t>
      </w:r>
    </w:p>
    <w:p>
      <w:pPr>
        <w:spacing w:after="0" w:line="3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824" w:hanging="257"/>
        <w:spacing w:after="0"/>
        <w:tabs>
          <w:tab w:leader="none" w:pos="824" w:val="left"/>
        </w:tabs>
        <w:numPr>
          <w:ilvl w:val="1"/>
          <w:numId w:val="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fyzická osoba přihlášená v obci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3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nebo</w:t>
      </w:r>
    </w:p>
    <w:p>
      <w:pPr>
        <w:spacing w:after="0" w:line="24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564" w:right="20" w:firstLine="3"/>
        <w:spacing w:after="0" w:line="236" w:lineRule="auto"/>
        <w:tabs>
          <w:tab w:leader="none" w:pos="897" w:val="left"/>
        </w:tabs>
        <w:numPr>
          <w:ilvl w:val="1"/>
          <w:numId w:val="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vlastník nemovité věci zahrnující byt, rodinný dům nebo stavbu pro rodinnou rekreaci, ve které není přihlášená žádná fyzická osoba a která je umístěna na území </w:t>
      </w:r>
      <w:r>
        <w:rPr>
          <w:rFonts w:ascii="Arial" w:cs="Arial" w:eastAsia="Arial" w:hAnsi="Arial"/>
          <w:sz w:val="22"/>
          <w:szCs w:val="22"/>
          <w:color w:val="auto"/>
        </w:rPr>
        <w:t>obce.</w:t>
      </w:r>
    </w:p>
    <w:p>
      <w:pPr>
        <w:spacing w:after="0" w:line="126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4" w:right="20" w:hanging="564"/>
        <w:spacing w:after="0" w:line="257" w:lineRule="auto"/>
        <w:tabs>
          <w:tab w:leader="none" w:pos="564" w:val="left"/>
        </w:tabs>
        <w:numPr>
          <w:ilvl w:val="0"/>
          <w:numId w:val="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Spoluvlastníci nemovité věci zahrnující byt, rodinný dům nebo stavbu pro rodinnou </w:t>
      </w:r>
      <w:r>
        <w:rPr>
          <w:rFonts w:ascii="Arial" w:cs="Arial" w:eastAsia="Arial" w:hAnsi="Arial"/>
          <w:sz w:val="22"/>
          <w:szCs w:val="22"/>
          <w:color w:val="auto"/>
        </w:rPr>
        <w:t>rekr</w:t>
      </w:r>
      <w:r>
        <w:rPr>
          <w:rFonts w:ascii="Arial" w:cs="Arial" w:eastAsia="Arial" w:hAnsi="Arial"/>
          <w:sz w:val="22"/>
          <w:szCs w:val="22"/>
          <w:color w:val="auto"/>
        </w:rPr>
        <w:t>eaci jsou povinni plnit poplatkovou povinnost společně a nerozdílně</w:t>
      </w:r>
      <w:r>
        <w:rPr>
          <w:rFonts w:ascii="Arial" w:cs="Arial" w:eastAsia="Arial" w:hAnsi="Arial"/>
          <w:sz w:val="22"/>
          <w:szCs w:val="22"/>
          <w:color w:val="auto"/>
        </w:rPr>
        <w:t>.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4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1836420</wp:posOffset>
                </wp:positionV>
                <wp:extent cx="1828800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144.6pt" to="144pt,144.6pt" o:allowincell="f" strokecolor="#000000" strokeweight="0.6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6" w:lineRule="exact"/>
        <w:rPr>
          <w:sz w:val="24"/>
          <w:szCs w:val="24"/>
          <w:color w:val="auto"/>
        </w:rPr>
      </w:pPr>
    </w:p>
    <w:p>
      <w:pPr>
        <w:ind w:left="104" w:hanging="104"/>
        <w:spacing w:after="0"/>
        <w:tabs>
          <w:tab w:leader="none" w:pos="104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6"/>
          <w:szCs w:val="26"/>
          <w:color w:val="auto"/>
          <w:vertAlign w:val="superscript"/>
        </w:rPr>
      </w:pPr>
      <w:r>
        <w:rPr>
          <w:rFonts w:ascii="Arial" w:cs="Arial" w:eastAsia="Arial" w:hAnsi="Arial"/>
          <w:sz w:val="18"/>
          <w:szCs w:val="18"/>
          <w:color w:val="auto"/>
        </w:rPr>
        <w:t>§ 15 odst. 1 zákona, o místních poplatcích</w:t>
      </w:r>
    </w:p>
    <w:p>
      <w:pPr>
        <w:spacing w:after="0" w:line="35" w:lineRule="exact"/>
        <w:rPr>
          <w:rFonts w:ascii="Times New Roman" w:cs="Times New Roman" w:eastAsia="Times New Roman" w:hAnsi="Times New Roman"/>
          <w:sz w:val="26"/>
          <w:szCs w:val="26"/>
          <w:color w:val="auto"/>
          <w:vertAlign w:val="superscript"/>
        </w:rPr>
      </w:pPr>
    </w:p>
    <w:p>
      <w:pPr>
        <w:ind w:left="104" w:hanging="104"/>
        <w:spacing w:after="0" w:line="180" w:lineRule="auto"/>
        <w:tabs>
          <w:tab w:leader="none" w:pos="104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3"/>
          <w:szCs w:val="23"/>
          <w:color w:val="auto"/>
          <w:vertAlign w:val="superscript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§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10e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zákona o místních poplatcích</w:t>
      </w:r>
    </w:p>
    <w:p>
      <w:pPr>
        <w:spacing w:after="0" w:line="32" w:lineRule="exact"/>
        <w:rPr>
          <w:rFonts w:ascii="Times New Roman" w:cs="Times New Roman" w:eastAsia="Times New Roman" w:hAnsi="Times New Roman"/>
          <w:sz w:val="23"/>
          <w:szCs w:val="23"/>
          <w:color w:val="auto"/>
          <w:vertAlign w:val="superscript"/>
        </w:rPr>
      </w:pPr>
    </w:p>
    <w:p>
      <w:pPr>
        <w:ind w:left="4" w:right="2440" w:hanging="4"/>
        <w:spacing w:after="0" w:line="195" w:lineRule="auto"/>
        <w:tabs>
          <w:tab w:leader="none" w:pos="102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6"/>
          <w:szCs w:val="26"/>
          <w:color w:val="auto"/>
          <w:vertAlign w:val="superscript"/>
        </w:rPr>
      </w:pPr>
      <w:r>
        <w:rPr>
          <w:rFonts w:ascii="Arial" w:cs="Arial" w:eastAsia="Arial" w:hAnsi="Arial"/>
          <w:sz w:val="18"/>
          <w:szCs w:val="18"/>
          <w:color w:val="auto"/>
        </w:rPr>
        <w:t>Za přihlášení fyzické osoby se podle § 16c zákona o místních poplatcích považuje a) přihlášení k trvalému pobytu podle zákona o evidenci obyvatel, nebo</w:t>
      </w:r>
    </w:p>
    <w:p>
      <w:pPr>
        <w:spacing w:after="0" w:line="9" w:lineRule="exact"/>
        <w:rPr>
          <w:rFonts w:ascii="Times New Roman" w:cs="Times New Roman" w:eastAsia="Times New Roman" w:hAnsi="Times New Roman"/>
          <w:sz w:val="26"/>
          <w:szCs w:val="26"/>
          <w:color w:val="auto"/>
          <w:vertAlign w:val="superscript"/>
        </w:rPr>
      </w:pPr>
    </w:p>
    <w:p>
      <w:pPr>
        <w:ind w:left="4" w:right="140"/>
        <w:spacing w:after="0" w:line="235" w:lineRule="auto"/>
        <w:rPr>
          <w:rFonts w:ascii="Times New Roman" w:cs="Times New Roman" w:eastAsia="Times New Roman" w:hAnsi="Times New Roman"/>
          <w:sz w:val="26"/>
          <w:szCs w:val="26"/>
          <w:color w:val="auto"/>
          <w:vertAlign w:val="superscript"/>
        </w:rPr>
      </w:pPr>
      <w:r>
        <w:rPr>
          <w:rFonts w:ascii="Arial" w:cs="Arial" w:eastAsia="Arial" w:hAnsi="Arial"/>
          <w:sz w:val="18"/>
          <w:szCs w:val="18"/>
          <w:color w:val="auto"/>
        </w:rPr>
        <w:t>b) ohlášení místa pobytu podle zákona o pobytu cizinců na území České republiky, zákona o azylu nebo zákona o dočasné ochraně cizinců, jde</w:t>
      </w:r>
      <w:r>
        <w:rPr>
          <w:rFonts w:ascii="Arial" w:cs="Arial" w:eastAsia="Arial" w:hAnsi="Arial"/>
          <w:sz w:val="18"/>
          <w:szCs w:val="18"/>
          <w:color w:val="auto"/>
        </w:rPr>
        <w:t>-li o cizince,</w:t>
      </w:r>
    </w:p>
    <w:p>
      <w:pPr>
        <w:ind w:left="204" w:hanging="204"/>
        <w:spacing w:after="0"/>
        <w:tabs>
          <w:tab w:leader="none" w:pos="204" w:val="left"/>
        </w:tabs>
        <w:numPr>
          <w:ilvl w:val="0"/>
          <w:numId w:val="4"/>
        </w:numPr>
        <w:rPr>
          <w:rFonts w:ascii="Arial" w:cs="Arial" w:eastAsia="Arial" w:hAnsi="Arial"/>
          <w:sz w:val="18"/>
          <w:szCs w:val="18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kterému byl povolen trvalý pobyt,</w:t>
      </w:r>
    </w:p>
    <w:p>
      <w:pPr>
        <w:ind w:left="204" w:hanging="204"/>
        <w:spacing w:after="0"/>
        <w:tabs>
          <w:tab w:leader="none" w:pos="204" w:val="left"/>
        </w:tabs>
        <w:numPr>
          <w:ilvl w:val="0"/>
          <w:numId w:val="4"/>
        </w:numPr>
        <w:rPr>
          <w:rFonts w:ascii="Arial" w:cs="Arial" w:eastAsia="Arial" w:hAnsi="Arial"/>
          <w:sz w:val="18"/>
          <w:szCs w:val="18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který na území České republiky pobývá přechodně po dobu delší než 3 měsíce,</w:t>
      </w:r>
    </w:p>
    <w:p>
      <w:pPr>
        <w:spacing w:after="0" w:line="9" w:lineRule="exact"/>
        <w:rPr>
          <w:rFonts w:ascii="Arial" w:cs="Arial" w:eastAsia="Arial" w:hAnsi="Arial"/>
          <w:sz w:val="18"/>
          <w:szCs w:val="18"/>
          <w:color w:val="auto"/>
        </w:rPr>
      </w:pPr>
    </w:p>
    <w:p>
      <w:pPr>
        <w:ind w:left="4" w:right="520" w:hanging="4"/>
        <w:spacing w:after="0" w:line="235" w:lineRule="auto"/>
        <w:tabs>
          <w:tab w:leader="none" w:pos="205" w:val="left"/>
        </w:tabs>
        <w:numPr>
          <w:ilvl w:val="0"/>
          <w:numId w:val="4"/>
        </w:numPr>
        <w:rPr>
          <w:rFonts w:ascii="Arial" w:cs="Arial" w:eastAsia="Arial" w:hAnsi="Arial"/>
          <w:sz w:val="18"/>
          <w:szCs w:val="18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>
      <w:pPr>
        <w:ind w:left="204" w:hanging="204"/>
        <w:spacing w:after="0"/>
        <w:tabs>
          <w:tab w:leader="none" w:pos="204" w:val="left"/>
        </w:tabs>
        <w:numPr>
          <w:ilvl w:val="0"/>
          <w:numId w:val="4"/>
        </w:numPr>
        <w:rPr>
          <w:rFonts w:ascii="Arial" w:cs="Arial" w:eastAsia="Arial" w:hAnsi="Arial"/>
          <w:sz w:val="18"/>
          <w:szCs w:val="18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kterému byla udělena mezinárodní ochrana nebo jde o cizince požívajícího dočasné ochrany cizinců.</w:t>
      </w:r>
    </w:p>
    <w:p>
      <w:pPr>
        <w:ind w:left="124" w:hanging="124"/>
        <w:spacing w:after="0" w:line="180" w:lineRule="auto"/>
        <w:tabs>
          <w:tab w:leader="none" w:pos="124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6"/>
          <w:szCs w:val="26"/>
          <w:color w:val="auto"/>
          <w:vertAlign w:val="superscript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§</w:t>
      </w:r>
      <w:r>
        <w:rPr>
          <w:rFonts w:ascii="Arial" w:cs="Arial" w:eastAsia="Arial" w:hAnsi="Arial"/>
          <w:sz w:val="18"/>
          <w:szCs w:val="18"/>
          <w:color w:val="auto"/>
        </w:rPr>
        <w:t xml:space="preserve"> 10p</w:t>
      </w:r>
      <w:r>
        <w:rPr>
          <w:rFonts w:ascii="Arial" w:cs="Arial" w:eastAsia="Arial" w:hAnsi="Arial"/>
          <w:sz w:val="18"/>
          <w:szCs w:val="18"/>
          <w:color w:val="auto"/>
        </w:rPr>
        <w:t xml:space="preserve"> zákona o místních poplatcích</w:t>
      </w:r>
    </w:p>
    <w:p>
      <w:pPr>
        <w:jc w:val="center"/>
        <w:ind w:right="16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</w:t>
      </w:r>
    </w:p>
    <w:p>
      <w:pPr>
        <w:sectPr>
          <w:pgSz w:w="11900" w:h="16838" w:orient="portrait"/>
          <w:cols w:equalWidth="0" w:num="1">
            <w:col w:w="9084"/>
          </w:cols>
          <w:pgMar w:left="1416" w:top="1440" w:right="1406" w:bottom="428" w:gutter="0" w:footer="0" w:header="0"/>
        </w:sectPr>
      </w:pPr>
    </w:p>
    <w:bookmarkStart w:id="1" w:name="page2"/>
    <w:bookmarkEnd w:id="1"/>
    <w:p>
      <w:pPr>
        <w:ind w:left="424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 3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354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Poplatkové období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1" w:lineRule="exact"/>
        <w:rPr>
          <w:sz w:val="20"/>
          <w:szCs w:val="20"/>
          <w:color w:val="auto"/>
        </w:rPr>
      </w:pPr>
    </w:p>
    <w:p>
      <w:pPr>
        <w:ind w:left="70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Poplatkovým obdobím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poplatku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je kalendářní rok.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5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4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Ohlašovací povinnost</w:t>
      </w:r>
    </w:p>
    <w:p>
      <w:pPr>
        <w:spacing w:after="0" w:line="169" w:lineRule="exact"/>
        <w:rPr>
          <w:sz w:val="20"/>
          <w:szCs w:val="20"/>
          <w:color w:val="auto"/>
        </w:rPr>
      </w:pPr>
    </w:p>
    <w:p>
      <w:pPr>
        <w:ind w:left="564" w:right="20" w:hanging="564"/>
        <w:spacing w:after="0" w:line="256" w:lineRule="auto"/>
        <w:tabs>
          <w:tab w:leader="none" w:pos="564" w:val="left"/>
        </w:tabs>
        <w:numPr>
          <w:ilvl w:val="0"/>
          <w:numId w:val="6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Poplatník je povinen podat správci poplatku ohlášení nejpozději do 15 dnů ode dne vzniku své poplatkové povinnosti.</w:t>
      </w:r>
    </w:p>
    <w:p>
      <w:pPr>
        <w:spacing w:after="0" w:line="200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spacing w:after="0" w:line="283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624" w:hanging="624"/>
        <w:spacing w:after="0"/>
        <w:tabs>
          <w:tab w:leader="none" w:pos="624" w:val="left"/>
        </w:tabs>
        <w:numPr>
          <w:ilvl w:val="0"/>
          <w:numId w:val="6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V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ohlášení poplatník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uvede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6</w:t>
      </w:r>
    </w:p>
    <w:p>
      <w:pPr>
        <w:spacing w:after="0" w:line="166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1024" w:hanging="457"/>
        <w:spacing w:after="0" w:line="309" w:lineRule="auto"/>
        <w:tabs>
          <w:tab w:leader="none" w:pos="1024" w:val="left"/>
        </w:tabs>
        <w:numPr>
          <w:ilvl w:val="1"/>
          <w:numId w:val="6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jméno, popřípadě jména, a příjmení nebo název, obecný identifikátor, byl</w:t>
      </w:r>
      <w:r>
        <w:rPr>
          <w:rFonts w:ascii="Arial" w:cs="Arial" w:eastAsia="Arial" w:hAnsi="Arial"/>
          <w:sz w:val="22"/>
          <w:szCs w:val="22"/>
          <w:color w:val="auto"/>
        </w:rPr>
        <w:t>-li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přidělen, místo pobytu nebo sídlo, sídlo podnikatele, popřípadě další adresu pro doručování; právnická osoba uvede též osoby, které jsou jejím jménem oprávněny </w:t>
      </w:r>
      <w:r>
        <w:rPr>
          <w:rFonts w:ascii="Arial" w:cs="Arial" w:eastAsia="Arial" w:hAnsi="Arial"/>
          <w:sz w:val="22"/>
          <w:szCs w:val="22"/>
          <w:color w:val="auto"/>
        </w:rPr>
        <w:t>jednat</w:t>
      </w:r>
    </w:p>
    <w:p>
      <w:pPr>
        <w:spacing w:after="0" w:line="3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024"/>
        <w:spacing w:after="0"/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v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poplatkových věcech,</w:t>
      </w:r>
    </w:p>
    <w:p>
      <w:pPr>
        <w:spacing w:after="0" w:line="195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024" w:hanging="457"/>
        <w:spacing w:after="0"/>
        <w:tabs>
          <w:tab w:leader="none" w:pos="1024" w:val="left"/>
        </w:tabs>
        <w:numPr>
          <w:ilvl w:val="1"/>
          <w:numId w:val="6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čísla všech svých účtů u poskytovatelů platebních služeb, včetně poskytovatelů</w:t>
      </w:r>
    </w:p>
    <w:p>
      <w:pPr>
        <w:spacing w:after="0" w:line="84" w:lineRule="exact"/>
        <w:rPr>
          <w:sz w:val="20"/>
          <w:szCs w:val="20"/>
          <w:color w:val="auto"/>
        </w:rPr>
      </w:pPr>
    </w:p>
    <w:p>
      <w:pPr>
        <w:ind w:left="1024" w:right="20"/>
        <w:spacing w:after="0" w:line="30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těchto služeb v zahraničí, užívaných v souvislosti s podnikatelskou činností, </w:t>
      </w:r>
      <w:r>
        <w:rPr>
          <w:rFonts w:ascii="Arial" w:cs="Arial" w:eastAsia="Arial" w:hAnsi="Arial"/>
          <w:sz w:val="22"/>
          <w:szCs w:val="22"/>
          <w:color w:val="auto"/>
        </w:rPr>
        <w:t>v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případě, že předmět poplatku souvisí s podnikatelskou činností poplatníka</w:t>
      </w:r>
      <w:r>
        <w:rPr>
          <w:rFonts w:ascii="Arial" w:cs="Arial" w:eastAsia="Arial" w:hAnsi="Arial"/>
          <w:sz w:val="22"/>
          <w:szCs w:val="22"/>
          <w:color w:val="auto"/>
        </w:rPr>
        <w:t>,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jc w:val="both"/>
        <w:ind w:left="1024" w:right="20" w:hanging="457"/>
        <w:spacing w:after="0" w:line="309" w:lineRule="auto"/>
        <w:tabs>
          <w:tab w:leader="none" w:pos="1024" w:val="left"/>
        </w:tabs>
        <w:numPr>
          <w:ilvl w:val="1"/>
          <w:numId w:val="7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</w:t>
      </w:r>
      <w:r>
        <w:rPr>
          <w:rFonts w:ascii="Arial" w:cs="Arial" w:eastAsia="Arial" w:hAnsi="Arial"/>
          <w:sz w:val="22"/>
          <w:szCs w:val="22"/>
          <w:color w:val="auto"/>
        </w:rPr>
        <w:t>alší údaje rozhodné pro stanovení poplatku, zejména skutečnosti zakládající nárok na osvobození nebo úlevu od poplatku, a jde</w:t>
      </w:r>
      <w:r>
        <w:rPr>
          <w:rFonts w:ascii="Arial" w:cs="Arial" w:eastAsia="Arial" w:hAnsi="Arial"/>
          <w:sz w:val="22"/>
          <w:szCs w:val="22"/>
          <w:color w:val="auto"/>
        </w:rPr>
        <w:t>-</w:t>
      </w:r>
      <w:r>
        <w:rPr>
          <w:rFonts w:ascii="Arial" w:cs="Arial" w:eastAsia="Arial" w:hAnsi="Arial"/>
          <w:sz w:val="22"/>
          <w:szCs w:val="22"/>
          <w:color w:val="auto"/>
        </w:rPr>
        <w:t>li o poplatníka dle čl. 2 odst. 1 písm. b) této vyhlášky</w:t>
      </w:r>
      <w:r>
        <w:rPr>
          <w:rFonts w:ascii="Arial" w:cs="Arial" w:eastAsia="Arial" w:hAnsi="Arial"/>
          <w:sz w:val="22"/>
          <w:szCs w:val="22"/>
          <w:color w:val="auto"/>
        </w:rPr>
        <w:t>,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též identifikační údaje nemovité věci zahrnující byt, rodinný dům nebo stavbu pro rodinnou rekreaci podle katastru nemovitostí.</w:t>
      </w:r>
    </w:p>
    <w:p>
      <w:pPr>
        <w:spacing w:after="0" w:line="13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564" w:right="20" w:hanging="564"/>
        <w:spacing w:after="0" w:line="260" w:lineRule="auto"/>
        <w:tabs>
          <w:tab w:leader="none" w:pos="564" w:val="left"/>
        </w:tabs>
        <w:numPr>
          <w:ilvl w:val="0"/>
          <w:numId w:val="8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7</w:t>
      </w:r>
    </w:p>
    <w:p>
      <w:pPr>
        <w:spacing w:after="0" w:line="7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4" w:right="20" w:hanging="564"/>
        <w:spacing w:after="0" w:line="257" w:lineRule="auto"/>
        <w:tabs>
          <w:tab w:leader="none" w:pos="564" w:val="left"/>
        </w:tabs>
        <w:numPr>
          <w:ilvl w:val="0"/>
          <w:numId w:val="8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Dojde-</w:t>
      </w:r>
      <w:r>
        <w:rPr>
          <w:rFonts w:ascii="Arial" w:cs="Arial" w:eastAsia="Arial" w:hAnsi="Arial"/>
          <w:sz w:val="22"/>
          <w:szCs w:val="22"/>
          <w:color w:val="auto"/>
        </w:rPr>
        <w:t>li ke změně údajů uvedených v ohlášení, je poplatník povinen tuto změnu oznámit do 15 dnů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ode dne, kdy nastala.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8</w:t>
      </w:r>
    </w:p>
    <w:p>
      <w:pPr>
        <w:spacing w:after="0" w:line="73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564" w:right="20" w:hanging="564"/>
        <w:spacing w:after="0" w:line="261" w:lineRule="auto"/>
        <w:tabs>
          <w:tab w:leader="none" w:pos="564" w:val="left"/>
        </w:tabs>
        <w:numPr>
          <w:ilvl w:val="0"/>
          <w:numId w:val="8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9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5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Sazba poplatku</w:t>
      </w:r>
    </w:p>
    <w:p>
      <w:pPr>
        <w:spacing w:after="0" w:line="161" w:lineRule="exact"/>
        <w:rPr>
          <w:sz w:val="20"/>
          <w:szCs w:val="20"/>
          <w:color w:val="auto"/>
        </w:rPr>
      </w:pPr>
    </w:p>
    <w:p>
      <w:pPr>
        <w:ind w:left="564" w:hanging="564"/>
        <w:spacing w:after="0"/>
        <w:tabs>
          <w:tab w:leader="none" w:pos="564" w:val="left"/>
        </w:tabs>
        <w:numPr>
          <w:ilvl w:val="0"/>
          <w:numId w:val="9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Sazba poplatku činí 400,</w:t>
      </w:r>
      <w:r>
        <w:rPr>
          <w:rFonts w:ascii="Arial" w:cs="Arial" w:eastAsia="Arial" w:hAnsi="Arial"/>
          <w:sz w:val="22"/>
          <w:szCs w:val="22"/>
          <w:color w:val="auto"/>
        </w:rPr>
        <w:t>-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Kč</w:t>
      </w:r>
      <w:r>
        <w:rPr>
          <w:rFonts w:ascii="Arial" w:cs="Arial" w:eastAsia="Arial" w:hAnsi="Arial"/>
          <w:sz w:val="22"/>
          <w:szCs w:val="22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469900</wp:posOffset>
                </wp:positionV>
                <wp:extent cx="182880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37pt" to="144pt,37pt" o:allowincell="f" strokecolor="#000000" strokeweight="0.59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3" w:lineRule="exact"/>
        <w:rPr>
          <w:sz w:val="20"/>
          <w:szCs w:val="20"/>
          <w:color w:val="auto"/>
        </w:rPr>
      </w:pPr>
    </w:p>
    <w:p>
      <w:pPr>
        <w:ind w:left="124" w:hanging="124"/>
        <w:spacing w:after="0"/>
        <w:tabs>
          <w:tab w:leader="none" w:pos="124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6"/>
          <w:szCs w:val="26"/>
          <w:color w:val="auto"/>
          <w:vertAlign w:val="superscript"/>
        </w:rPr>
      </w:pPr>
      <w:r>
        <w:rPr>
          <w:rFonts w:ascii="Arial" w:cs="Arial" w:eastAsia="Arial" w:hAnsi="Arial"/>
          <w:sz w:val="18"/>
          <w:szCs w:val="18"/>
          <w:color w:val="auto"/>
        </w:rPr>
        <w:t>§ 10o odst. 1 zákona o místních poplatcích</w:t>
      </w:r>
    </w:p>
    <w:p>
      <w:pPr>
        <w:spacing w:after="0" w:line="25" w:lineRule="exact"/>
        <w:rPr>
          <w:rFonts w:ascii="Times New Roman" w:cs="Times New Roman" w:eastAsia="Times New Roman" w:hAnsi="Times New Roman"/>
          <w:sz w:val="26"/>
          <w:szCs w:val="26"/>
          <w:color w:val="auto"/>
          <w:vertAlign w:val="superscript"/>
        </w:rPr>
      </w:pPr>
    </w:p>
    <w:p>
      <w:pPr>
        <w:ind w:left="124" w:hanging="124"/>
        <w:spacing w:after="0" w:line="183" w:lineRule="auto"/>
        <w:tabs>
          <w:tab w:leader="none" w:pos="124" w:val="left"/>
        </w:tabs>
        <w:numPr>
          <w:ilvl w:val="0"/>
          <w:numId w:val="10"/>
        </w:numPr>
        <w:rPr>
          <w:rFonts w:ascii="Arial" w:cs="Arial" w:eastAsia="Arial" w:hAnsi="Arial"/>
          <w:sz w:val="22"/>
          <w:szCs w:val="22"/>
          <w:color w:val="auto"/>
          <w:vertAlign w:val="superscript"/>
        </w:rPr>
      </w:pPr>
      <w:r>
        <w:rPr>
          <w:rFonts w:ascii="Arial" w:cs="Arial" w:eastAsia="Arial" w:hAnsi="Arial"/>
          <w:sz w:val="17"/>
          <w:szCs w:val="17"/>
          <w:color w:val="auto"/>
        </w:rPr>
        <w:t>§ 14a odst. 2 zákona o místních poplatcích</w:t>
      </w:r>
    </w:p>
    <w:p>
      <w:pPr>
        <w:spacing w:after="0" w:line="15" w:lineRule="exact"/>
        <w:rPr>
          <w:rFonts w:ascii="Arial" w:cs="Arial" w:eastAsia="Arial" w:hAnsi="Arial"/>
          <w:sz w:val="22"/>
          <w:szCs w:val="22"/>
          <w:color w:val="auto"/>
          <w:vertAlign w:val="superscript"/>
        </w:rPr>
      </w:pPr>
    </w:p>
    <w:p>
      <w:pPr>
        <w:ind w:left="124" w:hanging="124"/>
        <w:spacing w:after="0" w:line="183" w:lineRule="auto"/>
        <w:tabs>
          <w:tab w:leader="none" w:pos="124" w:val="left"/>
        </w:tabs>
        <w:numPr>
          <w:ilvl w:val="0"/>
          <w:numId w:val="10"/>
        </w:numPr>
        <w:rPr>
          <w:rFonts w:ascii="Arial" w:cs="Arial" w:eastAsia="Arial" w:hAnsi="Arial"/>
          <w:sz w:val="22"/>
          <w:szCs w:val="22"/>
          <w:color w:val="auto"/>
          <w:vertAlign w:val="superscript"/>
        </w:rPr>
      </w:pPr>
      <w:r>
        <w:rPr>
          <w:rFonts w:ascii="Arial" w:cs="Arial" w:eastAsia="Arial" w:hAnsi="Arial"/>
          <w:sz w:val="17"/>
          <w:szCs w:val="17"/>
          <w:color w:val="auto"/>
        </w:rPr>
        <w:t>§ 14a odst. 3 zákona o místních poplatcích</w:t>
      </w:r>
    </w:p>
    <w:p>
      <w:pPr>
        <w:spacing w:after="0" w:line="13" w:lineRule="exact"/>
        <w:rPr>
          <w:rFonts w:ascii="Arial" w:cs="Arial" w:eastAsia="Arial" w:hAnsi="Arial"/>
          <w:sz w:val="22"/>
          <w:szCs w:val="22"/>
          <w:color w:val="auto"/>
          <w:vertAlign w:val="superscript"/>
        </w:rPr>
      </w:pPr>
    </w:p>
    <w:p>
      <w:pPr>
        <w:ind w:left="124" w:hanging="124"/>
        <w:spacing w:after="0" w:line="183" w:lineRule="auto"/>
        <w:tabs>
          <w:tab w:leader="none" w:pos="124" w:val="left"/>
        </w:tabs>
        <w:numPr>
          <w:ilvl w:val="0"/>
          <w:numId w:val="10"/>
        </w:numPr>
        <w:rPr>
          <w:rFonts w:ascii="Arial" w:cs="Arial" w:eastAsia="Arial" w:hAnsi="Arial"/>
          <w:sz w:val="22"/>
          <w:szCs w:val="22"/>
          <w:color w:val="auto"/>
          <w:vertAlign w:val="superscript"/>
        </w:rPr>
      </w:pPr>
      <w:r>
        <w:rPr>
          <w:rFonts w:ascii="Arial" w:cs="Arial" w:eastAsia="Arial" w:hAnsi="Arial"/>
          <w:sz w:val="17"/>
          <w:szCs w:val="17"/>
          <w:color w:val="auto"/>
        </w:rPr>
        <w:t>§ 14a odst. 4 zákona o místních poplatcích</w:t>
      </w:r>
    </w:p>
    <w:p>
      <w:pPr>
        <w:spacing w:after="0" w:line="25" w:lineRule="exact"/>
        <w:rPr>
          <w:rFonts w:ascii="Arial" w:cs="Arial" w:eastAsia="Arial" w:hAnsi="Arial"/>
          <w:sz w:val="22"/>
          <w:szCs w:val="22"/>
          <w:color w:val="auto"/>
          <w:vertAlign w:val="superscript"/>
        </w:rPr>
      </w:pPr>
    </w:p>
    <w:p>
      <w:pPr>
        <w:ind w:left="124" w:hanging="124"/>
        <w:spacing w:after="0" w:line="183" w:lineRule="auto"/>
        <w:tabs>
          <w:tab w:leader="none" w:pos="124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2"/>
          <w:szCs w:val="22"/>
          <w:color w:val="auto"/>
          <w:vertAlign w:val="superscript"/>
        </w:rPr>
      </w:pPr>
      <w:r>
        <w:rPr>
          <w:rFonts w:ascii="Arial" w:cs="Arial" w:eastAsia="Arial" w:hAnsi="Arial"/>
          <w:sz w:val="15"/>
          <w:szCs w:val="15"/>
          <w:color w:val="auto"/>
        </w:rPr>
        <w:t>§ 14a odst. 5 zákona o místních poplatcích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</w:t>
      </w:r>
    </w:p>
    <w:p>
      <w:pPr>
        <w:sectPr>
          <w:pgSz w:w="11900" w:h="16838" w:orient="portrait"/>
          <w:cols w:equalWidth="0" w:num="1">
            <w:col w:w="9084"/>
          </w:cols>
          <w:pgMar w:left="1416" w:top="988" w:right="1406" w:bottom="427" w:gutter="0" w:footer="0" w:header="0"/>
        </w:sectPr>
      </w:pPr>
    </w:p>
    <w:bookmarkStart w:id="2" w:name="page3"/>
    <w:bookmarkEnd w:id="2"/>
    <w:p>
      <w:pPr>
        <w:ind w:left="564" w:right="20" w:hanging="564"/>
        <w:spacing w:after="0" w:line="257" w:lineRule="auto"/>
        <w:tabs>
          <w:tab w:leader="none" w:pos="564" w:val="left"/>
        </w:tabs>
        <w:numPr>
          <w:ilvl w:val="0"/>
          <w:numId w:val="1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Poplatek se v případě, že poplatková povinnost vznikla z důvodu přihlášení fyzické </w:t>
      </w:r>
      <w:r>
        <w:rPr>
          <w:rFonts w:ascii="Arial" w:cs="Arial" w:eastAsia="Arial" w:hAnsi="Arial"/>
          <w:sz w:val="22"/>
          <w:szCs w:val="22"/>
          <w:color w:val="auto"/>
        </w:rPr>
        <w:t>osoby v obci, sni</w:t>
      </w:r>
      <w:r>
        <w:rPr>
          <w:rFonts w:ascii="Arial" w:cs="Arial" w:eastAsia="Arial" w:hAnsi="Arial"/>
          <w:sz w:val="22"/>
          <w:szCs w:val="22"/>
          <w:color w:val="auto"/>
        </w:rPr>
        <w:t>žuje o jednu dvanáctinu za každý kalendářní měsíc, na jehož konci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10</w:t>
      </w:r>
    </w:p>
    <w:p>
      <w:pPr>
        <w:spacing w:after="0" w:line="65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824" w:hanging="257"/>
        <w:spacing w:after="0"/>
        <w:tabs>
          <w:tab w:leader="none" w:pos="824" w:val="left"/>
        </w:tabs>
        <w:numPr>
          <w:ilvl w:val="1"/>
          <w:numId w:val="1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není tato fyzická osoba přihlášena v obci, nebo</w:t>
      </w:r>
    </w:p>
    <w:p>
      <w:pPr>
        <w:spacing w:after="0" w:line="145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824" w:hanging="257"/>
        <w:spacing w:after="0"/>
        <w:tabs>
          <w:tab w:leader="none" w:pos="824" w:val="left"/>
        </w:tabs>
        <w:numPr>
          <w:ilvl w:val="1"/>
          <w:numId w:val="1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je tato fyzická osoba od poplatku osvobozena.</w:t>
      </w:r>
    </w:p>
    <w:p>
      <w:pPr>
        <w:spacing w:after="0" w:line="153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564" w:right="20" w:hanging="564"/>
        <w:spacing w:after="0" w:line="260" w:lineRule="auto"/>
        <w:tabs>
          <w:tab w:leader="none" w:pos="564" w:val="left"/>
        </w:tabs>
        <w:numPr>
          <w:ilvl w:val="0"/>
          <w:numId w:val="1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r>
        <w:rPr>
          <w:rFonts w:ascii="Arial" w:cs="Arial" w:eastAsia="Arial" w:hAnsi="Arial"/>
          <w:sz w:val="22"/>
          <w:szCs w:val="22"/>
          <w:color w:val="auto"/>
        </w:rPr>
        <w:t>konci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11</w:t>
      </w:r>
    </w:p>
    <w:p>
      <w:pPr>
        <w:spacing w:after="0" w:line="64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824" w:hanging="257"/>
        <w:spacing w:after="0"/>
        <w:tabs>
          <w:tab w:leader="none" w:pos="824" w:val="left"/>
        </w:tabs>
        <w:numPr>
          <w:ilvl w:val="1"/>
          <w:numId w:val="1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je v této nemovité věci přihlášena alespoň 1 fyzická osoba,</w:t>
      </w:r>
    </w:p>
    <w:p>
      <w:pPr>
        <w:spacing w:after="0" w:line="145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824" w:hanging="257"/>
        <w:spacing w:after="0"/>
        <w:tabs>
          <w:tab w:leader="none" w:pos="824" w:val="left"/>
        </w:tabs>
        <w:numPr>
          <w:ilvl w:val="1"/>
          <w:numId w:val="1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poplatník nevlastní tuto nemovitou věc, nebo</w:t>
      </w:r>
    </w:p>
    <w:p>
      <w:pPr>
        <w:spacing w:after="0" w:line="145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804" w:hanging="237"/>
        <w:spacing w:after="0"/>
        <w:tabs>
          <w:tab w:leader="none" w:pos="804" w:val="left"/>
        </w:tabs>
        <w:numPr>
          <w:ilvl w:val="1"/>
          <w:numId w:val="1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je poplatník od poplatku osvobozen</w:t>
      </w:r>
      <w:r>
        <w:rPr>
          <w:rFonts w:ascii="Arial" w:cs="Arial" w:eastAsia="Arial" w:hAnsi="Arial"/>
          <w:sz w:val="22"/>
          <w:szCs w:val="22"/>
          <w:i w:val="1"/>
          <w:iCs w:val="1"/>
          <w:color w:val="0070C0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6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center"/>
        <w:ind w:right="-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Splatnost poplatku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5" w:lineRule="exact"/>
        <w:rPr>
          <w:sz w:val="20"/>
          <w:szCs w:val="20"/>
          <w:color w:val="auto"/>
        </w:rPr>
      </w:pPr>
    </w:p>
    <w:p>
      <w:pPr>
        <w:ind w:left="564" w:right="20" w:hanging="564"/>
        <w:spacing w:after="0" w:line="256" w:lineRule="auto"/>
        <w:tabs>
          <w:tab w:leader="none" w:pos="564" w:val="left"/>
        </w:tabs>
        <w:numPr>
          <w:ilvl w:val="0"/>
          <w:numId w:val="1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Poplatek je splatný jednorázově</w:t>
      </w:r>
      <w:r>
        <w:rPr>
          <w:rFonts w:ascii="Arial" w:cs="Arial" w:eastAsia="Arial" w:hAnsi="Arial"/>
          <w:sz w:val="22"/>
          <w:szCs w:val="22"/>
          <w:color w:val="auto"/>
        </w:rPr>
        <w:t>, a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to nejpozději do 30.4. příslušného kalendářního </w:t>
      </w:r>
      <w:r>
        <w:rPr>
          <w:rFonts w:ascii="Arial" w:cs="Arial" w:eastAsia="Arial" w:hAnsi="Arial"/>
          <w:sz w:val="22"/>
          <w:szCs w:val="22"/>
          <w:color w:val="auto"/>
        </w:rPr>
        <w:t>roku.</w:t>
      </w:r>
    </w:p>
    <w:p>
      <w:pPr>
        <w:spacing w:after="0" w:line="13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4" w:right="20" w:hanging="564"/>
        <w:spacing w:after="0" w:line="256" w:lineRule="auto"/>
        <w:tabs>
          <w:tab w:leader="none" w:pos="564" w:val="left"/>
        </w:tabs>
        <w:numPr>
          <w:ilvl w:val="0"/>
          <w:numId w:val="1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Poplatek pro poplatníka dle čl.2 odst.1 písmeno b) je splatný do 30.4. příslušného kalendářního roku</w:t>
      </w:r>
    </w:p>
    <w:p>
      <w:pPr>
        <w:spacing w:after="0" w:line="13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564" w:hanging="564"/>
        <w:spacing w:after="0" w:line="260" w:lineRule="auto"/>
        <w:tabs>
          <w:tab w:leader="none" w:pos="564" w:val="left"/>
        </w:tabs>
        <w:numPr>
          <w:ilvl w:val="0"/>
          <w:numId w:val="1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Vznikne-</w:t>
      </w:r>
      <w:r>
        <w:rPr>
          <w:rFonts w:ascii="Arial" w:cs="Arial" w:eastAsia="Arial" w:hAnsi="Arial"/>
          <w:sz w:val="22"/>
          <w:szCs w:val="22"/>
          <w:color w:val="auto"/>
        </w:rPr>
        <w:t>li poplatková povinnost po datu splatnosti uvedeném v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odstavci 1 a 2, je </w:t>
      </w:r>
      <w:r>
        <w:rPr>
          <w:rFonts w:ascii="Arial" w:cs="Arial" w:eastAsia="Arial" w:hAnsi="Arial"/>
          <w:sz w:val="22"/>
          <w:szCs w:val="22"/>
          <w:color w:val="auto"/>
        </w:rPr>
        <w:t>poplatek splatný nejpozději do 15. dne měsíce, který následuje po měsíci, ve kterém poplatková povinnost vznikla.</w:t>
      </w:r>
    </w:p>
    <w:p>
      <w:pPr>
        <w:spacing w:after="0" w:line="133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4" w:right="20" w:hanging="564"/>
        <w:spacing w:after="0" w:line="256" w:lineRule="auto"/>
        <w:tabs>
          <w:tab w:leader="none" w:pos="564" w:val="left"/>
        </w:tabs>
        <w:numPr>
          <w:ilvl w:val="0"/>
          <w:numId w:val="1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Lhůta splatnosti neskončí poplatníkovi dříve než lhůta pro podání ohlášení podle čl. 4 odst. 1 této vyhlášky.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7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7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Osvobození a úlevy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ind w:left="564" w:right="760" w:hanging="564"/>
        <w:spacing w:after="0" w:line="218" w:lineRule="auto"/>
        <w:tabs>
          <w:tab w:leader="none" w:pos="564" w:val="left"/>
        </w:tabs>
        <w:numPr>
          <w:ilvl w:val="0"/>
          <w:numId w:val="1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Od poplatku je osvobozena osoba, které poplatková povinnost vznikla z důvodu přihlášení v obci a která je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12</w:t>
      </w:r>
    </w:p>
    <w:p>
      <w:pPr>
        <w:ind w:left="564" w:right="120" w:firstLine="3"/>
        <w:spacing w:after="0" w:line="233" w:lineRule="auto"/>
        <w:tabs>
          <w:tab w:leader="none" w:pos="823" w:val="left"/>
        </w:tabs>
        <w:numPr>
          <w:ilvl w:val="1"/>
          <w:numId w:val="1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poplatníkem poplatku za odkládání komunálního odpadu z nemovité věci v jiné obci a má v této jiné obci bydliště,</w:t>
      </w:r>
    </w:p>
    <w:p>
      <w:pPr>
        <w:spacing w:after="0" w:line="9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4" w:right="200" w:firstLine="3"/>
        <w:spacing w:after="0" w:line="237" w:lineRule="auto"/>
        <w:tabs>
          <w:tab w:leader="none" w:pos="823" w:val="left"/>
        </w:tabs>
        <w:numPr>
          <w:ilvl w:val="1"/>
          <w:numId w:val="1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>
      <w:pPr>
        <w:spacing w:after="0" w:line="61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4" w:right="160" w:firstLine="3"/>
        <w:spacing w:after="0" w:line="237" w:lineRule="auto"/>
        <w:tabs>
          <w:tab w:leader="none" w:pos="811" w:val="left"/>
        </w:tabs>
        <w:numPr>
          <w:ilvl w:val="1"/>
          <w:numId w:val="1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>
      <w:pPr>
        <w:spacing w:after="0" w:line="64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4" w:right="640" w:firstLine="3"/>
        <w:spacing w:after="0" w:line="235" w:lineRule="auto"/>
        <w:tabs>
          <w:tab w:leader="none" w:pos="823" w:val="left"/>
        </w:tabs>
        <w:numPr>
          <w:ilvl w:val="1"/>
          <w:numId w:val="1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umístěna v domově pro osoby se zdravotním postižením, domově pro seniory, domově se zvláštním režimem nebo v chráněném bydlení, nebo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203835</wp:posOffset>
                </wp:positionV>
                <wp:extent cx="182880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16.05pt" to="144pt,16.05pt" o:allowincell="f" strokecolor="#000000" strokeweight="0.6pt"/>
            </w:pict>
          </mc:Fallback>
        </mc:AlternateContent>
      </w:r>
    </w:p>
    <w:p>
      <w:pPr>
        <w:spacing w:after="0" w:line="335" w:lineRule="exact"/>
        <w:rPr>
          <w:sz w:val="20"/>
          <w:szCs w:val="20"/>
          <w:color w:val="auto"/>
        </w:rPr>
      </w:pPr>
    </w:p>
    <w:p>
      <w:pPr>
        <w:ind w:left="224" w:hanging="224"/>
        <w:spacing w:after="0"/>
        <w:tabs>
          <w:tab w:leader="none" w:pos="224" w:val="left"/>
        </w:tabs>
        <w:numPr>
          <w:ilvl w:val="0"/>
          <w:numId w:val="14"/>
        </w:numPr>
        <w:rPr>
          <w:rFonts w:ascii="Times New Roman" w:cs="Times New Roman" w:eastAsia="Times New Roman" w:hAnsi="Times New Roman"/>
          <w:sz w:val="26"/>
          <w:szCs w:val="26"/>
          <w:color w:val="auto"/>
          <w:vertAlign w:val="superscript"/>
        </w:rPr>
      </w:pPr>
      <w:r>
        <w:rPr>
          <w:rFonts w:ascii="Arial" w:cs="Arial" w:eastAsia="Arial" w:hAnsi="Arial"/>
          <w:sz w:val="18"/>
          <w:szCs w:val="18"/>
          <w:color w:val="auto"/>
        </w:rPr>
        <w:t>§ 10h odst. 2 ve spojení s § 10o odst. 2 zákona o místních poplatcích</w:t>
      </w:r>
    </w:p>
    <w:p>
      <w:pPr>
        <w:spacing w:after="0" w:line="37" w:lineRule="exact"/>
        <w:rPr>
          <w:rFonts w:ascii="Times New Roman" w:cs="Times New Roman" w:eastAsia="Times New Roman" w:hAnsi="Times New Roman"/>
          <w:sz w:val="26"/>
          <w:szCs w:val="26"/>
          <w:color w:val="auto"/>
          <w:vertAlign w:val="superscript"/>
        </w:rPr>
      </w:pPr>
    </w:p>
    <w:p>
      <w:pPr>
        <w:ind w:left="184" w:hanging="184"/>
        <w:spacing w:after="0" w:line="180" w:lineRule="auto"/>
        <w:tabs>
          <w:tab w:leader="none" w:pos="184" w:val="left"/>
        </w:tabs>
        <w:numPr>
          <w:ilvl w:val="0"/>
          <w:numId w:val="14"/>
        </w:numPr>
        <w:rPr>
          <w:rFonts w:ascii="Times New Roman" w:cs="Times New Roman" w:eastAsia="Times New Roman" w:hAnsi="Times New Roman"/>
          <w:sz w:val="23"/>
          <w:szCs w:val="23"/>
          <w:color w:val="auto"/>
          <w:vertAlign w:val="superscript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§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10h odst. 3 ve spojení s § 10o odst. 2 zákona o místních poplatcích</w:t>
      </w:r>
    </w:p>
    <w:p>
      <w:pPr>
        <w:spacing w:after="0" w:line="32" w:lineRule="exact"/>
        <w:rPr>
          <w:rFonts w:ascii="Times New Roman" w:cs="Times New Roman" w:eastAsia="Times New Roman" w:hAnsi="Times New Roman"/>
          <w:sz w:val="23"/>
          <w:szCs w:val="23"/>
          <w:color w:val="auto"/>
          <w:vertAlign w:val="superscript"/>
        </w:rPr>
      </w:pPr>
    </w:p>
    <w:p>
      <w:pPr>
        <w:ind w:left="184" w:hanging="184"/>
        <w:spacing w:after="0" w:line="183" w:lineRule="auto"/>
        <w:tabs>
          <w:tab w:leader="none" w:pos="184" w:val="left"/>
        </w:tabs>
        <w:numPr>
          <w:ilvl w:val="0"/>
          <w:numId w:val="14"/>
        </w:numPr>
        <w:rPr>
          <w:rFonts w:ascii="Times New Roman" w:cs="Times New Roman" w:eastAsia="Times New Roman" w:hAnsi="Times New Roman"/>
          <w:sz w:val="22"/>
          <w:szCs w:val="22"/>
          <w:color w:val="auto"/>
          <w:vertAlign w:val="superscript"/>
        </w:rPr>
      </w:pPr>
      <w:r>
        <w:rPr>
          <w:rFonts w:ascii="Arial" w:cs="Arial" w:eastAsia="Arial" w:hAnsi="Arial"/>
          <w:sz w:val="15"/>
          <w:szCs w:val="15"/>
          <w:color w:val="auto"/>
        </w:rPr>
        <w:t>§ 10g zákona o místních poplatcích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3</w:t>
      </w:r>
    </w:p>
    <w:p>
      <w:pPr>
        <w:sectPr>
          <w:pgSz w:w="11900" w:h="16838" w:orient="portrait"/>
          <w:cols w:equalWidth="0" w:num="1">
            <w:col w:w="9084"/>
          </w:cols>
          <w:pgMar w:left="1416" w:top="996" w:right="1406" w:bottom="427" w:gutter="0" w:footer="0" w:header="0"/>
        </w:sectPr>
      </w:pPr>
    </w:p>
    <w:bookmarkStart w:id="3" w:name="page4"/>
    <w:bookmarkEnd w:id="3"/>
    <w:p>
      <w:pPr>
        <w:ind w:left="564" w:right="40" w:firstLine="3"/>
        <w:spacing w:after="0" w:line="235" w:lineRule="auto"/>
        <w:tabs>
          <w:tab w:leader="none" w:pos="823" w:val="left"/>
        </w:tabs>
        <w:numPr>
          <w:ilvl w:val="1"/>
          <w:numId w:val="15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na základě zákona omezena na osobní svobodě s výjimkou osoby vykonávající trest domácího vězení.</w:t>
      </w:r>
    </w:p>
    <w:p>
      <w:pPr>
        <w:spacing w:after="0" w:line="129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4" w:hanging="564"/>
        <w:spacing w:after="0" w:line="256" w:lineRule="auto"/>
        <w:tabs>
          <w:tab w:leader="none" w:pos="564" w:val="left"/>
        </w:tabs>
        <w:numPr>
          <w:ilvl w:val="0"/>
          <w:numId w:val="16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Od poplatku se osvobozuj</w:t>
      </w:r>
      <w:r>
        <w:rPr>
          <w:rFonts w:ascii="Arial" w:cs="Arial" w:eastAsia="Arial" w:hAnsi="Arial"/>
          <w:sz w:val="22"/>
          <w:szCs w:val="22"/>
          <w:color w:val="auto"/>
        </w:rPr>
        <w:t>e osoba, které poplatková povinnost vznikla z důvodu přihlášení v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obci a :</w:t>
      </w:r>
    </w:p>
    <w:p>
      <w:pPr>
        <w:spacing w:after="0" w:line="126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824" w:hanging="257"/>
        <w:spacing w:after="0"/>
        <w:tabs>
          <w:tab w:leader="none" w:pos="824" w:val="left"/>
        </w:tabs>
        <w:numPr>
          <w:ilvl w:val="1"/>
          <w:numId w:val="16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bydlí déle jak 1 rok v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zahr</w:t>
      </w:r>
      <w:r>
        <w:rPr>
          <w:rFonts w:ascii="Arial" w:cs="Arial" w:eastAsia="Arial" w:hAnsi="Arial"/>
          <w:sz w:val="22"/>
          <w:szCs w:val="22"/>
          <w:color w:val="auto"/>
        </w:rPr>
        <w:t>aničí</w:t>
      </w:r>
    </w:p>
    <w:p>
      <w:pPr>
        <w:spacing w:after="0" w:line="153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4" w:right="20" w:firstLine="3"/>
        <w:spacing w:after="0" w:line="256" w:lineRule="auto"/>
        <w:tabs>
          <w:tab w:leader="none" w:pos="825" w:val="left"/>
        </w:tabs>
        <w:numPr>
          <w:ilvl w:val="1"/>
          <w:numId w:val="16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osoba trvale přihlášena na ohlašovně Obecního úřadu Hranice a prokazatelně se na území obce nezdržuje</w:t>
      </w:r>
    </w:p>
    <w:p>
      <w:pPr>
        <w:spacing w:after="0" w:line="20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spacing w:after="0" w:line="20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84" w:hanging="584"/>
        <w:spacing w:after="0"/>
        <w:tabs>
          <w:tab w:leader="none" w:pos="584" w:val="left"/>
        </w:tabs>
        <w:numPr>
          <w:ilvl w:val="0"/>
          <w:numId w:val="16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Úleva se poskytuje:</w:t>
      </w:r>
    </w:p>
    <w:p>
      <w:pPr>
        <w:spacing w:after="0" w:line="312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44" w:right="20" w:firstLine="116"/>
        <w:spacing w:after="0" w:line="256" w:lineRule="auto"/>
        <w:tabs>
          <w:tab w:leader="none" w:pos="925" w:val="left"/>
        </w:tabs>
        <w:numPr>
          <w:ilvl w:val="2"/>
          <w:numId w:val="16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poplatníkům v částech obce, kde se neprovádí svoz komunálního odpadu z důvodu nepřístupnosti svozové techniky, dle článku 2.,odst.1 písm. a) ve výši 200,</w:t>
      </w:r>
      <w:r>
        <w:rPr>
          <w:rFonts w:ascii="Arial" w:cs="Arial" w:eastAsia="Arial" w:hAnsi="Arial"/>
          <w:sz w:val="22"/>
          <w:szCs w:val="22"/>
          <w:color w:val="auto"/>
        </w:rPr>
        <w:t>-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Kč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8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Navýšení poplatku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jc w:val="both"/>
        <w:ind w:left="564" w:right="20" w:hanging="564"/>
        <w:spacing w:after="0" w:line="260" w:lineRule="auto"/>
        <w:tabs>
          <w:tab w:leader="none" w:pos="564" w:val="left"/>
        </w:tabs>
        <w:numPr>
          <w:ilvl w:val="0"/>
          <w:numId w:val="17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Nebudou-</w:t>
      </w:r>
      <w:r>
        <w:rPr>
          <w:rFonts w:ascii="Arial" w:cs="Arial" w:eastAsia="Arial" w:hAnsi="Arial"/>
          <w:sz w:val="22"/>
          <w:szCs w:val="22"/>
          <w:color w:val="auto"/>
        </w:rPr>
        <w:t>li poplatky zaplaceny poplatníkem včas nebo ve správné výši, vyměří mu správce poplatku poplatek platebním výměrem nebo hromadným předpisným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seznamem.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13</w:t>
      </w:r>
    </w:p>
    <w:p>
      <w:pPr>
        <w:spacing w:after="0" w:line="71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4" w:right="20" w:hanging="564"/>
        <w:spacing w:after="0" w:line="257" w:lineRule="auto"/>
        <w:tabs>
          <w:tab w:leader="none" w:pos="564" w:val="left"/>
        </w:tabs>
        <w:numPr>
          <w:ilvl w:val="0"/>
          <w:numId w:val="17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Včas nezaplacené poplatky nebo část těchto poplatků může správce poplatku zvýšit až na trojnásobek; toto zvýšení je příslušenstvím poplatku sledujícím jeho osud.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14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9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center"/>
        <w:ind w:right="-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Odpovědnost za zaplacení poplatku</w:t>
      </w:r>
      <w:r>
        <w:rPr>
          <w:rFonts w:ascii="Arial" w:cs="Arial" w:eastAsia="Arial" w:hAnsi="Arial"/>
          <w:sz w:val="27"/>
          <w:szCs w:val="27"/>
          <w:b w:val="1"/>
          <w:bCs w:val="1"/>
          <w:color w:val="auto"/>
          <w:vertAlign w:val="superscript"/>
        </w:rPr>
        <w:t>15</w:t>
      </w:r>
    </w:p>
    <w:p>
      <w:pPr>
        <w:spacing w:after="0" w:line="135" w:lineRule="exact"/>
        <w:rPr>
          <w:sz w:val="20"/>
          <w:szCs w:val="20"/>
          <w:color w:val="auto"/>
        </w:rPr>
      </w:pPr>
    </w:p>
    <w:p>
      <w:pPr>
        <w:jc w:val="both"/>
        <w:ind w:left="564" w:right="20" w:hanging="559"/>
        <w:spacing w:after="0" w:line="262" w:lineRule="auto"/>
        <w:tabs>
          <w:tab w:leader="none" w:pos="543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2"/>
          <w:szCs w:val="22"/>
          <w:color w:val="auto"/>
        </w:rPr>
        <w:t>Vznikne-</w:t>
      </w:r>
      <w:r>
        <w:rPr>
          <w:rFonts w:ascii="Arial" w:cs="Arial" w:eastAsia="Arial" w:hAnsi="Arial"/>
          <w:sz w:val="22"/>
          <w:szCs w:val="22"/>
          <w:color w:val="auto"/>
        </w:rPr>
        <w:t>li nedoplatek na poplatku poplatníkovi, který je ke dni splatnosti nezletilý a nenabyl plné svéprávnosti nebo který je ke dni splatnosti omezen ve svéprávnosti a byl mu jmenován opatrovník spravující jeho jmění, přechází poplatková povinnost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toho</w:t>
      </w:r>
      <w:r>
        <w:rPr>
          <w:rFonts w:ascii="Arial" w:cs="Arial" w:eastAsia="Arial" w:hAnsi="Arial"/>
          <w:sz w:val="22"/>
          <w:szCs w:val="22"/>
          <w:color w:val="auto"/>
        </w:rPr>
        <w:t>to poplatníka na zákonného zástupce nebo tohoto opatrovníka; zákonný zástupce nebo opatrovník má stejné procesní postavení jako poplatník.</w:t>
      </w:r>
    </w:p>
    <w:p>
      <w:pPr>
        <w:spacing w:after="0" w:line="132" w:lineRule="exact"/>
        <w:rPr>
          <w:sz w:val="20"/>
          <w:szCs w:val="20"/>
          <w:color w:val="auto"/>
        </w:rPr>
      </w:pPr>
    </w:p>
    <w:p>
      <w:pPr>
        <w:ind w:left="564" w:right="20" w:hanging="564"/>
        <w:spacing w:after="0" w:line="256" w:lineRule="auto"/>
        <w:tabs>
          <w:tab w:leader="none" w:pos="564" w:val="left"/>
        </w:tabs>
        <w:numPr>
          <w:ilvl w:val="0"/>
          <w:numId w:val="18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V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případě podle odstavce 1 vyměří správce poplatku poplatek zákonnému zástupci nebo opatrovníkovi poplatníka.</w:t>
      </w:r>
    </w:p>
    <w:p>
      <w:pPr>
        <w:spacing w:after="0" w:line="134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4" w:right="20" w:hanging="564"/>
        <w:spacing w:after="0" w:line="256" w:lineRule="auto"/>
        <w:tabs>
          <w:tab w:leader="none" w:pos="564" w:val="left"/>
        </w:tabs>
        <w:numPr>
          <w:ilvl w:val="0"/>
          <w:numId w:val="18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Je-li z</w:t>
      </w:r>
      <w:r>
        <w:rPr>
          <w:rFonts w:ascii="Arial" w:cs="Arial" w:eastAsia="Arial" w:hAnsi="Arial"/>
          <w:sz w:val="22"/>
          <w:szCs w:val="22"/>
          <w:color w:val="auto"/>
        </w:rPr>
        <w:t>ákonných zástupců nebo opatrovníků více, jsou povinni plnit poplatkovou povinnost společně a nerozdílně.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1233170</wp:posOffset>
                </wp:positionV>
                <wp:extent cx="1828800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97.1pt" to="144pt,97.1pt" o:allowincell="f" strokecolor="#000000" strokeweight="0.59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7" w:lineRule="exact"/>
        <w:rPr>
          <w:sz w:val="20"/>
          <w:szCs w:val="20"/>
          <w:color w:val="auto"/>
        </w:rPr>
      </w:pPr>
    </w:p>
    <w:p>
      <w:pPr>
        <w:ind w:left="184" w:hanging="184"/>
        <w:spacing w:after="0"/>
        <w:tabs>
          <w:tab w:leader="none" w:pos="184" w:val="left"/>
        </w:tabs>
        <w:numPr>
          <w:ilvl w:val="0"/>
          <w:numId w:val="19"/>
        </w:numPr>
        <w:rPr>
          <w:rFonts w:ascii="Arial" w:cs="Arial" w:eastAsia="Arial" w:hAnsi="Arial"/>
          <w:sz w:val="24"/>
          <w:szCs w:val="24"/>
          <w:color w:val="auto"/>
          <w:vertAlign w:val="superscript"/>
        </w:rPr>
      </w:pPr>
      <w:r>
        <w:rPr>
          <w:rFonts w:ascii="Arial" w:cs="Arial" w:eastAsia="Arial" w:hAnsi="Arial"/>
          <w:sz w:val="18"/>
          <w:szCs w:val="18"/>
          <w:color w:val="auto"/>
        </w:rPr>
        <w:t>§ 11 odst. 1 zákona o místních poplatcích</w:t>
      </w:r>
    </w:p>
    <w:p>
      <w:pPr>
        <w:spacing w:after="0" w:line="13" w:lineRule="exact"/>
        <w:rPr>
          <w:rFonts w:ascii="Arial" w:cs="Arial" w:eastAsia="Arial" w:hAnsi="Arial"/>
          <w:sz w:val="24"/>
          <w:szCs w:val="24"/>
          <w:color w:val="auto"/>
          <w:vertAlign w:val="superscript"/>
        </w:rPr>
      </w:pPr>
    </w:p>
    <w:p>
      <w:pPr>
        <w:ind w:left="184" w:hanging="184"/>
        <w:spacing w:after="0" w:line="183" w:lineRule="auto"/>
        <w:tabs>
          <w:tab w:leader="none" w:pos="184" w:val="left"/>
        </w:tabs>
        <w:numPr>
          <w:ilvl w:val="0"/>
          <w:numId w:val="19"/>
        </w:numPr>
        <w:rPr>
          <w:rFonts w:ascii="Arial" w:cs="Arial" w:eastAsia="Arial" w:hAnsi="Arial"/>
          <w:sz w:val="22"/>
          <w:szCs w:val="22"/>
          <w:color w:val="auto"/>
          <w:vertAlign w:val="superscript"/>
        </w:rPr>
      </w:pPr>
      <w:r>
        <w:rPr>
          <w:rFonts w:ascii="Arial" w:cs="Arial" w:eastAsia="Arial" w:hAnsi="Arial"/>
          <w:sz w:val="17"/>
          <w:szCs w:val="17"/>
          <w:color w:val="auto"/>
        </w:rPr>
        <w:t>§ 11 odst. 3 zákona o místních poplatcích</w:t>
      </w:r>
    </w:p>
    <w:p>
      <w:pPr>
        <w:spacing w:after="0" w:line="15" w:lineRule="exact"/>
        <w:rPr>
          <w:rFonts w:ascii="Arial" w:cs="Arial" w:eastAsia="Arial" w:hAnsi="Arial"/>
          <w:sz w:val="22"/>
          <w:szCs w:val="22"/>
          <w:color w:val="auto"/>
          <w:vertAlign w:val="superscript"/>
        </w:rPr>
      </w:pPr>
    </w:p>
    <w:p>
      <w:pPr>
        <w:ind w:left="184" w:hanging="184"/>
        <w:spacing w:after="0" w:line="183" w:lineRule="auto"/>
        <w:tabs>
          <w:tab w:leader="none" w:pos="184" w:val="left"/>
        </w:tabs>
        <w:numPr>
          <w:ilvl w:val="0"/>
          <w:numId w:val="19"/>
        </w:numPr>
        <w:rPr>
          <w:rFonts w:ascii="Arial" w:cs="Arial" w:eastAsia="Arial" w:hAnsi="Arial"/>
          <w:sz w:val="22"/>
          <w:szCs w:val="22"/>
          <w:color w:val="auto"/>
          <w:vertAlign w:val="superscript"/>
        </w:rPr>
      </w:pPr>
      <w:r>
        <w:rPr>
          <w:rFonts w:ascii="Arial" w:cs="Arial" w:eastAsia="Arial" w:hAnsi="Arial"/>
          <w:sz w:val="17"/>
          <w:szCs w:val="17"/>
          <w:color w:val="auto"/>
        </w:rPr>
        <w:t>§ 12 zákona o místních poplatcích</w:t>
      </w:r>
    </w:p>
    <w:p>
      <w:pPr>
        <w:jc w:val="center"/>
        <w:ind w:right="16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4</w:t>
      </w:r>
    </w:p>
    <w:p>
      <w:pPr>
        <w:sectPr>
          <w:pgSz w:w="11900" w:h="16838" w:orient="portrait"/>
          <w:cols w:equalWidth="0" w:num="1">
            <w:col w:w="9084"/>
          </w:cols>
          <w:pgMar w:left="1416" w:top="999" w:right="1406" w:bottom="428" w:gutter="0" w:footer="0" w:header="0"/>
        </w:sectPr>
      </w:pPr>
    </w:p>
    <w:bookmarkStart w:id="4" w:name="page5"/>
    <w:bookmarkEnd w:id="4"/>
    <w:p>
      <w:pPr>
        <w:ind w:left="424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 10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354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Společná ustanovení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jc w:val="both"/>
        <w:ind w:left="564" w:right="20" w:hanging="564"/>
        <w:spacing w:after="0" w:line="261" w:lineRule="auto"/>
        <w:tabs>
          <w:tab w:leader="none" w:pos="564" w:val="left"/>
        </w:tabs>
        <w:numPr>
          <w:ilvl w:val="0"/>
          <w:numId w:val="20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Ustanovení o nemovité věci se použijí obdobně i na jednotku, která je vymezena podle zákona o vlastnictví bytů, spolu s touto jednotkou spojeným podílem na společných částech domu, a pokud je s ní spojeno vlastnictví k pozemku, tak i spolu s podílem na </w:t>
      </w:r>
      <w:r>
        <w:rPr>
          <w:rFonts w:ascii="Arial" w:cs="Arial" w:eastAsia="Arial" w:hAnsi="Arial"/>
          <w:sz w:val="22"/>
          <w:szCs w:val="22"/>
          <w:color w:val="auto"/>
        </w:rPr>
        <w:t>tomto pozemku.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16</w:t>
      </w:r>
    </w:p>
    <w:p>
      <w:pPr>
        <w:spacing w:after="0" w:line="70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564" w:right="20" w:hanging="564"/>
        <w:spacing w:after="0" w:line="260" w:lineRule="auto"/>
        <w:tabs>
          <w:tab w:leader="none" w:pos="564" w:val="left"/>
        </w:tabs>
        <w:numPr>
          <w:ilvl w:val="0"/>
          <w:numId w:val="20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cs="Arial" w:eastAsia="Arial" w:hAnsi="Arial"/>
          <w:sz w:val="22"/>
          <w:szCs w:val="22"/>
          <w:color w:val="auto"/>
        </w:rPr>
        <w:t>.</w:t>
      </w:r>
      <w:r>
        <w:rPr>
          <w:rFonts w:ascii="Arial" w:cs="Arial" w:eastAsia="Arial" w:hAnsi="Arial"/>
          <w:sz w:val="27"/>
          <w:szCs w:val="27"/>
          <w:color w:val="auto"/>
          <w:vertAlign w:val="superscript"/>
        </w:rPr>
        <w:t>17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 1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1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b w:val="1"/>
          <w:bCs w:val="1"/>
          <w:color w:val="auto"/>
        </w:rPr>
        <w:t>Přechodná ustanovení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5" w:lineRule="exact"/>
        <w:rPr>
          <w:sz w:val="20"/>
          <w:szCs w:val="20"/>
          <w:color w:val="auto"/>
        </w:rPr>
      </w:pPr>
    </w:p>
    <w:p>
      <w:pPr>
        <w:jc w:val="both"/>
        <w:ind w:left="564" w:hanging="564"/>
        <w:spacing w:after="0" w:line="261" w:lineRule="auto"/>
        <w:tabs>
          <w:tab w:leader="none" w:pos="564" w:val="left"/>
        </w:tabs>
        <w:numPr>
          <w:ilvl w:val="0"/>
          <w:numId w:val="2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4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odst. 1 této vyhlášky</w:t>
      </w:r>
      <w:r>
        <w:rPr>
          <w:rFonts w:ascii="Arial" w:cs="Arial" w:eastAsia="Arial" w:hAnsi="Arial"/>
          <w:sz w:val="22"/>
          <w:szCs w:val="22"/>
          <w:color w:val="auto"/>
        </w:rPr>
        <w:t>.</w:t>
      </w:r>
    </w:p>
    <w:p>
      <w:pPr>
        <w:spacing w:after="0" w:line="133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4" w:right="20" w:hanging="564"/>
        <w:spacing w:after="0" w:line="256" w:lineRule="auto"/>
        <w:tabs>
          <w:tab w:leader="none" w:pos="564" w:val="left"/>
        </w:tabs>
        <w:numPr>
          <w:ilvl w:val="0"/>
          <w:numId w:val="2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Poplatkové povinnosti vzniklé před nabytím účinnosti této vyhlášky se posuzují podle dosavadních právních předpisů.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7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12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Z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rušovací ustanovení</w:t>
      </w:r>
    </w:p>
    <w:p>
      <w:pPr>
        <w:spacing w:after="0" w:line="171" w:lineRule="exact"/>
        <w:rPr>
          <w:sz w:val="20"/>
          <w:szCs w:val="20"/>
          <w:color w:val="auto"/>
        </w:rPr>
      </w:pPr>
    </w:p>
    <w:p>
      <w:pPr>
        <w:ind w:left="564" w:right="20"/>
        <w:spacing w:after="0" w:line="28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Zrušuje se obecně závazná vyhláška č.</w:t>
      </w:r>
      <w:r>
        <w:rPr>
          <w:rFonts w:ascii="Arial" w:cs="Arial" w:eastAsia="Arial" w:hAnsi="Arial"/>
          <w:sz w:val="22"/>
          <w:szCs w:val="22"/>
          <w:color w:val="auto"/>
        </w:rPr>
        <w:t>2/2019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Obecně závazná vyhláška o místních poplatcích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ze dne 9.12.2019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13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Účinnost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7" w:lineRule="exact"/>
        <w:rPr>
          <w:sz w:val="20"/>
          <w:szCs w:val="20"/>
          <w:color w:val="auto"/>
        </w:rPr>
      </w:pPr>
    </w:p>
    <w:p>
      <w:pPr>
        <w:ind w:left="70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Tato vyhláška nabývá účinnosti dnem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1.1.2022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tbl>
      <w:tblPr>
        <w:tblLayout w:type="fixed"/>
        <w:tblInd w:w="724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53"/>
        </w:trPr>
        <w:tc>
          <w:tcPr>
            <w:tcW w:w="3860" w:type="dxa"/>
            <w:vAlign w:val="bottom"/>
          </w:tcPr>
          <w:p>
            <w:pPr>
              <w:jc w:val="right"/>
              <w:ind w:right="16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i w:val="1"/>
                <w:iCs w:val="1"/>
                <w:color w:val="auto"/>
                <w:w w:val="99"/>
              </w:rPr>
              <w:t>...................................</w:t>
            </w:r>
          </w:p>
        </w:tc>
        <w:tc>
          <w:tcPr>
            <w:tcW w:w="41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i w:val="1"/>
                <w:iCs w:val="1"/>
                <w:color w:val="auto"/>
              </w:rPr>
              <w:t>..........................................</w:t>
            </w:r>
          </w:p>
        </w:tc>
      </w:tr>
      <w:tr>
        <w:trPr>
          <w:trHeight w:val="280"/>
        </w:trPr>
        <w:tc>
          <w:tcPr>
            <w:tcW w:w="3860" w:type="dxa"/>
            <w:vAlign w:val="bottom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Pavlína Deutschová</w:t>
            </w:r>
          </w:p>
        </w:tc>
        <w:tc>
          <w:tcPr>
            <w:tcW w:w="4120" w:type="dxa"/>
            <w:vAlign w:val="bottom"/>
          </w:tcPr>
          <w:p>
            <w:pPr>
              <w:ind w:left="20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Josef Macho</w:t>
            </w:r>
          </w:p>
        </w:tc>
      </w:tr>
      <w:tr>
        <w:trPr>
          <w:trHeight w:val="278"/>
        </w:trPr>
        <w:tc>
          <w:tcPr>
            <w:tcW w:w="3860" w:type="dxa"/>
            <w:vAlign w:val="bottom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místostarosta</w:t>
            </w:r>
          </w:p>
        </w:tc>
        <w:tc>
          <w:tcPr>
            <w:tcW w:w="4120" w:type="dxa"/>
            <w:vAlign w:val="bottom"/>
          </w:tcPr>
          <w:p>
            <w:pPr>
              <w:jc w:val="center"/>
              <w:ind w:left="14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starosta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Vyvěšeno na úřední desce dne: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15.12.2021</w:t>
      </w:r>
    </w:p>
    <w:p>
      <w:pPr>
        <w:spacing w:after="0" w:line="145" w:lineRule="exact"/>
        <w:rPr>
          <w:sz w:val="20"/>
          <w:szCs w:val="20"/>
          <w:color w:val="auto"/>
        </w:rPr>
      </w:pPr>
    </w:p>
    <w:p>
      <w:pPr>
        <w:ind w:left="6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Sejmuto z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úřední desky dne: 3.1.2022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1828800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28.35pt" to="144pt,28.35pt" o:allowincell="f" strokecolor="#000000" strokeweight="0.59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1" w:lineRule="exact"/>
        <w:rPr>
          <w:sz w:val="20"/>
          <w:szCs w:val="20"/>
          <w:color w:val="auto"/>
        </w:rPr>
      </w:pPr>
    </w:p>
    <w:p>
      <w:pPr>
        <w:ind w:left="184" w:hanging="184"/>
        <w:spacing w:after="0"/>
        <w:tabs>
          <w:tab w:leader="none" w:pos="184" w:val="left"/>
        </w:tabs>
        <w:numPr>
          <w:ilvl w:val="0"/>
          <w:numId w:val="22"/>
        </w:numPr>
        <w:rPr>
          <w:rFonts w:ascii="Times New Roman" w:cs="Times New Roman" w:eastAsia="Times New Roman" w:hAnsi="Times New Roman"/>
          <w:sz w:val="26"/>
          <w:szCs w:val="26"/>
          <w:color w:val="auto"/>
          <w:vertAlign w:val="superscript"/>
        </w:rPr>
      </w:pPr>
      <w:r>
        <w:rPr>
          <w:rFonts w:ascii="Arial" w:cs="Arial" w:eastAsia="Arial" w:hAnsi="Arial"/>
          <w:sz w:val="18"/>
          <w:szCs w:val="18"/>
          <w:color w:val="auto"/>
        </w:rPr>
        <w:t>§ 10q zákona o místních poplatcích</w:t>
      </w:r>
    </w:p>
    <w:p>
      <w:pPr>
        <w:spacing w:after="0" w:line="37" w:lineRule="exact"/>
        <w:rPr>
          <w:rFonts w:ascii="Times New Roman" w:cs="Times New Roman" w:eastAsia="Times New Roman" w:hAnsi="Times New Roman"/>
          <w:sz w:val="26"/>
          <w:szCs w:val="26"/>
          <w:color w:val="auto"/>
          <w:vertAlign w:val="superscript"/>
        </w:rPr>
      </w:pPr>
    </w:p>
    <w:p>
      <w:pPr>
        <w:ind w:left="184" w:hanging="184"/>
        <w:spacing w:after="0" w:line="183" w:lineRule="auto"/>
        <w:tabs>
          <w:tab w:leader="none" w:pos="184" w:val="left"/>
        </w:tabs>
        <w:numPr>
          <w:ilvl w:val="0"/>
          <w:numId w:val="22"/>
        </w:numPr>
        <w:rPr>
          <w:rFonts w:ascii="Times New Roman" w:cs="Times New Roman" w:eastAsia="Times New Roman" w:hAnsi="Times New Roman"/>
          <w:sz w:val="22"/>
          <w:szCs w:val="22"/>
          <w:color w:val="auto"/>
          <w:vertAlign w:val="superscript"/>
        </w:rPr>
      </w:pPr>
      <w:r>
        <w:rPr>
          <w:rFonts w:ascii="Arial" w:cs="Arial" w:eastAsia="Arial" w:hAnsi="Arial"/>
          <w:sz w:val="15"/>
          <w:szCs w:val="15"/>
          <w:color w:val="auto"/>
        </w:rPr>
        <w:t>§ 10r zákona o místních poplatcích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jc w:val="center"/>
        <w:ind w:right="1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5</w:t>
      </w:r>
    </w:p>
    <w:sectPr>
      <w:pgSz w:w="11900" w:h="16838" w:orient="portrait"/>
      <w:cols w:equalWidth="0" w:num="1">
        <w:col w:w="9084"/>
      </w:cols>
      <w:pgMar w:left="1416" w:top="988" w:right="1406" w:bottom="427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1190CDE7"/>
    <w:multiLevelType w:val="hybridMultilevel"/>
    <w:lvl w:ilvl="0">
      <w:lvlJc w:val="left"/>
      <w:lvlText w:val="(%1)"/>
      <w:numFmt w:val="decimal"/>
      <w:start w:val="1"/>
    </w:lvl>
  </w:abstractNum>
  <w:abstractNum w:abstractNumId="1">
    <w:nsid w:val="66EF438D"/>
    <w:multiLevelType w:val="hybridMultilevel"/>
    <w:lvl w:ilvl="0">
      <w:lvlJc w:val="left"/>
      <w:lvlText w:val="(%1)"/>
      <w:numFmt w:val="decimal"/>
      <w:start w:val="1"/>
    </w:lvl>
    <w:lvl w:ilvl="1">
      <w:lvlJc w:val="left"/>
      <w:lvlText w:val="%2)"/>
      <w:numFmt w:val="lowerLetter"/>
      <w:start w:val="1"/>
    </w:lvl>
  </w:abstractNum>
  <w:abstractNum w:abstractNumId="2">
    <w:nsid w:val="140E0F76"/>
    <w:multiLevelType w:val="hybridMultilevel"/>
    <w:lvl w:ilvl="0">
      <w:lvlJc w:val="left"/>
      <w:lvlText w:val="%1"/>
      <w:numFmt w:val="decimal"/>
      <w:start w:val="1"/>
    </w:lvl>
  </w:abstractNum>
  <w:abstractNum w:abstractNumId="3">
    <w:nsid w:val="3352255A"/>
    <w:multiLevelType w:val="hybridMultilevel"/>
    <w:lvl w:ilvl="0">
      <w:lvlJc w:val="left"/>
      <w:lvlText w:val="%1."/>
      <w:numFmt w:val="decimal"/>
      <w:start w:val="1"/>
    </w:lvl>
  </w:abstractNum>
  <w:abstractNum w:abstractNumId="4">
    <w:nsid w:val="109CF92E"/>
    <w:multiLevelType w:val="hybridMultilevel"/>
    <w:lvl w:ilvl="0">
      <w:lvlJc w:val="left"/>
      <w:lvlText w:val="%1"/>
      <w:numFmt w:val="decimal"/>
      <w:start w:val="4"/>
    </w:lvl>
  </w:abstractNum>
  <w:abstractNum w:abstractNumId="5">
    <w:nsid w:val="DED7263"/>
    <w:multiLevelType w:val="hybridMultilevel"/>
    <w:lvl w:ilvl="0">
      <w:lvlJc w:val="left"/>
      <w:lvlText w:val="(%1)"/>
      <w:numFmt w:val="decimal"/>
      <w:start w:val="1"/>
    </w:lvl>
    <w:lvl w:ilvl="1">
      <w:lvlJc w:val="left"/>
      <w:lvlText w:val="%2)"/>
      <w:numFmt w:val="lowerLetter"/>
      <w:start w:val="1"/>
    </w:lvl>
  </w:abstractNum>
  <w:abstractNum w:abstractNumId="6">
    <w:nsid w:val="7FDCC233"/>
    <w:multiLevelType w:val="hybridMultilevel"/>
    <w:lvl w:ilvl="0">
      <w:lvlJc w:val="left"/>
      <w:lvlText w:val="%1"/>
      <w:numFmt w:val="decimal"/>
      <w:start w:val="1"/>
    </w:lvl>
    <w:lvl w:ilvl="1">
      <w:lvlJc w:val="left"/>
      <w:lvlText w:val="%2)"/>
      <w:numFmt w:val="lowerLetter"/>
      <w:start w:val="3"/>
    </w:lvl>
  </w:abstractNum>
  <w:abstractNum w:abstractNumId="7">
    <w:nsid w:val="1BEFD79F"/>
    <w:multiLevelType w:val="hybridMultilevel"/>
    <w:lvl w:ilvl="0">
      <w:lvlJc w:val="left"/>
      <w:lvlText w:val="(%1)"/>
      <w:numFmt w:val="decimal"/>
      <w:start w:val="3"/>
    </w:lvl>
    <w:lvl w:ilvl="1">
      <w:lvlJc w:val="left"/>
      <w:lvlText w:val="%2"/>
      <w:numFmt w:val="lowerLetter"/>
      <w:start w:val="1"/>
    </w:lvl>
  </w:abstractNum>
  <w:abstractNum w:abstractNumId="8">
    <w:nsid w:val="41A7C4C9"/>
    <w:multiLevelType w:val="hybridMultilevel"/>
    <w:lvl w:ilvl="0">
      <w:lvlJc w:val="left"/>
      <w:lvlText w:val="(%1)"/>
      <w:numFmt w:val="decimal"/>
      <w:start w:val="1"/>
    </w:lvl>
  </w:abstractNum>
  <w:abstractNum w:abstractNumId="9">
    <w:nsid w:val="6B68079A"/>
    <w:multiLevelType w:val="hybridMultilevel"/>
    <w:lvl w:ilvl="0">
      <w:lvlJc w:val="left"/>
      <w:lvlText w:val="%1"/>
      <w:numFmt w:val="decimal"/>
      <w:start w:val="5"/>
    </w:lvl>
  </w:abstractNum>
  <w:abstractNum w:abstractNumId="10">
    <w:nsid w:val="4E6AFB66"/>
    <w:multiLevelType w:val="hybridMultilevel"/>
    <w:lvl w:ilvl="0">
      <w:lvlJc w:val="left"/>
      <w:lvlText w:val="(%1)"/>
      <w:numFmt w:val="decimal"/>
      <w:start w:val="2"/>
    </w:lvl>
    <w:lvl w:ilvl="1">
      <w:lvlJc w:val="left"/>
      <w:lvlText w:val="%2)"/>
      <w:numFmt w:val="lowerLetter"/>
      <w:start w:val="1"/>
    </w:lvl>
  </w:abstractNum>
  <w:abstractNum w:abstractNumId="11">
    <w:nsid w:val="25E45D32"/>
    <w:multiLevelType w:val="hybridMultilevel"/>
    <w:lvl w:ilvl="0">
      <w:lvlJc w:val="left"/>
      <w:lvlText w:val="(%1)"/>
      <w:numFmt w:val="decimal"/>
      <w:start w:val="1"/>
    </w:lvl>
  </w:abstractNum>
  <w:abstractNum w:abstractNumId="12">
    <w:nsid w:val="519B500D"/>
    <w:multiLevelType w:val="hybridMultilevel"/>
    <w:lvl w:ilvl="0">
      <w:lvlJc w:val="left"/>
      <w:lvlText w:val="(%1)"/>
      <w:numFmt w:val="decimal"/>
      <w:start w:val="1"/>
    </w:lvl>
    <w:lvl w:ilvl="1">
      <w:lvlJc w:val="left"/>
      <w:lvlText w:val="%2)"/>
      <w:numFmt w:val="lowerLetter"/>
      <w:start w:val="1"/>
    </w:lvl>
  </w:abstractNum>
  <w:abstractNum w:abstractNumId="13">
    <w:nsid w:val="431BD7B7"/>
    <w:multiLevelType w:val="hybridMultilevel"/>
    <w:lvl w:ilvl="0">
      <w:lvlJc w:val="left"/>
      <w:lvlText w:val="%1"/>
      <w:numFmt w:val="decimal"/>
      <w:start w:val="10"/>
    </w:lvl>
  </w:abstractNum>
  <w:abstractNum w:abstractNumId="14">
    <w:nsid w:val="3F2DBA31"/>
    <w:multiLevelType w:val="hybridMultilevel"/>
    <w:lvl w:ilvl="0">
      <w:lvlJc w:val="left"/>
      <w:lvlText w:val="%1"/>
      <w:numFmt w:val="decimal"/>
      <w:start w:val="1"/>
    </w:lvl>
    <w:lvl w:ilvl="1">
      <w:lvlJc w:val="left"/>
      <w:lvlText w:val="%2)"/>
      <w:numFmt w:val="lowerLetter"/>
      <w:start w:val="5"/>
    </w:lvl>
    <w:lvl w:ilvl="2">
      <w:lvlJc w:val="left"/>
      <w:lvlText w:val="%3"/>
      <w:numFmt w:val="lowerLetter"/>
      <w:start w:val="1"/>
    </w:lvl>
  </w:abstractNum>
  <w:abstractNum w:abstractNumId="15">
    <w:nsid w:val="7C83E458"/>
    <w:multiLevelType w:val="hybridMultilevel"/>
    <w:lvl w:ilvl="0">
      <w:lvlJc w:val="left"/>
      <w:lvlText w:val="(%1)"/>
      <w:numFmt w:val="decimal"/>
      <w:start w:val="2"/>
    </w:lvl>
    <w:lvl w:ilvl="1">
      <w:lvlJc w:val="left"/>
      <w:lvlText w:val="%2)"/>
      <w:numFmt w:val="lowerLetter"/>
      <w:start w:val="1"/>
    </w:lvl>
    <w:lvl w:ilvl="2">
      <w:lvlJc w:val="left"/>
      <w:lvlText w:val="%3)"/>
      <w:numFmt w:val="lowerLetter"/>
      <w:start w:val="1"/>
    </w:lvl>
  </w:abstractNum>
  <w:abstractNum w:abstractNumId="16">
    <w:nsid w:val="257130A3"/>
    <w:multiLevelType w:val="hybridMultilevel"/>
    <w:lvl w:ilvl="0">
      <w:lvlJc w:val="left"/>
      <w:lvlText w:val="(%1)"/>
      <w:numFmt w:val="decimal"/>
      <w:start w:val="1"/>
    </w:lvl>
  </w:abstractNum>
  <w:abstractNum w:abstractNumId="17">
    <w:nsid w:val="62BBD95A"/>
    <w:multiLevelType w:val="hybridMultilevel"/>
    <w:lvl w:ilvl="0">
      <w:lvlJc w:val="left"/>
      <w:lvlText w:val="(%1)"/>
      <w:numFmt w:val="decimal"/>
      <w:start w:val="2"/>
    </w:lvl>
  </w:abstractNum>
  <w:abstractNum w:abstractNumId="18">
    <w:nsid w:val="436C6125"/>
    <w:multiLevelType w:val="hybridMultilevel"/>
    <w:lvl w:ilvl="0">
      <w:lvlJc w:val="left"/>
      <w:lvlText w:val="%1"/>
      <w:numFmt w:val="decimal"/>
      <w:start w:val="13"/>
    </w:lvl>
  </w:abstractNum>
  <w:abstractNum w:abstractNumId="19">
    <w:nsid w:val="628C895D"/>
    <w:multiLevelType w:val="hybridMultilevel"/>
    <w:lvl w:ilvl="0">
      <w:lvlJc w:val="left"/>
      <w:lvlText w:val="(%1)"/>
      <w:numFmt w:val="decimal"/>
      <w:start w:val="1"/>
    </w:lvl>
  </w:abstractNum>
  <w:abstractNum w:abstractNumId="20">
    <w:nsid w:val="333AB105"/>
    <w:multiLevelType w:val="hybridMultilevel"/>
    <w:lvl w:ilvl="0">
      <w:lvlJc w:val="left"/>
      <w:lvlText w:val="(%1)"/>
      <w:numFmt w:val="decimal"/>
      <w:start w:val="1"/>
    </w:lvl>
  </w:abstractNum>
  <w:abstractNum w:abstractNumId="21">
    <w:nsid w:val="721DA317"/>
    <w:multiLevelType w:val="hybridMultilevel"/>
    <w:lvl w:ilvl="0">
      <w:lvlJc w:val="left"/>
      <w:lvlText w:val="%1"/>
      <w:numFmt w:val="decimal"/>
      <w:start w:val="16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2023-12-13T12:08:10Z</dcterms:created>
  <dcterms:modified xsi:type="dcterms:W3CDTF">2023-12-13T12:08:10Z</dcterms:modified>
</cp:coreProperties>
</file>