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2F9" w:rsidRDefault="000A52F9" w:rsidP="000A52F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Svépravice</w:t>
      </w:r>
    </w:p>
    <w:p w:rsidR="000A52F9" w:rsidRDefault="000A52F9" w:rsidP="000A52F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Svépravice</w:t>
      </w:r>
    </w:p>
    <w:p w:rsidR="000A52F9" w:rsidRPr="0062486B" w:rsidRDefault="000A52F9" w:rsidP="000A52F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Svépravice</w:t>
      </w:r>
      <w:r w:rsidR="009008AA">
        <w:rPr>
          <w:rFonts w:ascii="Arial" w:hAnsi="Arial" w:cs="Arial"/>
          <w:b/>
          <w:sz w:val="24"/>
          <w:szCs w:val="24"/>
        </w:rPr>
        <w:t xml:space="preserve"> č. 01/2023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:rsidR="000A52F9" w:rsidRDefault="000A52F9" w:rsidP="000A52F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:rsidR="000A52F9" w:rsidRDefault="000A52F9" w:rsidP="000A52F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0A52F9" w:rsidRDefault="000A52F9" w:rsidP="000A52F9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obce</w:t>
      </w:r>
      <w:r>
        <w:rPr>
          <w:rFonts w:ascii="Arial" w:hAnsi="Arial" w:cs="Arial"/>
        </w:rPr>
        <w:t xml:space="preserve"> Svépravice se na svém zasedání dne </w:t>
      </w:r>
      <w:r w:rsidR="009008AA">
        <w:rPr>
          <w:rFonts w:ascii="Arial" w:hAnsi="Arial" w:cs="Arial"/>
        </w:rPr>
        <w:t>7.5.2023</w:t>
      </w:r>
      <w:r w:rsidRPr="00283735">
        <w:rPr>
          <w:rFonts w:ascii="Arial" w:hAnsi="Arial" w:cs="Arial"/>
        </w:rPr>
        <w:t xml:space="preserve"> usnesením č. </w:t>
      </w:r>
      <w:r w:rsidR="009008AA">
        <w:rPr>
          <w:rFonts w:ascii="Arial" w:hAnsi="Arial" w:cs="Arial"/>
        </w:rPr>
        <w:t>001/02/2023/SV</w:t>
      </w:r>
      <w:r w:rsidRPr="00283735">
        <w:rPr>
          <w:rFonts w:ascii="Arial" w:hAnsi="Arial" w:cs="Arial"/>
        </w:rPr>
        <w:t xml:space="preserve"> usneslo vydat </w:t>
      </w:r>
      <w:r w:rsidRPr="003A0E44">
        <w:rPr>
          <w:rFonts w:ascii="Arial" w:hAnsi="Arial" w:cs="Arial"/>
        </w:rPr>
        <w:t xml:space="preserve">na základě </w:t>
      </w:r>
      <w:r w:rsidR="004A0DF1" w:rsidRPr="009008AA">
        <w:rPr>
          <w:rFonts w:ascii="Arial" w:hAnsi="Arial" w:cs="Arial"/>
          <w:color w:val="000000" w:themeColor="text1"/>
        </w:rPr>
        <w:t xml:space="preserve">§ </w:t>
      </w:r>
      <w:r w:rsidR="00D737C1" w:rsidRPr="009008AA">
        <w:rPr>
          <w:rFonts w:ascii="Arial" w:hAnsi="Arial" w:cs="Arial"/>
          <w:color w:val="000000" w:themeColor="text1"/>
        </w:rPr>
        <w:t>11 odst. 3 písm.  b) a</w:t>
      </w:r>
      <w:r w:rsidR="004A0DF1">
        <w:rPr>
          <w:rFonts w:ascii="Arial" w:hAnsi="Arial" w:cs="Arial"/>
        </w:rPr>
        <w:t xml:space="preserve"> </w:t>
      </w:r>
      <w:r w:rsidRPr="003A0E44">
        <w:rPr>
          <w:rFonts w:ascii="Arial" w:hAnsi="Arial" w:cs="Arial"/>
        </w:rPr>
        <w:t>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:rsidR="000A52F9" w:rsidRDefault="000A52F9" w:rsidP="000A52F9">
      <w:pPr>
        <w:keepNext/>
        <w:spacing w:line="276" w:lineRule="auto"/>
        <w:rPr>
          <w:rFonts w:ascii="Arial" w:hAnsi="Arial" w:cs="Arial"/>
        </w:rPr>
      </w:pPr>
    </w:p>
    <w:p w:rsidR="000A52F9" w:rsidRPr="005F7FAE" w:rsidRDefault="000A52F9" w:rsidP="000A52F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0A52F9" w:rsidRDefault="000A52F9" w:rsidP="000A52F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:rsidR="000A52F9" w:rsidRDefault="000A52F9" w:rsidP="000A52F9">
      <w:pPr>
        <w:keepNext/>
        <w:spacing w:line="276" w:lineRule="auto"/>
        <w:ind w:firstLine="709"/>
        <w:rPr>
          <w:rFonts w:ascii="Arial" w:hAnsi="Arial" w:cs="Arial"/>
        </w:rPr>
      </w:pPr>
      <w:r w:rsidRPr="004569A7">
        <w:rPr>
          <w:rFonts w:ascii="Arial" w:hAnsi="Arial" w:cs="Arial"/>
        </w:rPr>
        <w:t>Místní koeficient se pro celé katastrál</w:t>
      </w:r>
      <w:r>
        <w:rPr>
          <w:rFonts w:ascii="Arial" w:hAnsi="Arial" w:cs="Arial"/>
        </w:rPr>
        <w:t>ní území obce Svépravice</w:t>
      </w:r>
      <w:r w:rsidRPr="003101CC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stanoví ve výši </w:t>
      </w:r>
      <w:r w:rsidRPr="00137668">
        <w:rPr>
          <w:rFonts w:ascii="Arial" w:hAnsi="Arial" w:cs="Arial"/>
          <w:b/>
          <w:bCs/>
        </w:rPr>
        <w:t>1,</w:t>
      </w:r>
      <w:r w:rsidR="00137668" w:rsidRPr="00137668">
        <w:rPr>
          <w:rFonts w:ascii="Arial" w:hAnsi="Arial" w:cs="Arial"/>
          <w:b/>
          <w:bCs/>
        </w:rPr>
        <w:t>1</w:t>
      </w:r>
      <w:r>
        <w:rPr>
          <w:rFonts w:ascii="Arial" w:hAnsi="Arial" w:cs="Arial"/>
        </w:rPr>
        <w:t>,</w:t>
      </w:r>
      <w:r w:rsidRPr="004569A7">
        <w:rPr>
          <w:rFonts w:ascii="Arial" w:hAnsi="Arial" w:cs="Arial"/>
        </w:rPr>
        <w:t xml:space="preserve"> kterým se násobí daň poplatníka za jednotlivé druhy pozemků, zdanitelných staveb nebo zdanitelných jednotek, popřípadě jejich souhrny, s výjimkou pozemků uvedených v § 5 odst. 1 zákona o dani z nemovitých věcí.</w:t>
      </w:r>
    </w:p>
    <w:p w:rsidR="00D737C1" w:rsidRDefault="00D737C1" w:rsidP="000A52F9">
      <w:pPr>
        <w:keepNext/>
        <w:spacing w:line="276" w:lineRule="auto"/>
        <w:ind w:firstLine="709"/>
        <w:rPr>
          <w:rFonts w:ascii="Arial" w:hAnsi="Arial" w:cs="Arial"/>
        </w:rPr>
      </w:pPr>
    </w:p>
    <w:p w:rsidR="00137668" w:rsidRPr="005F7FAE" w:rsidRDefault="00137668" w:rsidP="0013766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:rsidR="004A0DF1" w:rsidRPr="009008AA" w:rsidRDefault="004A0DF1" w:rsidP="004A0DF1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9008AA">
        <w:rPr>
          <w:rFonts w:ascii="Arial" w:hAnsi="Arial" w:cs="Arial"/>
          <w:b/>
          <w:color w:val="000000" w:themeColor="text1"/>
        </w:rPr>
        <w:t>Zdanitelné stavby a zdanitelné jednotky</w:t>
      </w:r>
    </w:p>
    <w:p w:rsidR="004A0DF1" w:rsidRPr="009008AA" w:rsidRDefault="00D737C1" w:rsidP="00D737C1">
      <w:pPr>
        <w:tabs>
          <w:tab w:val="left" w:pos="709"/>
        </w:tabs>
        <w:spacing w:line="276" w:lineRule="auto"/>
        <w:rPr>
          <w:rFonts w:ascii="Arial" w:hAnsi="Arial" w:cs="Arial"/>
          <w:color w:val="000000" w:themeColor="text1"/>
        </w:rPr>
      </w:pPr>
      <w:r w:rsidRPr="009008AA">
        <w:rPr>
          <w:rFonts w:ascii="Arial" w:hAnsi="Arial" w:cs="Arial"/>
          <w:color w:val="000000" w:themeColor="text1"/>
        </w:rPr>
        <w:tab/>
      </w:r>
      <w:r w:rsidR="004A0DF1" w:rsidRPr="009008AA">
        <w:rPr>
          <w:rFonts w:ascii="Arial" w:hAnsi="Arial" w:cs="Arial"/>
          <w:color w:val="000000" w:themeColor="text1"/>
        </w:rPr>
        <w:t>U zdanitelných staveb a zdanitelných jednotek</w:t>
      </w:r>
      <w:r w:rsidR="004A0DF1" w:rsidRPr="009008AA">
        <w:rPr>
          <w:rFonts w:ascii="Arial" w:hAnsi="Arial" w:cs="Arial"/>
          <w:i/>
          <w:iCs/>
          <w:color w:val="000000" w:themeColor="text1"/>
        </w:rPr>
        <w:t xml:space="preserve"> uvedených v § 11 odst. 1 písm. b) až d) </w:t>
      </w:r>
      <w:r w:rsidRPr="009008AA">
        <w:rPr>
          <w:rFonts w:ascii="Arial" w:hAnsi="Arial" w:cs="Arial"/>
          <w:i/>
          <w:iCs/>
          <w:color w:val="000000" w:themeColor="text1"/>
        </w:rPr>
        <w:t>zákona o dani z nemovitých věcí</w:t>
      </w:r>
      <w:r w:rsidR="004A0DF1" w:rsidRPr="009008AA">
        <w:rPr>
          <w:rFonts w:ascii="Arial" w:hAnsi="Arial" w:cs="Arial"/>
          <w:i/>
          <w:iCs/>
          <w:color w:val="000000" w:themeColor="text1"/>
        </w:rPr>
        <w:t xml:space="preserve"> </w:t>
      </w:r>
      <w:r w:rsidR="004A0DF1" w:rsidRPr="009008AA">
        <w:rPr>
          <w:rFonts w:ascii="Arial" w:hAnsi="Arial" w:cs="Arial"/>
          <w:color w:val="000000" w:themeColor="text1"/>
        </w:rPr>
        <w:t>se stanovuje koeficient, kterým se násobí základní sazba daně, případně sazba daně zvýšená podle § 11 odst. 2 zákona o dani z nemovitých věcí, ve výši 1,5.</w:t>
      </w:r>
    </w:p>
    <w:p w:rsidR="006B02D2" w:rsidRPr="009008AA" w:rsidRDefault="006B02D2" w:rsidP="00B2376A">
      <w:pPr>
        <w:keepNext/>
        <w:spacing w:line="276" w:lineRule="auto"/>
        <w:rPr>
          <w:rFonts w:ascii="Arial" w:hAnsi="Arial" w:cs="Arial"/>
          <w:b/>
          <w:color w:val="000000" w:themeColor="text1"/>
        </w:rPr>
      </w:pPr>
    </w:p>
    <w:p w:rsidR="000A52F9" w:rsidRPr="006B02D2" w:rsidRDefault="006B02D2" w:rsidP="006B02D2">
      <w:pPr>
        <w:keepNext/>
        <w:spacing w:line="276" w:lineRule="auto"/>
        <w:ind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</w:t>
      </w:r>
      <w:r w:rsidR="000A52F9" w:rsidRPr="006B02D2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:rsidR="000A52F9" w:rsidRPr="005F7FAE" w:rsidRDefault="000A52F9" w:rsidP="000A52F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0A52F9" w:rsidRPr="0062486B" w:rsidRDefault="000A52F9" w:rsidP="000A52F9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Svépravice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1/1994</w:t>
      </w:r>
      <w:r w:rsidR="004E5DD0">
        <w:rPr>
          <w:rFonts w:ascii="Arial" w:hAnsi="Arial" w:cs="Arial"/>
        </w:rPr>
        <w:t xml:space="preserve"> o koeficientu daně z nemovitosti ze dne 20.1.1994.</w:t>
      </w:r>
    </w:p>
    <w:p w:rsidR="000A52F9" w:rsidRPr="005F7FAE" w:rsidRDefault="000A52F9" w:rsidP="000A52F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DB7431">
        <w:rPr>
          <w:rFonts w:ascii="Arial" w:hAnsi="Arial" w:cs="Arial"/>
          <w:b/>
        </w:rPr>
        <w:t>4</w:t>
      </w:r>
    </w:p>
    <w:p w:rsidR="000A52F9" w:rsidRPr="005F7FAE" w:rsidRDefault="000A52F9" w:rsidP="000A52F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0A52F9" w:rsidRPr="0062486B" w:rsidRDefault="000A52F9" w:rsidP="004E5DD0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</w:t>
      </w:r>
      <w:r w:rsidRPr="009008AA">
        <w:rPr>
          <w:rFonts w:ascii="Arial" w:hAnsi="Arial" w:cs="Arial"/>
          <w:color w:val="000000" w:themeColor="text1"/>
        </w:rPr>
        <w:t xml:space="preserve">účinnosti </w:t>
      </w:r>
      <w:r w:rsidR="00B2376A" w:rsidRPr="009008AA">
        <w:rPr>
          <w:rFonts w:ascii="Arial" w:hAnsi="Arial" w:cs="Arial"/>
          <w:color w:val="000000" w:themeColor="text1"/>
        </w:rPr>
        <w:t>1.1.2024.</w:t>
      </w:r>
    </w:p>
    <w:p w:rsidR="000A52F9" w:rsidRPr="0062486B" w:rsidRDefault="000A52F9" w:rsidP="000A52F9">
      <w:pPr>
        <w:spacing w:line="276" w:lineRule="auto"/>
        <w:rPr>
          <w:rFonts w:ascii="Arial" w:hAnsi="Arial" w:cs="Arial"/>
        </w:rPr>
      </w:pPr>
    </w:p>
    <w:p w:rsidR="000A52F9" w:rsidRPr="0062486B" w:rsidRDefault="000A52F9" w:rsidP="000A52F9">
      <w:pPr>
        <w:spacing w:line="276" w:lineRule="auto"/>
        <w:rPr>
          <w:rFonts w:ascii="Arial" w:hAnsi="Arial" w:cs="Arial"/>
        </w:rPr>
      </w:pPr>
    </w:p>
    <w:p w:rsidR="000A52F9" w:rsidRPr="0062486B" w:rsidRDefault="000A52F9" w:rsidP="000A52F9">
      <w:pPr>
        <w:spacing w:line="276" w:lineRule="auto"/>
        <w:rPr>
          <w:rFonts w:ascii="Arial" w:hAnsi="Arial" w:cs="Arial"/>
        </w:rPr>
        <w:sectPr w:rsidR="000A52F9" w:rsidRPr="0062486B" w:rsidSect="000A52F9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A52F9" w:rsidRPr="0062486B" w:rsidRDefault="000A52F9" w:rsidP="000A52F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:rsidR="000A52F9" w:rsidRPr="0062486B" w:rsidRDefault="004E5DD0" w:rsidP="000A52F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Dušan Repáč</w:t>
      </w:r>
      <w:r w:rsidR="001213DD">
        <w:rPr>
          <w:rFonts w:ascii="Arial" w:hAnsi="Arial" w:cs="Arial"/>
        </w:rPr>
        <w:t xml:space="preserve"> v.r.</w:t>
      </w:r>
    </w:p>
    <w:p w:rsidR="000A52F9" w:rsidRPr="0062486B" w:rsidRDefault="000A52F9" w:rsidP="000A52F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:rsidR="000A52F9" w:rsidRPr="0062486B" w:rsidRDefault="004E5DD0" w:rsidP="000A52F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Milan Čapek</w:t>
      </w:r>
      <w:r w:rsidR="001213DD">
        <w:rPr>
          <w:rFonts w:ascii="Arial" w:hAnsi="Arial" w:cs="Arial"/>
        </w:rPr>
        <w:t xml:space="preserve"> v.r.</w:t>
      </w:r>
    </w:p>
    <w:p w:rsidR="00A9796A" w:rsidRDefault="000A52F9" w:rsidP="00E32118">
      <w:pPr>
        <w:spacing w:line="276" w:lineRule="auto"/>
        <w:jc w:val="center"/>
      </w:pPr>
      <w:r w:rsidRPr="0062486B">
        <w:rPr>
          <w:rFonts w:ascii="Arial" w:hAnsi="Arial" w:cs="Arial"/>
        </w:rPr>
        <w:t>místostarosta</w:t>
      </w:r>
    </w:p>
    <w:sectPr w:rsidR="00A9796A" w:rsidSect="00E32118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539F" w:rsidRDefault="002E539F">
      <w:pPr>
        <w:spacing w:after="0"/>
      </w:pPr>
      <w:r>
        <w:separator/>
      </w:r>
    </w:p>
  </w:endnote>
  <w:endnote w:type="continuationSeparator" w:id="0">
    <w:p w:rsidR="002E539F" w:rsidRDefault="002E53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Content>
      <w:p w:rsidR="006974CE" w:rsidRPr="00456B24" w:rsidRDefault="00AE653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2376A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539F" w:rsidRDefault="002E539F">
      <w:pPr>
        <w:spacing w:after="0"/>
      </w:pPr>
      <w:r>
        <w:separator/>
      </w:r>
    </w:p>
  </w:footnote>
  <w:footnote w:type="continuationSeparator" w:id="0">
    <w:p w:rsidR="002E539F" w:rsidRDefault="002E53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007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F9"/>
    <w:rsid w:val="00084800"/>
    <w:rsid w:val="000A52F9"/>
    <w:rsid w:val="000B036B"/>
    <w:rsid w:val="001213DD"/>
    <w:rsid w:val="00137668"/>
    <w:rsid w:val="002E539F"/>
    <w:rsid w:val="004A0DF1"/>
    <w:rsid w:val="004E5DD0"/>
    <w:rsid w:val="005D6803"/>
    <w:rsid w:val="006B02D2"/>
    <w:rsid w:val="009008AA"/>
    <w:rsid w:val="00A9796A"/>
    <w:rsid w:val="00AE653D"/>
    <w:rsid w:val="00B2376A"/>
    <w:rsid w:val="00D737C1"/>
    <w:rsid w:val="00DB7431"/>
    <w:rsid w:val="00E3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3B0F"/>
  <w15:chartTrackingRefBased/>
  <w15:docId w15:val="{89515B40-7960-4320-8D89-4E577C7A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52F9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0A52F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A52F9"/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4A0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 Svépravice Svépravice</dc:creator>
  <cp:keywords/>
  <dc:description/>
  <cp:lastModifiedBy>Obecní úřad Svépravice Svépravice</cp:lastModifiedBy>
  <cp:revision>3</cp:revision>
  <cp:lastPrinted>2023-05-05T16:26:00Z</cp:lastPrinted>
  <dcterms:created xsi:type="dcterms:W3CDTF">2023-05-05T16:27:00Z</dcterms:created>
  <dcterms:modified xsi:type="dcterms:W3CDTF">2023-05-05T16:28:00Z</dcterms:modified>
</cp:coreProperties>
</file>