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68A4" w14:textId="77777777" w:rsidR="00A953D6" w:rsidRPr="005708A1" w:rsidRDefault="00A953D6" w:rsidP="00A953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5708A1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Příloha č. 1 k obecně závazné vyhlášce č. </w:t>
      </w:r>
      <w:r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1</w:t>
      </w:r>
      <w:r w:rsidRPr="005708A1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/20</w:t>
      </w:r>
      <w:r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25</w:t>
      </w:r>
      <w:r w:rsidRPr="005708A1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, kterou se vydává požární řád </w:t>
      </w:r>
    </w:p>
    <w:p w14:paraId="014C023F" w14:textId="77777777" w:rsidR="00A953D6" w:rsidRPr="005708A1" w:rsidRDefault="00A953D6" w:rsidP="00A953D6">
      <w:pPr>
        <w:widowControl w:val="0"/>
        <w:autoSpaceDE w:val="0"/>
        <w:autoSpaceDN w:val="0"/>
        <w:adjustRightInd w:val="0"/>
        <w:spacing w:before="240" w:after="60" w:line="240" w:lineRule="auto"/>
        <w:outlineLvl w:val="6"/>
        <w:rPr>
          <w:rFonts w:ascii="Arial" w:hAnsi="Arial" w:cs="Arial"/>
          <w:sz w:val="24"/>
          <w:szCs w:val="24"/>
          <w:lang w:val="x-none"/>
        </w:rPr>
      </w:pPr>
    </w:p>
    <w:p w14:paraId="5BFED3DF" w14:textId="77777777" w:rsidR="00A953D6" w:rsidRPr="005708A1" w:rsidRDefault="00A953D6" w:rsidP="00A953D6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Arial" w:hAnsi="Arial" w:cs="Arial"/>
          <w:b/>
          <w:bCs/>
          <w:sz w:val="24"/>
          <w:szCs w:val="24"/>
          <w:u w:val="single"/>
          <w:lang w:val="x-none"/>
        </w:rPr>
      </w:pPr>
      <w:r w:rsidRPr="005708A1">
        <w:rPr>
          <w:rFonts w:ascii="Arial" w:hAnsi="Arial" w:cs="Arial"/>
          <w:b/>
          <w:bCs/>
          <w:sz w:val="24"/>
          <w:szCs w:val="24"/>
          <w:u w:val="single"/>
          <w:lang w:val="x-none"/>
        </w:rPr>
        <w:t>Seznam sil a prostředků jednotek požární ochrany</w:t>
      </w:r>
    </w:p>
    <w:p w14:paraId="5A12F990" w14:textId="77777777" w:rsidR="00A953D6" w:rsidRPr="005708A1" w:rsidRDefault="00A953D6" w:rsidP="00A953D6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Arial" w:hAnsi="Arial" w:cs="Arial"/>
          <w:b/>
          <w:bCs/>
          <w:sz w:val="24"/>
          <w:szCs w:val="24"/>
          <w:u w:val="single"/>
        </w:rPr>
      </w:pPr>
      <w:r w:rsidRPr="005708A1">
        <w:rPr>
          <w:rFonts w:ascii="Arial" w:hAnsi="Arial" w:cs="Arial"/>
          <w:b/>
          <w:bCs/>
          <w:sz w:val="24"/>
          <w:szCs w:val="24"/>
          <w:u w:val="single"/>
          <w:lang w:val="x-none"/>
        </w:rPr>
        <w:t xml:space="preserve">z požárního poplachového plánu </w:t>
      </w:r>
      <w:r w:rsidRPr="005708A1">
        <w:rPr>
          <w:rFonts w:ascii="Arial" w:hAnsi="Arial" w:cs="Arial"/>
          <w:b/>
          <w:bCs/>
          <w:sz w:val="24"/>
          <w:szCs w:val="24"/>
          <w:u w:val="single"/>
        </w:rPr>
        <w:t>K</w:t>
      </w:r>
      <w:proofErr w:type="spellStart"/>
      <w:r w:rsidRPr="005708A1">
        <w:rPr>
          <w:rFonts w:ascii="Arial" w:hAnsi="Arial" w:cs="Arial"/>
          <w:b/>
          <w:bCs/>
          <w:sz w:val="24"/>
          <w:szCs w:val="24"/>
          <w:u w:val="single"/>
          <w:lang w:val="x-none"/>
        </w:rPr>
        <w:t>raje</w:t>
      </w:r>
      <w:proofErr w:type="spellEnd"/>
      <w:r w:rsidRPr="005708A1">
        <w:rPr>
          <w:rFonts w:ascii="Arial" w:hAnsi="Arial" w:cs="Arial"/>
          <w:b/>
          <w:bCs/>
          <w:sz w:val="24"/>
          <w:szCs w:val="24"/>
          <w:u w:val="single"/>
        </w:rPr>
        <w:t xml:space="preserve"> VYSOČINA</w:t>
      </w:r>
    </w:p>
    <w:p w14:paraId="24FCEFAB" w14:textId="77777777" w:rsidR="00A953D6" w:rsidRPr="005708A1" w:rsidRDefault="00A953D6" w:rsidP="00A953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14:paraId="16832B3F" w14:textId="77777777" w:rsidR="00A953D6" w:rsidRPr="0071737F" w:rsidRDefault="00A953D6" w:rsidP="00A953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71737F">
        <w:rPr>
          <w:rFonts w:ascii="Arial" w:hAnsi="Arial" w:cs="Arial"/>
          <w:color w:val="000000"/>
          <w:sz w:val="24"/>
          <w:szCs w:val="24"/>
          <w:lang w:val="x-none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11EC53C" w14:textId="77777777" w:rsidR="00A953D6" w:rsidRPr="005708A1" w:rsidRDefault="00A953D6" w:rsidP="00A953D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54817539" w14:textId="77777777" w:rsidR="00A953D6" w:rsidRPr="005708A1" w:rsidRDefault="00A953D6" w:rsidP="00A953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5708A1">
        <w:rPr>
          <w:rFonts w:ascii="Arial" w:hAnsi="Arial" w:cs="Arial"/>
          <w:color w:val="000000"/>
          <w:sz w:val="24"/>
          <w:szCs w:val="24"/>
          <w:lang w:val="x-none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57AF12A" w14:textId="77777777" w:rsidR="00A953D6" w:rsidRPr="005708A1" w:rsidRDefault="00A953D6" w:rsidP="00A953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53"/>
        <w:gridCol w:w="1231"/>
        <w:gridCol w:w="876"/>
        <w:gridCol w:w="551"/>
        <w:gridCol w:w="914"/>
        <w:gridCol w:w="576"/>
        <w:gridCol w:w="1077"/>
        <w:gridCol w:w="562"/>
      </w:tblGrid>
      <w:tr w:rsidR="00A953D6" w:rsidRPr="005708A1" w14:paraId="586DA0C3" w14:textId="77777777" w:rsidTr="002B57BB">
        <w:trPr>
          <w:trHeight w:val="713"/>
        </w:trPr>
        <w:tc>
          <w:tcPr>
            <w:tcW w:w="988" w:type="dxa"/>
            <w:vMerge w:val="restart"/>
          </w:tcPr>
          <w:p w14:paraId="5882897C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32F3D">
              <w:rPr>
                <w:rFonts w:ascii="Arial" w:hAnsi="Arial" w:cs="Arial"/>
                <w:b/>
                <w:color w:val="000000"/>
              </w:rPr>
              <w:t>Název</w:t>
            </w:r>
          </w:p>
          <w:p w14:paraId="22E140DA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32F3D">
              <w:rPr>
                <w:rFonts w:ascii="Arial" w:hAnsi="Arial" w:cs="Arial"/>
                <w:b/>
                <w:color w:val="000000"/>
              </w:rPr>
              <w:t>obce</w:t>
            </w:r>
          </w:p>
        </w:tc>
        <w:tc>
          <w:tcPr>
            <w:tcW w:w="1134" w:type="dxa"/>
            <w:vMerge w:val="restart"/>
          </w:tcPr>
          <w:p w14:paraId="3681A6C4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32F3D">
              <w:rPr>
                <w:rFonts w:ascii="Arial" w:hAnsi="Arial" w:cs="Arial"/>
                <w:b/>
                <w:color w:val="000000"/>
              </w:rPr>
              <w:t>Název</w:t>
            </w:r>
          </w:p>
          <w:p w14:paraId="26E77031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32F3D">
              <w:rPr>
                <w:rFonts w:ascii="Arial" w:hAnsi="Arial" w:cs="Arial"/>
                <w:b/>
                <w:color w:val="000000"/>
              </w:rPr>
              <w:t>části</w:t>
            </w:r>
          </w:p>
        </w:tc>
        <w:tc>
          <w:tcPr>
            <w:tcW w:w="1153" w:type="dxa"/>
            <w:vMerge w:val="restart"/>
          </w:tcPr>
          <w:p w14:paraId="17C7CA1D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32F3D">
              <w:rPr>
                <w:rFonts w:ascii="Arial" w:hAnsi="Arial" w:cs="Arial"/>
                <w:b/>
                <w:color w:val="000000"/>
              </w:rPr>
              <w:t>Stupeň</w:t>
            </w:r>
          </w:p>
          <w:p w14:paraId="66A18ADB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32F3D">
              <w:rPr>
                <w:rFonts w:ascii="Arial" w:hAnsi="Arial" w:cs="Arial"/>
                <w:b/>
                <w:color w:val="000000"/>
              </w:rPr>
              <w:t>nebezpečí</w:t>
            </w:r>
          </w:p>
        </w:tc>
        <w:tc>
          <w:tcPr>
            <w:tcW w:w="1231" w:type="dxa"/>
            <w:vMerge w:val="restart"/>
          </w:tcPr>
          <w:p w14:paraId="5E58E8F8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32F3D">
              <w:rPr>
                <w:rFonts w:ascii="Arial" w:hAnsi="Arial" w:cs="Arial"/>
                <w:b/>
                <w:color w:val="000000"/>
              </w:rPr>
              <w:t>Stupeň</w:t>
            </w:r>
          </w:p>
          <w:p w14:paraId="13EE6423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32F3D">
              <w:rPr>
                <w:rFonts w:ascii="Arial" w:hAnsi="Arial" w:cs="Arial"/>
                <w:b/>
                <w:color w:val="000000"/>
              </w:rPr>
              <w:t>poplachu</w:t>
            </w:r>
          </w:p>
        </w:tc>
        <w:tc>
          <w:tcPr>
            <w:tcW w:w="4556" w:type="dxa"/>
            <w:gridSpan w:val="6"/>
          </w:tcPr>
          <w:p w14:paraId="3B8457B9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5F263935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032F3D">
              <w:rPr>
                <w:rFonts w:ascii="Arial" w:hAnsi="Arial" w:cs="Arial"/>
                <w:b/>
                <w:color w:val="000000"/>
              </w:rPr>
              <w:t>Předurčené jednotky požární ochrany</w:t>
            </w:r>
          </w:p>
        </w:tc>
      </w:tr>
      <w:tr w:rsidR="00A953D6" w:rsidRPr="005708A1" w14:paraId="14EB20D9" w14:textId="77777777" w:rsidTr="002B57BB">
        <w:tc>
          <w:tcPr>
            <w:tcW w:w="988" w:type="dxa"/>
            <w:vMerge/>
          </w:tcPr>
          <w:p w14:paraId="00BD3202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34300B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14:paraId="6E241479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14:paraId="793262B6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1D01CA98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</w:t>
            </w:r>
          </w:p>
          <w:p w14:paraId="68C5E10A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b/>
                <w:color w:val="000000"/>
                <w:sz w:val="18"/>
                <w:szCs w:val="18"/>
              </w:rPr>
              <w:t>JPO</w:t>
            </w:r>
          </w:p>
        </w:tc>
        <w:tc>
          <w:tcPr>
            <w:tcW w:w="551" w:type="dxa"/>
          </w:tcPr>
          <w:p w14:paraId="0A5722D7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914" w:type="dxa"/>
          </w:tcPr>
          <w:p w14:paraId="4BE03C4A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JPO</w:t>
            </w:r>
          </w:p>
        </w:tc>
        <w:tc>
          <w:tcPr>
            <w:tcW w:w="576" w:type="dxa"/>
          </w:tcPr>
          <w:p w14:paraId="7475C6D6" w14:textId="77777777" w:rsidR="00A953D6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b/>
                <w:color w:val="000000"/>
                <w:sz w:val="18"/>
                <w:szCs w:val="18"/>
              </w:rPr>
              <w:t>K</w:t>
            </w:r>
          </w:p>
          <w:p w14:paraId="6559E56B" w14:textId="77777777" w:rsidR="00A953D6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4C32671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032F3D">
              <w:rPr>
                <w:rFonts w:ascii="Arial" w:hAnsi="Arial" w:cs="Arial"/>
                <w:b/>
                <w:color w:val="000000"/>
                <w:sz w:val="18"/>
                <w:szCs w:val="18"/>
              </w:rPr>
              <w:t>at</w:t>
            </w:r>
            <w:proofErr w:type="spellEnd"/>
            <w:r w:rsidRPr="00032F3D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077" w:type="dxa"/>
          </w:tcPr>
          <w:p w14:paraId="0DA69E76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JPO</w:t>
            </w:r>
          </w:p>
        </w:tc>
        <w:tc>
          <w:tcPr>
            <w:tcW w:w="562" w:type="dxa"/>
          </w:tcPr>
          <w:p w14:paraId="4C19CD70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Kat.</w:t>
            </w:r>
          </w:p>
        </w:tc>
      </w:tr>
      <w:tr w:rsidR="00A953D6" w:rsidRPr="005708A1" w14:paraId="160BB3E0" w14:textId="77777777" w:rsidTr="002B57BB">
        <w:tc>
          <w:tcPr>
            <w:tcW w:w="988" w:type="dxa"/>
          </w:tcPr>
          <w:p w14:paraId="1B57F289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8A1">
              <w:rPr>
                <w:rFonts w:ascii="Arial" w:hAnsi="Arial" w:cs="Arial"/>
                <w:color w:val="000000"/>
                <w:sz w:val="20"/>
                <w:szCs w:val="20"/>
              </w:rPr>
              <w:t>Luka nad Jihlavou</w:t>
            </w:r>
          </w:p>
        </w:tc>
        <w:tc>
          <w:tcPr>
            <w:tcW w:w="1134" w:type="dxa"/>
          </w:tcPr>
          <w:p w14:paraId="1800331C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8A1">
              <w:rPr>
                <w:rFonts w:ascii="Arial" w:hAnsi="Arial" w:cs="Arial"/>
                <w:color w:val="000000"/>
                <w:sz w:val="20"/>
                <w:szCs w:val="20"/>
              </w:rPr>
              <w:t>Luka nad Jihlavou</w:t>
            </w:r>
          </w:p>
        </w:tc>
        <w:tc>
          <w:tcPr>
            <w:tcW w:w="1153" w:type="dxa"/>
          </w:tcPr>
          <w:p w14:paraId="5AB57BA2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8A1">
              <w:rPr>
                <w:rFonts w:ascii="Arial" w:hAnsi="Arial" w:cs="Arial"/>
                <w:color w:val="000000"/>
                <w:sz w:val="20"/>
                <w:szCs w:val="20"/>
              </w:rPr>
              <w:t>III A</w:t>
            </w:r>
          </w:p>
        </w:tc>
        <w:tc>
          <w:tcPr>
            <w:tcW w:w="1231" w:type="dxa"/>
          </w:tcPr>
          <w:p w14:paraId="7F54D41C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8A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745A2357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 xml:space="preserve">Stanice </w:t>
            </w:r>
          </w:p>
          <w:p w14:paraId="410AB379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Jihlava</w:t>
            </w:r>
          </w:p>
        </w:tc>
        <w:tc>
          <w:tcPr>
            <w:tcW w:w="551" w:type="dxa"/>
          </w:tcPr>
          <w:p w14:paraId="5293EDF7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914" w:type="dxa"/>
          </w:tcPr>
          <w:p w14:paraId="101D01BD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Luka nad Jihlavou</w:t>
            </w:r>
          </w:p>
        </w:tc>
        <w:tc>
          <w:tcPr>
            <w:tcW w:w="576" w:type="dxa"/>
          </w:tcPr>
          <w:p w14:paraId="43D85D71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1077" w:type="dxa"/>
          </w:tcPr>
          <w:p w14:paraId="5E859137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Kamenice</w:t>
            </w:r>
          </w:p>
        </w:tc>
        <w:tc>
          <w:tcPr>
            <w:tcW w:w="562" w:type="dxa"/>
          </w:tcPr>
          <w:p w14:paraId="4520CAAA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III/1</w:t>
            </w:r>
          </w:p>
        </w:tc>
      </w:tr>
      <w:tr w:rsidR="00A953D6" w:rsidRPr="005708A1" w14:paraId="4A0672D9" w14:textId="77777777" w:rsidTr="002B57BB">
        <w:tc>
          <w:tcPr>
            <w:tcW w:w="988" w:type="dxa"/>
          </w:tcPr>
          <w:p w14:paraId="5A00633A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EB9384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8A1">
              <w:rPr>
                <w:rFonts w:ascii="Arial" w:hAnsi="Arial" w:cs="Arial"/>
                <w:color w:val="000000"/>
                <w:sz w:val="20"/>
                <w:szCs w:val="20"/>
              </w:rPr>
              <w:t>Otín</w:t>
            </w:r>
          </w:p>
        </w:tc>
        <w:tc>
          <w:tcPr>
            <w:tcW w:w="1153" w:type="dxa"/>
          </w:tcPr>
          <w:p w14:paraId="77871AEC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8A1">
              <w:rPr>
                <w:rFonts w:ascii="Arial" w:hAnsi="Arial" w:cs="Arial"/>
                <w:color w:val="000000"/>
                <w:sz w:val="20"/>
                <w:szCs w:val="20"/>
              </w:rPr>
              <w:t>III A</w:t>
            </w:r>
          </w:p>
        </w:tc>
        <w:tc>
          <w:tcPr>
            <w:tcW w:w="1231" w:type="dxa"/>
          </w:tcPr>
          <w:p w14:paraId="1520C620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8A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255D6CCE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Stanice Jihlava</w:t>
            </w:r>
          </w:p>
        </w:tc>
        <w:tc>
          <w:tcPr>
            <w:tcW w:w="551" w:type="dxa"/>
          </w:tcPr>
          <w:p w14:paraId="0C23D0A3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914" w:type="dxa"/>
          </w:tcPr>
          <w:p w14:paraId="5507C0B9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 xml:space="preserve">Luka nad </w:t>
            </w:r>
          </w:p>
          <w:p w14:paraId="25796C4D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Jihlavou</w:t>
            </w:r>
          </w:p>
        </w:tc>
        <w:tc>
          <w:tcPr>
            <w:tcW w:w="576" w:type="dxa"/>
          </w:tcPr>
          <w:p w14:paraId="3E3C7973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1077" w:type="dxa"/>
          </w:tcPr>
          <w:p w14:paraId="310C0273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Kamenice</w:t>
            </w:r>
          </w:p>
        </w:tc>
        <w:tc>
          <w:tcPr>
            <w:tcW w:w="562" w:type="dxa"/>
          </w:tcPr>
          <w:p w14:paraId="34C6CF2B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III/1</w:t>
            </w:r>
          </w:p>
        </w:tc>
      </w:tr>
      <w:tr w:rsidR="00A953D6" w:rsidRPr="005708A1" w14:paraId="786BCAF3" w14:textId="77777777" w:rsidTr="002B57BB">
        <w:tc>
          <w:tcPr>
            <w:tcW w:w="988" w:type="dxa"/>
          </w:tcPr>
          <w:p w14:paraId="7470BA95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B2D879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8A1">
              <w:rPr>
                <w:rFonts w:ascii="Arial" w:hAnsi="Arial" w:cs="Arial"/>
                <w:color w:val="000000"/>
                <w:sz w:val="20"/>
                <w:szCs w:val="20"/>
              </w:rPr>
              <w:t>Otín</w:t>
            </w:r>
          </w:p>
        </w:tc>
        <w:tc>
          <w:tcPr>
            <w:tcW w:w="1153" w:type="dxa"/>
          </w:tcPr>
          <w:p w14:paraId="1F2754A1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8A1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231" w:type="dxa"/>
          </w:tcPr>
          <w:p w14:paraId="42E66095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8A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1B140188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 xml:space="preserve">Stanice </w:t>
            </w:r>
          </w:p>
          <w:p w14:paraId="698B8A3B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Jihlava</w:t>
            </w:r>
          </w:p>
        </w:tc>
        <w:tc>
          <w:tcPr>
            <w:tcW w:w="551" w:type="dxa"/>
          </w:tcPr>
          <w:p w14:paraId="2942F2BF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914" w:type="dxa"/>
          </w:tcPr>
          <w:p w14:paraId="08673FCA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 xml:space="preserve">Luka nad </w:t>
            </w:r>
          </w:p>
          <w:p w14:paraId="7C06D6E9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Jihlavou</w:t>
            </w:r>
          </w:p>
        </w:tc>
        <w:tc>
          <w:tcPr>
            <w:tcW w:w="576" w:type="dxa"/>
          </w:tcPr>
          <w:p w14:paraId="2D6FA121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1077" w:type="dxa"/>
          </w:tcPr>
          <w:p w14:paraId="2E854BD3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Kamenice</w:t>
            </w:r>
          </w:p>
        </w:tc>
        <w:tc>
          <w:tcPr>
            <w:tcW w:w="562" w:type="dxa"/>
          </w:tcPr>
          <w:p w14:paraId="4ABAB984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III/1</w:t>
            </w:r>
          </w:p>
        </w:tc>
      </w:tr>
      <w:tr w:rsidR="00A953D6" w:rsidRPr="005708A1" w14:paraId="4478BFE7" w14:textId="77777777" w:rsidTr="002B57BB">
        <w:tc>
          <w:tcPr>
            <w:tcW w:w="988" w:type="dxa"/>
          </w:tcPr>
          <w:p w14:paraId="5A55CFDA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13B68A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708A1">
              <w:rPr>
                <w:rFonts w:ascii="Arial" w:hAnsi="Arial" w:cs="Arial"/>
                <w:color w:val="000000"/>
                <w:sz w:val="20"/>
                <w:szCs w:val="20"/>
              </w:rPr>
              <w:t>Předboř</w:t>
            </w:r>
            <w:proofErr w:type="spellEnd"/>
          </w:p>
        </w:tc>
        <w:tc>
          <w:tcPr>
            <w:tcW w:w="1153" w:type="dxa"/>
          </w:tcPr>
          <w:p w14:paraId="744E8586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8A1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231" w:type="dxa"/>
          </w:tcPr>
          <w:p w14:paraId="03656B22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8A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64CB97CB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Stanice</w:t>
            </w:r>
          </w:p>
          <w:p w14:paraId="718B3989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Jihlava</w:t>
            </w:r>
          </w:p>
        </w:tc>
        <w:tc>
          <w:tcPr>
            <w:tcW w:w="551" w:type="dxa"/>
          </w:tcPr>
          <w:p w14:paraId="052B211A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914" w:type="dxa"/>
          </w:tcPr>
          <w:p w14:paraId="62A19E50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Luka nad</w:t>
            </w:r>
          </w:p>
          <w:p w14:paraId="6D4341EB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Jihlavou</w:t>
            </w:r>
          </w:p>
        </w:tc>
        <w:tc>
          <w:tcPr>
            <w:tcW w:w="576" w:type="dxa"/>
          </w:tcPr>
          <w:p w14:paraId="4844D2ED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1077" w:type="dxa"/>
          </w:tcPr>
          <w:p w14:paraId="135C9FFF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Kamenice</w:t>
            </w:r>
          </w:p>
        </w:tc>
        <w:tc>
          <w:tcPr>
            <w:tcW w:w="562" w:type="dxa"/>
          </w:tcPr>
          <w:p w14:paraId="6372C191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III/1</w:t>
            </w:r>
          </w:p>
        </w:tc>
      </w:tr>
      <w:tr w:rsidR="00A953D6" w:rsidRPr="005708A1" w14:paraId="124E7BCA" w14:textId="77777777" w:rsidTr="002B57BB">
        <w:tc>
          <w:tcPr>
            <w:tcW w:w="988" w:type="dxa"/>
          </w:tcPr>
          <w:p w14:paraId="6766CDCB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1CC85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8A1">
              <w:rPr>
                <w:rFonts w:ascii="Arial" w:hAnsi="Arial" w:cs="Arial"/>
                <w:color w:val="000000"/>
                <w:sz w:val="20"/>
                <w:szCs w:val="20"/>
              </w:rPr>
              <w:t>Svatoslav</w:t>
            </w:r>
          </w:p>
        </w:tc>
        <w:tc>
          <w:tcPr>
            <w:tcW w:w="1153" w:type="dxa"/>
          </w:tcPr>
          <w:p w14:paraId="703FFA1B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8A1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231" w:type="dxa"/>
          </w:tcPr>
          <w:p w14:paraId="616ADE4F" w14:textId="77777777" w:rsidR="00A953D6" w:rsidRPr="005708A1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8A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5BDF6A51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Stanice</w:t>
            </w:r>
          </w:p>
          <w:p w14:paraId="24FE9BAA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Jihlava</w:t>
            </w:r>
          </w:p>
        </w:tc>
        <w:tc>
          <w:tcPr>
            <w:tcW w:w="551" w:type="dxa"/>
          </w:tcPr>
          <w:p w14:paraId="56A6945C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914" w:type="dxa"/>
          </w:tcPr>
          <w:p w14:paraId="4F9671D3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 xml:space="preserve">Luka nad </w:t>
            </w:r>
          </w:p>
          <w:p w14:paraId="599994C7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Jihlavou</w:t>
            </w:r>
          </w:p>
        </w:tc>
        <w:tc>
          <w:tcPr>
            <w:tcW w:w="576" w:type="dxa"/>
          </w:tcPr>
          <w:p w14:paraId="73ED6A0F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1077" w:type="dxa"/>
          </w:tcPr>
          <w:p w14:paraId="760AC47F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Kamenice</w:t>
            </w:r>
          </w:p>
        </w:tc>
        <w:tc>
          <w:tcPr>
            <w:tcW w:w="562" w:type="dxa"/>
          </w:tcPr>
          <w:p w14:paraId="16213081" w14:textId="77777777" w:rsidR="00A953D6" w:rsidRPr="00032F3D" w:rsidRDefault="00A953D6" w:rsidP="002B57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2F3D">
              <w:rPr>
                <w:rFonts w:ascii="Arial" w:hAnsi="Arial" w:cs="Arial"/>
                <w:color w:val="000000"/>
                <w:sz w:val="18"/>
                <w:szCs w:val="18"/>
              </w:rPr>
              <w:t>III/1</w:t>
            </w:r>
          </w:p>
        </w:tc>
      </w:tr>
    </w:tbl>
    <w:p w14:paraId="67EFAD54" w14:textId="77777777" w:rsidR="00A953D6" w:rsidRPr="005708A1" w:rsidRDefault="00A953D6" w:rsidP="00A953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0D94B26" w14:textId="77777777" w:rsidR="00A953D6" w:rsidRPr="005708A1" w:rsidRDefault="00A953D6" w:rsidP="00A953D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5B24F6A0" w14:textId="77777777" w:rsidR="00A953D6" w:rsidRPr="005708A1" w:rsidRDefault="00A953D6" w:rsidP="00A953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92F26AF" w14:textId="70F97887" w:rsidR="001B255B" w:rsidRPr="00A953D6" w:rsidRDefault="001B255B">
      <w:pPr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sectPr w:rsidR="001B255B" w:rsidRPr="00A95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5D674"/>
    <w:multiLevelType w:val="multilevel"/>
    <w:tmpl w:val="591CAF4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208414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D6"/>
    <w:rsid w:val="00135148"/>
    <w:rsid w:val="00172F8C"/>
    <w:rsid w:val="001B255B"/>
    <w:rsid w:val="00A953D6"/>
    <w:rsid w:val="00C66CF3"/>
    <w:rsid w:val="00C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4FCF"/>
  <w15:chartTrackingRefBased/>
  <w15:docId w15:val="{B7B04781-0D81-474B-ABFF-AC3C71D5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3D6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95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5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5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5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5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5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5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5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5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5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53D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53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53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53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53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53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53D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5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5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5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53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5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53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53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53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5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53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53D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A953D6"/>
    <w:pPr>
      <w:spacing w:after="0" w:line="240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Bőhmová</dc:creator>
  <cp:keywords/>
  <dc:description/>
  <cp:lastModifiedBy>Pavla Bőhmová</cp:lastModifiedBy>
  <cp:revision>1</cp:revision>
  <dcterms:created xsi:type="dcterms:W3CDTF">2025-04-04T06:50:00Z</dcterms:created>
  <dcterms:modified xsi:type="dcterms:W3CDTF">2025-04-04T06:51:00Z</dcterms:modified>
</cp:coreProperties>
</file>