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bidi w:val="0"/>
        <w:spacing w:before="240" w:after="120"/>
        <w:rPr/>
      </w:pPr>
      <w:r>
        <w:rPr/>
        <w:t>Obec Rapotín</w:t>
        <w:br/>
        <w:t>Zastupitelstvo obce Rapotín</w:t>
      </w:r>
    </w:p>
    <w:p>
      <w:pPr>
        <w:pStyle w:val="Nadpis1"/>
        <w:bidi w:val="0"/>
        <w:rPr/>
      </w:pPr>
      <w:r>
        <w:rPr/>
        <w:t>Obecně závazná vyhláška obce Rapotín</w:t>
        <w:br/>
        <w:t>o místním poplatku za obecní systém odpadového hospodářství</w:t>
      </w:r>
    </w:p>
    <w:p>
      <w:pPr>
        <w:pStyle w:val="UvodniVeta"/>
        <w:bidi w:val="0"/>
        <w:rPr/>
      </w:pPr>
      <w:r>
        <w:rPr/>
        <w:t>Zastupitelstvo obce Rapotín se na svém zasedání dne 9.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bidi w:val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Obec Rapotín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Poplatkovým obdobím poplatku je kalendářní rok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Správcem poplatku je obecní úřad</w:t>
      </w:r>
      <w:r>
        <w:rPr>
          <w:rStyle w:val="Ukotvenpoznmkypodarou"/>
        </w:rPr>
        <w:footnoteReference w:id="3"/>
      </w:r>
      <w:r>
        <w:rPr/>
        <w:t>.</w:t>
      </w:r>
    </w:p>
    <w:p>
      <w:pPr>
        <w:pStyle w:val="Nadpis2"/>
        <w:bidi w:val="0"/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Poplatníkem poplatku je</w:t>
      </w:r>
      <w:r>
        <w:rPr>
          <w:rStyle w:val="Ukotvenpoznmkypodarou"/>
        </w:rPr>
        <w:footnoteReference w:id="4"/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fyzická osoba přihlášená v obci</w:t>
      </w:r>
      <w:r>
        <w:rPr>
          <w:rStyle w:val="Ukotvenpoznmkypodarou"/>
        </w:rPr>
        <w:footnoteReference w:id="5"/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nebo vlastník nemovité věci zahrnující byt, rodinný dům nebo stavbu pro rodinnou rekreaci, ve které není přihlášená žádná fyzická osoba a která je umístěna na území obce.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6"/>
      </w:r>
      <w:r>
        <w:rPr/>
        <w:t>.</w:t>
      </w:r>
    </w:p>
    <w:p>
      <w:pPr>
        <w:pStyle w:val="Nadpis2"/>
        <w:bidi w:val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Poplatník je povinen podat správci poplatku ohlášení nejpozději do 30 dnů ode dne vzniku své poplatkové povinnosti; údaje uváděné v ohlášení upravuje zákon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Dojde-li ke změně údajů uvedených v ohlášení, je poplatník povinen tuto změnu oznámit do 30 dnů ode dne, kdy nastala</w:t>
      </w:r>
      <w:r>
        <w:rPr>
          <w:rStyle w:val="Ukotvenpoznmkypodarou"/>
        </w:rPr>
        <w:footnoteReference w:id="8"/>
      </w:r>
      <w:r>
        <w:rPr/>
        <w:t>.</w:t>
      </w:r>
    </w:p>
    <w:p>
      <w:pPr>
        <w:pStyle w:val="Nadpis2"/>
        <w:bidi w:val="0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Sazba poplatku za kalendářní rok činí 300 Kč.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Ukotvenpoznmkypodarou"/>
        </w:rPr>
        <w:footnoteReference w:id="9"/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není tato fyzická osoba přihlášena v obci,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nebo je tato fyzická osoba od poplatku osvobozena.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Ukotvenpoznmkypodarou"/>
        </w:rPr>
        <w:footnoteReference w:id="10"/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poplatník nevlastní tuto nemovitou věc,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nebo je poplatník od poplatku osvobozen.</w:t>
      </w:r>
    </w:p>
    <w:p>
      <w:pPr>
        <w:pStyle w:val="Nadpis2"/>
        <w:bidi w:val="0"/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Poplatek je splatný nejpozději do 30. června příslušného kalendářního roku.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Vznikne-li poplatková povinnost po datu splatnosti uvedeném v odstavci 1, je poplatek splatný nejpozději do patnáctého dne měsíce, který následuje po měsíci, ve kterém poplatková povinnost vznikla.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Lhůta splatnosti neskončí poplatníkovi dříve než lhůta pro podání ohlášení podle čl. 3 odst. 1.</w:t>
      </w:r>
    </w:p>
    <w:p>
      <w:pPr>
        <w:pStyle w:val="Nadpis2"/>
        <w:bidi w:val="0"/>
        <w:rPr/>
      </w:pPr>
      <w:r>
        <w:rPr/>
        <w:t>Čl. 6</w:t>
        <w:br/>
        <w:t xml:space="preserve"> Osvobození 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11"/>
      </w:r>
      <w:r>
        <w:rPr/>
        <w:t>: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do 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nebo na základě zákona omezena na osobní svobodě s výjimkou osoby vykonávající trest domácího vězení.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12"/>
      </w:r>
      <w:r>
        <w:rPr/>
        <w:t>.</w:t>
      </w:r>
    </w:p>
    <w:p>
      <w:pPr>
        <w:pStyle w:val="Nadpis2"/>
        <w:bidi w:val="0"/>
        <w:rPr/>
      </w:pPr>
      <w:r>
        <w:rPr/>
        <w:t>Čl. 7</w:t>
        <w:br/>
        <w:t>Přechodné a zrušovací ustanovení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Poplatkové povinnosti vzniklé před nabytím účinnosti této vyhlášky se posuzují podle dosavadních právních předpisů.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Zrušuje se obecně závazná vyhláška č. 2/2021, O místním poplatku za obecní systém odpadového hospodářství, ze dne 15. prosince 2021.</w:t>
      </w:r>
    </w:p>
    <w:p>
      <w:pPr>
        <w:pStyle w:val="Nadpis2"/>
        <w:bidi w:val="0"/>
        <w:rPr/>
      </w:pPr>
      <w:r>
        <w:rPr/>
        <w:t>Čl. 8</w:t>
        <w:br/>
        <w:t>Účinnost</w:t>
      </w:r>
    </w:p>
    <w:p>
      <w:pPr>
        <w:pStyle w:val="Odstavec"/>
        <w:bidi w:val="0"/>
        <w:rPr/>
      </w:pPr>
      <w:r>
        <w:rPr/>
        <w:t>Tato vyhláška nabývá účinnosti dnem 1. ledna 2026.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jc w:val="center"/>
              <w:rPr/>
            </w:pPr>
            <w:r>
              <w:rPr/>
              <w:t>Mgr. Bohuslav Hudec v. r.</w:t>
              <w:br/>
              <w:t xml:space="preserve"> starosta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  <w:t>Radek Hofer v. r.</w:t>
              <w:br/>
              <w:t xml:space="preserve"> místostarosta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10o odst. 1 zákona o místních poplatcích.</w:t>
      </w:r>
    </w:p>
  </w:footnote>
  <w:footnote w:id="3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poplatcích.</w:t>
      </w:r>
    </w:p>
  </w:footnote>
  <w:footnote w:id="4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10e zákona o místních poplatcích.</w:t>
      </w:r>
    </w:p>
  </w:footnote>
  <w:footnote w:id="5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10p zákona o místních poplatcích.</w:t>
      </w:r>
    </w:p>
  </w:footnote>
  <w:footnote w:id="7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1 a 2 zákona o místních poplatcích; v ohlášení poplatník uvede zejména své identifikační údaje a skutečnosti rozhodné pro stanovení poplatku.</w:t>
      </w:r>
    </w:p>
  </w:footnote>
  <w:footnote w:id="8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poplatcích.</w:t>
      </w:r>
    </w:p>
  </w:footnote>
  <w:footnote w:id="9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10h odst. 2 ve spojení s § 10o odst. 2 zákona o místních poplatcích.</w:t>
      </w:r>
    </w:p>
  </w:footnote>
  <w:footnote w:id="10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10h odst. 3 ve spojení s § 10o odst. 2 zákona o místních poplatcích.</w:t>
      </w:r>
    </w:p>
  </w:footnote>
  <w:footnote w:id="11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10g zákona o místních poplatcích.</w:t>
      </w:r>
    </w:p>
  </w:footnote>
  <w:footnote w:id="12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Nzev">
    <w:name w:val="Title"/>
    <w:basedOn w:val="Nadpis"/>
    <w:next w:val="Tlotextu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pacing w:lineRule="auto" w:line="276" w:before="0" w:after="120"/>
      <w:ind w:left="0" w:hanging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Poznmkapodarou">
    <w:name w:val="Footnote Text"/>
    <w:basedOn w:val="Normal"/>
    <w:pPr>
      <w:suppressLineNumbers/>
      <w:ind w:left="170" w:right="0" w:hanging="17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LibreOffice/7.2.5.2$Windows_X86_64 LibreOffice_project/499f9727c189e6ef3471021d6132d4c694f357e5</Application>
  <AppVersion>15.0000</AppVersion>
  <Pages>2</Pages>
  <Words>840</Words>
  <Characters>4564</Characters>
  <CharactersWithSpaces>5327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2025-11-24T14:40:14Z</dcterms:modified>
  <cp:revision>0</cp:revision>
  <dc:subject/>
  <dc:title/>
</cp:coreProperties>
</file>