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19EA" w14:textId="77777777" w:rsidR="00275761" w:rsidRDefault="009F6845">
      <w:pPr>
        <w:pStyle w:val="Nzev"/>
        <w:rPr>
          <w:sz w:val="36"/>
          <w:szCs w:val="36"/>
        </w:rPr>
      </w:pPr>
      <w:bookmarkStart w:id="0" w:name="_Hlk214701456"/>
      <w:r>
        <w:rPr>
          <w:sz w:val="36"/>
          <w:szCs w:val="36"/>
        </w:rPr>
        <w:t>Obec Hora Svatého Šebestiána</w:t>
      </w:r>
      <w:r>
        <w:rPr>
          <w:sz w:val="36"/>
          <w:szCs w:val="36"/>
        </w:rPr>
        <w:br/>
      </w:r>
      <w:r>
        <w:rPr>
          <w:sz w:val="36"/>
          <w:szCs w:val="36"/>
        </w:rPr>
        <w:t>Zastupitelstvo obce Hora Svatého Šebestiána</w:t>
      </w:r>
    </w:p>
    <w:p w14:paraId="030FFCDB" w14:textId="46972746" w:rsidR="00275761" w:rsidRDefault="009F6845">
      <w:pPr>
        <w:pStyle w:val="Textbody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1763FEAE" w14:textId="4DFBD244" w:rsidR="00275761" w:rsidRDefault="009F6845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>Obecně závazná vyhláška č. 1/2025</w:t>
      </w:r>
    </w:p>
    <w:p w14:paraId="722E17A0" w14:textId="77777777" w:rsidR="00275761" w:rsidRDefault="009F6845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obce Hora Svatého Šebestiána </w:t>
      </w:r>
      <w:r>
        <w:rPr>
          <w:sz w:val="36"/>
          <w:szCs w:val="36"/>
        </w:rPr>
        <w:br/>
      </w:r>
      <w:r>
        <w:rPr>
          <w:sz w:val="36"/>
          <w:szCs w:val="36"/>
        </w:rPr>
        <w:t>o regulaci zacházení s pyrotechnickými výrobky</w:t>
      </w:r>
    </w:p>
    <w:p w14:paraId="6D4D51BA" w14:textId="77777777" w:rsidR="00275761" w:rsidRDefault="00275761">
      <w:pPr>
        <w:pStyle w:val="Textbody"/>
      </w:pPr>
    </w:p>
    <w:bookmarkEnd w:id="0"/>
    <w:p w14:paraId="4A454F78" w14:textId="77777777" w:rsidR="00275761" w:rsidRDefault="00275761">
      <w:pPr>
        <w:pStyle w:val="Textbody"/>
        <w:rPr>
          <w:sz w:val="28"/>
          <w:szCs w:val="28"/>
        </w:rPr>
      </w:pPr>
    </w:p>
    <w:p w14:paraId="60069505" w14:textId="77777777" w:rsidR="00275761" w:rsidRDefault="009F6845">
      <w:pPr>
        <w:pStyle w:val="UvodniVeta"/>
        <w:rPr>
          <w:sz w:val="28"/>
          <w:szCs w:val="28"/>
        </w:rPr>
      </w:pPr>
      <w:r>
        <w:rPr>
          <w:sz w:val="28"/>
          <w:szCs w:val="28"/>
        </w:rPr>
        <w:t xml:space="preserve">Zastupitelstvo obce Hora Svatého </w:t>
      </w:r>
      <w:r>
        <w:rPr>
          <w:sz w:val="28"/>
          <w:szCs w:val="28"/>
        </w:rPr>
        <w:t>Šebestiána se na svém zasedání dne 10.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778FC644" w14:textId="77777777" w:rsidR="00275761" w:rsidRDefault="009F6845">
      <w:pPr>
        <w:pStyle w:val="Nadpis2"/>
        <w:rPr>
          <w:sz w:val="28"/>
          <w:szCs w:val="28"/>
        </w:rPr>
      </w:pPr>
      <w:r>
        <w:rPr>
          <w:sz w:val="28"/>
          <w:szCs w:val="28"/>
        </w:rPr>
        <w:t>Čl. 1</w:t>
      </w:r>
      <w:r>
        <w:rPr>
          <w:sz w:val="28"/>
          <w:szCs w:val="28"/>
        </w:rPr>
        <w:br/>
      </w:r>
      <w:r>
        <w:rPr>
          <w:sz w:val="28"/>
          <w:szCs w:val="28"/>
        </w:rPr>
        <w:t>Úvodní ustanovení</w:t>
      </w:r>
    </w:p>
    <w:p w14:paraId="61B61CA8" w14:textId="77777777" w:rsidR="00275761" w:rsidRDefault="009F6845">
      <w:pPr>
        <w:pStyle w:val="Odstavec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2763FE9" w14:textId="77777777" w:rsidR="00275761" w:rsidRDefault="009F6845">
      <w:pPr>
        <w:pStyle w:val="Odstavec"/>
        <w:numPr>
          <w:ilvl w:val="0"/>
          <w:numId w:val="1"/>
        </w:numPr>
      </w:pPr>
      <w:r>
        <w:rPr>
          <w:sz w:val="28"/>
          <w:szCs w:val="28"/>
        </w:rPr>
        <w:t>Tato vyhláška se vztahuje na pyrotechnické výrobky zařazené do kategorií</w:t>
      </w:r>
      <w:r>
        <w:rPr>
          <w:rStyle w:val="Znakapoznpodarou"/>
          <w:sz w:val="28"/>
          <w:szCs w:val="28"/>
        </w:rPr>
        <w:footnoteReference w:id="1"/>
      </w:r>
      <w:r>
        <w:rPr>
          <w:sz w:val="28"/>
          <w:szCs w:val="28"/>
        </w:rPr>
        <w:t>:</w:t>
      </w:r>
    </w:p>
    <w:p w14:paraId="2D7E902F" w14:textId="77777777" w:rsidR="00275761" w:rsidRDefault="009F6845">
      <w:pPr>
        <w:pStyle w:val="Odstavec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zábavní pyrotechnika kategorie F2, F3 a F4,</w:t>
      </w:r>
    </w:p>
    <w:p w14:paraId="6B6E19F0" w14:textId="77777777" w:rsidR="00275761" w:rsidRDefault="009F6845">
      <w:pPr>
        <w:pStyle w:val="Odstavec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divadelní pyrotechnika kategorie T1 a T2,</w:t>
      </w:r>
    </w:p>
    <w:p w14:paraId="79E5F53C" w14:textId="77777777" w:rsidR="00275761" w:rsidRDefault="009F6845">
      <w:pPr>
        <w:pStyle w:val="Odstavec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ostatní pyrotechnické výrobky kategorie P1 a P2.</w:t>
      </w:r>
    </w:p>
    <w:p w14:paraId="05FDF21E" w14:textId="77777777" w:rsidR="00275761" w:rsidRDefault="009F6845">
      <w:pPr>
        <w:pStyle w:val="Odstavec"/>
        <w:numPr>
          <w:ilvl w:val="0"/>
          <w:numId w:val="1"/>
        </w:numPr>
      </w:pPr>
      <w:r>
        <w:rPr>
          <w:sz w:val="28"/>
          <w:szCs w:val="28"/>
        </w:rPr>
        <w:t xml:space="preserve">Tato vyhláška se nevztahuje na pyrotechnické výrobky kategorie F1 a na pyrotechnické výrobky kategorie F4 a T2, které se užívají k provedení </w:t>
      </w:r>
      <w:r>
        <w:rPr>
          <w:sz w:val="28"/>
          <w:szCs w:val="28"/>
        </w:rPr>
        <w:lastRenderedPageBreak/>
        <w:t>ohňostrojné práce, jejíž provedení se povoluje v souladu se zákonem o pyrotechnice</w:t>
      </w:r>
      <w:r>
        <w:rPr>
          <w:rStyle w:val="Znakapoznpodarou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14:paraId="7A3E0AFD" w14:textId="77777777" w:rsidR="00275761" w:rsidRDefault="009F6845">
      <w:pPr>
        <w:pStyle w:val="Nadpis2"/>
        <w:rPr>
          <w:sz w:val="28"/>
          <w:szCs w:val="28"/>
        </w:rPr>
      </w:pPr>
      <w:r>
        <w:rPr>
          <w:sz w:val="28"/>
          <w:szCs w:val="28"/>
        </w:rPr>
        <w:t>Čl. 2</w:t>
      </w:r>
      <w:r>
        <w:rPr>
          <w:sz w:val="28"/>
          <w:szCs w:val="28"/>
        </w:rPr>
        <w:br/>
      </w:r>
      <w:r>
        <w:rPr>
          <w:sz w:val="28"/>
          <w:szCs w:val="28"/>
        </w:rPr>
        <w:t>Zákaz zacházení s pyrotechnickými výrobky</w:t>
      </w:r>
    </w:p>
    <w:p w14:paraId="39387E8D" w14:textId="77777777" w:rsidR="00275761" w:rsidRDefault="009F6845">
      <w:pPr>
        <w:pStyle w:val="Odstavec"/>
        <w:rPr>
          <w:sz w:val="28"/>
          <w:szCs w:val="28"/>
        </w:rPr>
      </w:pPr>
      <w:r>
        <w:rPr>
          <w:sz w:val="28"/>
          <w:szCs w:val="28"/>
        </w:rPr>
        <w:t>Zacházení s pyrotechnickými výrobky podle této vyhlášky se zakazuje na celém území obce Hora Svatého Šebestiána.</w:t>
      </w:r>
    </w:p>
    <w:p w14:paraId="475BBDC4" w14:textId="77777777" w:rsidR="00275761" w:rsidRDefault="009F6845">
      <w:pPr>
        <w:pStyle w:val="Nadpis2"/>
        <w:rPr>
          <w:sz w:val="28"/>
          <w:szCs w:val="28"/>
        </w:rPr>
      </w:pPr>
      <w:r>
        <w:rPr>
          <w:sz w:val="28"/>
          <w:szCs w:val="28"/>
        </w:rPr>
        <w:t>Čl. 3</w:t>
      </w:r>
      <w:r>
        <w:rPr>
          <w:sz w:val="28"/>
          <w:szCs w:val="28"/>
        </w:rPr>
        <w:br/>
      </w:r>
      <w:r>
        <w:rPr>
          <w:sz w:val="28"/>
          <w:szCs w:val="28"/>
        </w:rPr>
        <w:t>Účinnost</w:t>
      </w:r>
    </w:p>
    <w:p w14:paraId="258BDA2D" w14:textId="77777777" w:rsidR="00275761" w:rsidRDefault="009F6845">
      <w:pPr>
        <w:pStyle w:val="Odstavec"/>
        <w:rPr>
          <w:sz w:val="28"/>
          <w:szCs w:val="28"/>
        </w:rPr>
      </w:pPr>
      <w:r>
        <w:rPr>
          <w:sz w:val="28"/>
          <w:szCs w:val="28"/>
        </w:rPr>
        <w:t>Tato vyhláška nabývá účinnosti počátkem patnáctého dne následujícího po dni jejího vyhlášení.</w:t>
      </w:r>
    </w:p>
    <w:p w14:paraId="013DBF40" w14:textId="77777777" w:rsidR="00275761" w:rsidRDefault="00275761">
      <w:pPr>
        <w:pStyle w:val="Odstavec"/>
        <w:rPr>
          <w:sz w:val="28"/>
          <w:szCs w:val="28"/>
        </w:rPr>
      </w:pPr>
    </w:p>
    <w:p w14:paraId="38DEB7FE" w14:textId="77777777" w:rsidR="00275761" w:rsidRDefault="00275761">
      <w:pPr>
        <w:pStyle w:val="Odstavec"/>
        <w:rPr>
          <w:sz w:val="28"/>
          <w:szCs w:val="28"/>
        </w:rPr>
      </w:pPr>
    </w:p>
    <w:p w14:paraId="53455886" w14:textId="77777777" w:rsidR="00275761" w:rsidRDefault="00275761">
      <w:pPr>
        <w:pStyle w:val="Odstavec"/>
        <w:rPr>
          <w:sz w:val="28"/>
          <w:szCs w:val="28"/>
        </w:rPr>
      </w:pPr>
    </w:p>
    <w:p w14:paraId="2661FC66" w14:textId="77777777" w:rsidR="00275761" w:rsidRDefault="00275761">
      <w:pPr>
        <w:pStyle w:val="Odstavec"/>
        <w:rPr>
          <w:sz w:val="28"/>
          <w:szCs w:val="28"/>
        </w:rPr>
      </w:pPr>
    </w:p>
    <w:p w14:paraId="181CA83A" w14:textId="77777777" w:rsidR="00275761" w:rsidRDefault="00275761">
      <w:pPr>
        <w:pStyle w:val="Odstavec"/>
        <w:rPr>
          <w:sz w:val="28"/>
          <w:szCs w:val="28"/>
        </w:rPr>
      </w:pPr>
    </w:p>
    <w:p w14:paraId="1E6E8460" w14:textId="77777777" w:rsidR="00275761" w:rsidRDefault="00275761">
      <w:pPr>
        <w:pStyle w:val="Odstavec"/>
        <w:rPr>
          <w:sz w:val="28"/>
          <w:szCs w:val="28"/>
        </w:rPr>
      </w:pPr>
    </w:p>
    <w:p w14:paraId="10D91F69" w14:textId="77777777" w:rsidR="00275761" w:rsidRDefault="00275761">
      <w:pPr>
        <w:pStyle w:val="Odstavec"/>
        <w:jc w:val="center"/>
        <w:rPr>
          <w:sz w:val="28"/>
          <w:szCs w:val="28"/>
        </w:rPr>
      </w:pPr>
    </w:p>
    <w:p w14:paraId="7496AC06" w14:textId="77777777" w:rsidR="00275761" w:rsidRDefault="009F6845">
      <w:pPr>
        <w:pStyle w:val="Odstavec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        …………………………………………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75761" w14:paraId="11DCE6D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525AD0" w14:textId="77777777" w:rsidR="00275761" w:rsidRDefault="00275761">
            <w:pPr>
              <w:pStyle w:val="PodpisovePole"/>
              <w:rPr>
                <w:sz w:val="28"/>
                <w:szCs w:val="28"/>
              </w:rPr>
            </w:pPr>
            <w:bookmarkStart w:id="1" w:name="_Hlk214701653"/>
          </w:p>
          <w:p w14:paraId="1972C87D" w14:textId="77777777" w:rsidR="00275761" w:rsidRDefault="009F6845">
            <w:pPr>
              <w:pStyle w:val="PodpisovePo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Lukáš Šebek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821E9A" w14:textId="77777777" w:rsidR="00275761" w:rsidRDefault="009F6845">
            <w:pPr>
              <w:pStyle w:val="PodpisovePo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Ing. </w:t>
            </w:r>
            <w:r>
              <w:rPr>
                <w:sz w:val="28"/>
                <w:szCs w:val="28"/>
              </w:rPr>
              <w:t xml:space="preserve">Lenka Štelcichová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starostka</w:t>
            </w:r>
          </w:p>
        </w:tc>
      </w:tr>
      <w:tr w:rsidR="00275761" w14:paraId="7554FA0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8FB6D7" w14:textId="77777777" w:rsidR="00275761" w:rsidRDefault="0027576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64AEB" w14:textId="77777777" w:rsidR="00275761" w:rsidRDefault="00275761">
            <w:pPr>
              <w:pStyle w:val="PodpisovePole"/>
            </w:pPr>
          </w:p>
        </w:tc>
      </w:tr>
      <w:bookmarkEnd w:id="1"/>
    </w:tbl>
    <w:p w14:paraId="5808C485" w14:textId="77777777" w:rsidR="00275761" w:rsidRDefault="00275761"/>
    <w:sectPr w:rsidR="0027576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457C" w14:textId="77777777" w:rsidR="009F6845" w:rsidRDefault="009F6845">
      <w:r>
        <w:separator/>
      </w:r>
    </w:p>
  </w:endnote>
  <w:endnote w:type="continuationSeparator" w:id="0">
    <w:p w14:paraId="5B9D22A2" w14:textId="77777777" w:rsidR="009F6845" w:rsidRDefault="009F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8DFB" w14:textId="77777777" w:rsidR="009F6845" w:rsidRDefault="009F6845">
      <w:r>
        <w:rPr>
          <w:color w:val="000000"/>
        </w:rPr>
        <w:separator/>
      </w:r>
    </w:p>
  </w:footnote>
  <w:footnote w:type="continuationSeparator" w:id="0">
    <w:p w14:paraId="23F6DEB0" w14:textId="77777777" w:rsidR="009F6845" w:rsidRDefault="009F6845">
      <w:r>
        <w:continuationSeparator/>
      </w:r>
    </w:p>
  </w:footnote>
  <w:footnote w:id="1">
    <w:p w14:paraId="749D6E39" w14:textId="77777777" w:rsidR="00275761" w:rsidRDefault="009F6845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569A87E0" w14:textId="77777777" w:rsidR="00275761" w:rsidRDefault="00275761"/>
    <w:p w14:paraId="015B904B" w14:textId="77777777" w:rsidR="00275761" w:rsidRDefault="00275761"/>
    <w:p w14:paraId="30BB40A6" w14:textId="77777777" w:rsidR="00275761" w:rsidRDefault="00275761"/>
    <w:p w14:paraId="1AABEB03" w14:textId="77777777" w:rsidR="00275761" w:rsidRDefault="00275761"/>
    <w:p w14:paraId="506394BD" w14:textId="77777777" w:rsidR="00275761" w:rsidRDefault="00275761"/>
    <w:p w14:paraId="174DF329" w14:textId="77777777" w:rsidR="009F6845" w:rsidRDefault="009F6845"/>
  </w:footnote>
  <w:footnote w:id="2">
    <w:p w14:paraId="24763B9F" w14:textId="77777777" w:rsidR="00275761" w:rsidRDefault="009F6845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66DA006D" w14:textId="77777777" w:rsidR="00275761" w:rsidRDefault="00275761"/>
    <w:p w14:paraId="544F423E" w14:textId="77777777" w:rsidR="00275761" w:rsidRDefault="00275761"/>
    <w:p w14:paraId="7FAD2CE5" w14:textId="77777777" w:rsidR="00275761" w:rsidRDefault="00275761"/>
    <w:p w14:paraId="31A04E5E" w14:textId="77777777" w:rsidR="00275761" w:rsidRDefault="00275761"/>
    <w:p w14:paraId="6DEB4BAE" w14:textId="77777777" w:rsidR="00275761" w:rsidRDefault="00275761"/>
    <w:p w14:paraId="76C342C0" w14:textId="77777777" w:rsidR="009F6845" w:rsidRDefault="009F6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30722"/>
    <w:multiLevelType w:val="multilevel"/>
    <w:tmpl w:val="A90CAB68"/>
    <w:lvl w:ilvl="0">
      <w:start w:val="1"/>
      <w:numFmt w:val="decimal"/>
      <w:lvlText w:val="(%1)"/>
      <w:lvlJc w:val="left"/>
      <w:pPr>
        <w:ind w:left="567" w:hanging="567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00711907">
    <w:abstractNumId w:val="0"/>
  </w:num>
  <w:num w:numId="2" w16cid:durableId="515846706">
    <w:abstractNumId w:val="0"/>
    <w:lvlOverride w:ilvl="0">
      <w:startOverride w:val="1"/>
    </w:lvlOverride>
  </w:num>
  <w:num w:numId="3" w16cid:durableId="20351796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5761"/>
    <w:rsid w:val="00275761"/>
    <w:rsid w:val="008C65A8"/>
    <w:rsid w:val="009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E0F2"/>
  <w15:docId w15:val="{E52440CD-9747-4B9C-A792-EE5DC6F2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2025-12-17T09:11:00Z</dcterms:created>
  <dcterms:modified xsi:type="dcterms:W3CDTF">2025-12-17T09:11:00Z</dcterms:modified>
</cp:coreProperties>
</file>