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Y="1"/>
        <w:tblOverlap w:val="never"/>
        <w:tblW w:w="4536" w:type="dxa"/>
        <w:tblCellMar>
          <w:left w:w="70" w:type="dxa"/>
          <w:right w:w="70" w:type="dxa"/>
        </w:tblCellMar>
        <w:tblLook w:val="04A0" w:firstRow="1" w:lastRow="0" w:firstColumn="1" w:lastColumn="0" w:noHBand="0" w:noVBand="1"/>
      </w:tblPr>
      <w:tblGrid>
        <w:gridCol w:w="4536"/>
      </w:tblGrid>
      <w:tr w:rsidR="005F6346" w:rsidRPr="00656852" w:rsidTr="00C374A3">
        <w:trPr>
          <w:trHeight w:val="20"/>
        </w:trPr>
        <w:tc>
          <w:tcPr>
            <w:tcW w:w="1701" w:type="dxa"/>
            <w:vAlign w:val="center"/>
            <w:hideMark/>
          </w:tcPr>
          <w:p w:rsidR="005F6346" w:rsidRPr="00AD4B69" w:rsidRDefault="005F6346" w:rsidP="00C374A3">
            <w:pPr>
              <w:pStyle w:val="Bezmezer"/>
              <w:ind w:left="142"/>
              <w:rPr>
                <w:rFonts w:asciiTheme="minorHAnsi" w:hAnsiTheme="minorHAnsi" w:cstheme="minorHAnsi"/>
                <w:sz w:val="16"/>
                <w:szCs w:val="16"/>
                <w:highlight w:val="yellow"/>
                <w:lang w:eastAsia="en-US"/>
              </w:rPr>
            </w:pPr>
            <w:r w:rsidRPr="003C1D9D">
              <w:rPr>
                <w:rFonts w:asciiTheme="minorHAnsi" w:hAnsiTheme="minorHAnsi" w:cstheme="minorHAnsi"/>
                <w:sz w:val="16"/>
                <w:szCs w:val="16"/>
                <w:lang w:eastAsia="en-US"/>
              </w:rPr>
              <w:t>Naše č.j.: MUCH/</w:t>
            </w:r>
            <w:proofErr w:type="spellStart"/>
            <w:r w:rsidRPr="003C1D9D">
              <w:rPr>
                <w:rFonts w:asciiTheme="minorHAnsi" w:hAnsiTheme="minorHAnsi" w:cstheme="minorHAnsi"/>
                <w:sz w:val="16"/>
                <w:szCs w:val="16"/>
                <w:lang w:eastAsia="en-US"/>
              </w:rPr>
              <w:t>Org</w:t>
            </w:r>
            <w:proofErr w:type="spellEnd"/>
            <w:r w:rsidRPr="003C1D9D">
              <w:rPr>
                <w:rFonts w:asciiTheme="minorHAnsi" w:hAnsiTheme="minorHAnsi" w:cstheme="minorHAnsi"/>
                <w:sz w:val="16"/>
                <w:szCs w:val="16"/>
                <w:lang w:eastAsia="en-US"/>
              </w:rPr>
              <w:t>/</w:t>
            </w:r>
            <w:r w:rsidR="003C1D9D" w:rsidRPr="003C1D9D">
              <w:rPr>
                <w:rFonts w:asciiTheme="minorHAnsi" w:hAnsiTheme="minorHAnsi" w:cstheme="minorHAnsi"/>
                <w:sz w:val="16"/>
                <w:szCs w:val="16"/>
                <w:lang w:eastAsia="en-US"/>
              </w:rPr>
              <w:t>2309</w:t>
            </w:r>
            <w:r w:rsidRPr="003C1D9D">
              <w:rPr>
                <w:rFonts w:asciiTheme="minorHAnsi" w:hAnsiTheme="minorHAnsi" w:cstheme="minorHAnsi"/>
                <w:sz w:val="16"/>
                <w:szCs w:val="16"/>
                <w:lang w:eastAsia="en-US"/>
              </w:rPr>
              <w:t>/2023-</w:t>
            </w:r>
            <w:r w:rsidR="003C1D9D" w:rsidRPr="003C1D9D">
              <w:rPr>
                <w:rFonts w:asciiTheme="minorHAnsi" w:hAnsiTheme="minorHAnsi" w:cstheme="minorHAnsi"/>
                <w:sz w:val="16"/>
                <w:szCs w:val="16"/>
                <w:lang w:eastAsia="en-US"/>
              </w:rPr>
              <w:t>3</w:t>
            </w:r>
          </w:p>
        </w:tc>
      </w:tr>
      <w:tr w:rsidR="005F6346" w:rsidRPr="00656852" w:rsidTr="00C374A3">
        <w:trPr>
          <w:trHeight w:val="20"/>
        </w:trPr>
        <w:tc>
          <w:tcPr>
            <w:tcW w:w="1701" w:type="dxa"/>
            <w:vAlign w:val="center"/>
            <w:hideMark/>
          </w:tcPr>
          <w:p w:rsidR="005F6346" w:rsidRPr="0026298B" w:rsidRDefault="005F6346" w:rsidP="00C374A3">
            <w:pPr>
              <w:pStyle w:val="Bezmezer"/>
              <w:ind w:left="142"/>
              <w:rPr>
                <w:rFonts w:asciiTheme="minorHAnsi" w:hAnsiTheme="minorHAnsi" w:cstheme="minorHAnsi"/>
                <w:sz w:val="16"/>
                <w:szCs w:val="16"/>
                <w:lang w:eastAsia="en-US"/>
              </w:rPr>
            </w:pPr>
            <w:r w:rsidRPr="0026298B">
              <w:rPr>
                <w:rFonts w:asciiTheme="minorHAnsi" w:hAnsiTheme="minorHAnsi" w:cstheme="minorHAnsi"/>
                <w:sz w:val="16"/>
                <w:szCs w:val="16"/>
                <w:lang w:eastAsia="en-US"/>
              </w:rPr>
              <w:t>Vyřizuje/tel.: Mgr. Pavel Adamec/465 461 925</w:t>
            </w:r>
          </w:p>
        </w:tc>
      </w:tr>
      <w:tr w:rsidR="005F6346" w:rsidRPr="00656852" w:rsidTr="00C374A3">
        <w:trPr>
          <w:trHeight w:val="20"/>
        </w:trPr>
        <w:tc>
          <w:tcPr>
            <w:tcW w:w="1701" w:type="dxa"/>
            <w:vAlign w:val="center"/>
            <w:hideMark/>
          </w:tcPr>
          <w:p w:rsidR="005F6346" w:rsidRPr="0026298B" w:rsidRDefault="00DC1691" w:rsidP="00C374A3">
            <w:pPr>
              <w:pStyle w:val="Bezmezer"/>
              <w:ind w:left="142"/>
              <w:rPr>
                <w:rFonts w:asciiTheme="minorHAnsi" w:hAnsiTheme="minorHAnsi" w:cstheme="minorHAnsi"/>
                <w:sz w:val="16"/>
                <w:szCs w:val="16"/>
                <w:lang w:eastAsia="en-US"/>
              </w:rPr>
            </w:pPr>
            <w:r>
              <w:rPr>
                <w:rFonts w:asciiTheme="minorHAnsi" w:hAnsiTheme="minorHAnsi" w:cstheme="minorHAnsi"/>
                <w:sz w:val="16"/>
                <w:szCs w:val="16"/>
                <w:lang w:eastAsia="en-US"/>
              </w:rPr>
              <w:t>Počet listů dok: 2</w:t>
            </w:r>
          </w:p>
        </w:tc>
      </w:tr>
      <w:tr w:rsidR="005F6346" w:rsidRPr="00656852" w:rsidTr="00C374A3">
        <w:trPr>
          <w:trHeight w:val="20"/>
        </w:trPr>
        <w:tc>
          <w:tcPr>
            <w:tcW w:w="1701" w:type="dxa"/>
            <w:vAlign w:val="center"/>
            <w:hideMark/>
          </w:tcPr>
          <w:p w:rsidR="005F6346" w:rsidRPr="0026298B" w:rsidRDefault="005F6346" w:rsidP="00C374A3">
            <w:pPr>
              <w:pStyle w:val="Bezmezer"/>
              <w:ind w:left="142"/>
              <w:rPr>
                <w:rFonts w:asciiTheme="minorHAnsi" w:hAnsiTheme="minorHAnsi" w:cstheme="minorHAnsi"/>
                <w:sz w:val="16"/>
                <w:szCs w:val="16"/>
                <w:lang w:eastAsia="en-US"/>
              </w:rPr>
            </w:pPr>
            <w:r w:rsidRPr="0026298B">
              <w:rPr>
                <w:rFonts w:asciiTheme="minorHAnsi" w:hAnsiTheme="minorHAnsi" w:cstheme="minorHAnsi"/>
                <w:sz w:val="16"/>
                <w:szCs w:val="16"/>
                <w:lang w:eastAsia="en-US"/>
              </w:rPr>
              <w:t>Počet příloh/listů příloh: 0</w:t>
            </w:r>
          </w:p>
        </w:tc>
      </w:tr>
      <w:tr w:rsidR="005F6346" w:rsidRPr="00656852" w:rsidTr="00C374A3">
        <w:trPr>
          <w:trHeight w:val="20"/>
        </w:trPr>
        <w:tc>
          <w:tcPr>
            <w:tcW w:w="1701" w:type="dxa"/>
            <w:vAlign w:val="center"/>
            <w:hideMark/>
          </w:tcPr>
          <w:p w:rsidR="005F6346" w:rsidRPr="0026298B" w:rsidRDefault="005F6346" w:rsidP="00C374A3">
            <w:pPr>
              <w:pStyle w:val="Bezmezer"/>
              <w:ind w:left="142"/>
              <w:rPr>
                <w:rFonts w:asciiTheme="minorHAnsi" w:hAnsiTheme="minorHAnsi" w:cstheme="minorHAnsi"/>
                <w:sz w:val="16"/>
                <w:szCs w:val="16"/>
                <w:lang w:eastAsia="en-US"/>
              </w:rPr>
            </w:pPr>
            <w:r w:rsidRPr="0026298B">
              <w:rPr>
                <w:rFonts w:asciiTheme="minorHAnsi" w:hAnsiTheme="minorHAnsi" w:cstheme="minorHAnsi"/>
                <w:sz w:val="16"/>
                <w:szCs w:val="16"/>
                <w:lang w:eastAsia="en-US"/>
              </w:rPr>
              <w:t>Spisový znak: 104..1</w:t>
            </w:r>
          </w:p>
        </w:tc>
      </w:tr>
      <w:tr w:rsidR="005F6346" w:rsidRPr="00656852" w:rsidTr="00C374A3">
        <w:trPr>
          <w:trHeight w:val="20"/>
        </w:trPr>
        <w:tc>
          <w:tcPr>
            <w:tcW w:w="1701" w:type="dxa"/>
            <w:vAlign w:val="center"/>
            <w:hideMark/>
          </w:tcPr>
          <w:p w:rsidR="005F6346" w:rsidRPr="0026298B" w:rsidRDefault="005F6346" w:rsidP="00C374A3">
            <w:pPr>
              <w:pStyle w:val="Bezmezer"/>
              <w:ind w:left="142"/>
              <w:rPr>
                <w:rFonts w:asciiTheme="minorHAnsi" w:hAnsiTheme="minorHAnsi" w:cstheme="minorHAnsi"/>
                <w:sz w:val="16"/>
                <w:szCs w:val="16"/>
                <w:lang w:eastAsia="en-US"/>
              </w:rPr>
            </w:pPr>
            <w:r w:rsidRPr="0026298B">
              <w:rPr>
                <w:rFonts w:asciiTheme="minorHAnsi" w:hAnsiTheme="minorHAnsi" w:cstheme="minorHAnsi"/>
                <w:sz w:val="16"/>
                <w:szCs w:val="16"/>
                <w:lang w:eastAsia="en-US"/>
              </w:rPr>
              <w:t>Skartační znak/lhůta: A/5</w:t>
            </w:r>
          </w:p>
        </w:tc>
      </w:tr>
      <w:tr w:rsidR="005F6346" w:rsidRPr="00656852" w:rsidTr="00C374A3">
        <w:trPr>
          <w:trHeight w:val="20"/>
        </w:trPr>
        <w:tc>
          <w:tcPr>
            <w:tcW w:w="1701" w:type="dxa"/>
            <w:vAlign w:val="center"/>
          </w:tcPr>
          <w:p w:rsidR="005F6346" w:rsidRPr="00656852" w:rsidRDefault="005F6346" w:rsidP="00C374A3">
            <w:pPr>
              <w:pStyle w:val="Bezmezer"/>
              <w:ind w:left="142"/>
              <w:rPr>
                <w:rFonts w:asciiTheme="minorHAnsi" w:hAnsiTheme="minorHAnsi" w:cstheme="minorHAnsi"/>
                <w:sz w:val="16"/>
                <w:szCs w:val="16"/>
                <w:lang w:eastAsia="en-US"/>
              </w:rPr>
            </w:pPr>
          </w:p>
        </w:tc>
      </w:tr>
    </w:tbl>
    <w:p w:rsidR="00A320D1" w:rsidRDefault="00A320D1" w:rsidP="005F6346">
      <w:pPr>
        <w:keepNext/>
        <w:widowControl/>
        <w:tabs>
          <w:tab w:val="left" w:pos="851"/>
        </w:tabs>
        <w:suppressAutoHyphens/>
        <w:autoSpaceDN w:val="0"/>
        <w:spacing w:before="238" w:after="238"/>
        <w:ind w:left="426"/>
        <w:textAlignment w:val="baseline"/>
        <w:outlineLvl w:val="0"/>
        <w:rPr>
          <w:rFonts w:ascii="Arial" w:eastAsia="PingFang SC" w:hAnsi="Arial" w:cs="Arial Unicode MS"/>
          <w:b/>
          <w:bCs/>
          <w:kern w:val="3"/>
          <w:sz w:val="28"/>
          <w:szCs w:val="28"/>
          <w:lang w:eastAsia="zh-CN" w:bidi="hi-IN"/>
        </w:rPr>
      </w:pPr>
    </w:p>
    <w:p w:rsidR="005F6346" w:rsidRDefault="005F6346" w:rsidP="005F6346">
      <w:pPr>
        <w:keepNext/>
        <w:widowControl/>
        <w:tabs>
          <w:tab w:val="left" w:pos="142"/>
        </w:tabs>
        <w:suppressAutoHyphens/>
        <w:autoSpaceDN w:val="0"/>
        <w:spacing w:before="238" w:after="238"/>
        <w:ind w:left="142"/>
        <w:textAlignment w:val="baseline"/>
        <w:outlineLvl w:val="0"/>
        <w:rPr>
          <w:rFonts w:ascii="Arial" w:eastAsia="PingFang SC" w:hAnsi="Arial" w:cs="Arial Unicode MS"/>
          <w:b/>
          <w:bCs/>
          <w:kern w:val="3"/>
          <w:sz w:val="28"/>
          <w:szCs w:val="28"/>
          <w:lang w:eastAsia="zh-CN" w:bidi="hi-IN"/>
        </w:rPr>
      </w:pPr>
    </w:p>
    <w:p w:rsidR="005F6346" w:rsidRDefault="005F6346" w:rsidP="005F6346">
      <w:pPr>
        <w:keepNext/>
        <w:widowControl/>
        <w:tabs>
          <w:tab w:val="left" w:pos="851"/>
        </w:tabs>
        <w:suppressAutoHyphens/>
        <w:autoSpaceDN w:val="0"/>
        <w:spacing w:before="238" w:after="238"/>
        <w:ind w:left="426"/>
        <w:textAlignment w:val="baseline"/>
        <w:outlineLvl w:val="0"/>
        <w:rPr>
          <w:rFonts w:ascii="Arial" w:eastAsia="PingFang SC" w:hAnsi="Arial" w:cs="Arial Unicode MS"/>
          <w:b/>
          <w:bCs/>
          <w:kern w:val="3"/>
          <w:sz w:val="28"/>
          <w:szCs w:val="28"/>
          <w:lang w:eastAsia="zh-CN" w:bidi="hi-IN"/>
        </w:rPr>
      </w:pPr>
    </w:p>
    <w:p w:rsidR="0028026D" w:rsidRDefault="0028026D" w:rsidP="0028026D">
      <w:pPr>
        <w:keepNext/>
        <w:widowControl/>
        <w:tabs>
          <w:tab w:val="left" w:pos="851"/>
        </w:tabs>
        <w:suppressAutoHyphens/>
        <w:autoSpaceDN w:val="0"/>
        <w:spacing w:before="238" w:after="238"/>
        <w:ind w:left="426"/>
        <w:jc w:val="center"/>
        <w:textAlignment w:val="baseline"/>
        <w:outlineLvl w:val="0"/>
        <w:rPr>
          <w:rFonts w:ascii="Arial" w:eastAsia="PingFang SC" w:hAnsi="Arial" w:cs="Arial Unicode MS"/>
          <w:b/>
          <w:bCs/>
          <w:kern w:val="3"/>
          <w:sz w:val="28"/>
          <w:szCs w:val="28"/>
          <w:lang w:eastAsia="zh-CN" w:bidi="hi-IN"/>
        </w:rPr>
      </w:pPr>
      <w:r w:rsidRPr="00A320D1">
        <w:rPr>
          <w:rFonts w:ascii="Arial" w:eastAsia="PingFang SC" w:hAnsi="Arial" w:cs="Arial Unicode MS"/>
          <w:b/>
          <w:bCs/>
          <w:kern w:val="3"/>
          <w:sz w:val="28"/>
          <w:szCs w:val="28"/>
          <w:lang w:eastAsia="zh-CN" w:bidi="hi-IN"/>
        </w:rPr>
        <w:t>OBECNĚ ZÁVAZNÁ VYHLÁŠKA MĚSTA CHOCEŇ</w:t>
      </w:r>
      <w:r w:rsidRPr="00A320D1">
        <w:rPr>
          <w:rFonts w:ascii="Arial" w:eastAsia="PingFang SC" w:hAnsi="Arial" w:cs="Arial Unicode MS"/>
          <w:b/>
          <w:bCs/>
          <w:kern w:val="3"/>
          <w:sz w:val="28"/>
          <w:szCs w:val="28"/>
          <w:lang w:eastAsia="zh-CN" w:bidi="hi-IN"/>
        </w:rPr>
        <w:br/>
        <w:t>O MÍSTNÍM POPLATKU ZE PSŮ</w:t>
      </w:r>
    </w:p>
    <w:p w:rsidR="0028026D" w:rsidRPr="0028026D" w:rsidRDefault="0028026D" w:rsidP="005F6346">
      <w:pPr>
        <w:widowControl/>
        <w:tabs>
          <w:tab w:val="left" w:pos="142"/>
        </w:tabs>
        <w:suppressAutoHyphens/>
        <w:autoSpaceDN w:val="0"/>
        <w:spacing w:before="62" w:after="120" w:line="276" w:lineRule="auto"/>
        <w:ind w:left="142"/>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 xml:space="preserve">Zastupitelstvo města Choceň se na svém zasedání dne 15. listopadu 2023 </w:t>
      </w:r>
      <w:r w:rsidR="003C1D9D" w:rsidRPr="003C1D9D">
        <w:rPr>
          <w:rFonts w:ascii="Arial" w:eastAsiaTheme="minorHAnsi" w:hAnsi="Arial" w:cs="Arial"/>
          <w:szCs w:val="24"/>
          <w:lang w:eastAsia="en-US"/>
        </w:rPr>
        <w:t>usnesením č. 15</w:t>
      </w:r>
      <w:r w:rsidR="003C1D9D">
        <w:rPr>
          <w:rFonts w:ascii="Arial" w:eastAsiaTheme="minorHAnsi" w:hAnsi="Arial" w:cs="Arial"/>
          <w:szCs w:val="24"/>
          <w:lang w:eastAsia="en-US"/>
        </w:rPr>
        <w:t>8</w:t>
      </w:r>
      <w:r w:rsidR="003C1D9D" w:rsidRPr="003C1D9D">
        <w:rPr>
          <w:rFonts w:ascii="Arial" w:eastAsiaTheme="minorHAnsi" w:hAnsi="Arial" w:cs="Arial"/>
          <w:szCs w:val="24"/>
          <w:lang w:eastAsia="en-US"/>
        </w:rPr>
        <w:t>/8/ZM/2023</w:t>
      </w:r>
      <w:r w:rsidR="003C1D9D">
        <w:rPr>
          <w:rFonts w:ascii="Arial" w:eastAsiaTheme="minorHAnsi" w:hAnsi="Arial" w:cs="Arial"/>
          <w:szCs w:val="24"/>
          <w:lang w:eastAsia="en-US"/>
        </w:rPr>
        <w:t xml:space="preserve"> </w:t>
      </w:r>
      <w:r w:rsidRPr="0028026D">
        <w:rPr>
          <w:rFonts w:ascii="Arial" w:eastAsia="Arial" w:hAnsi="Arial" w:cs="Arial"/>
          <w:kern w:val="3"/>
          <w:sz w:val="22"/>
          <w:szCs w:val="22"/>
          <w:lang w:eastAsia="zh-CN" w:bidi="hi-IN"/>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8026D" w:rsidRPr="0028026D" w:rsidRDefault="0028026D" w:rsidP="008C252F">
      <w:pPr>
        <w:keepNext/>
        <w:widowControl/>
        <w:tabs>
          <w:tab w:val="left" w:pos="851"/>
        </w:tabs>
        <w:suppressAutoHyphens/>
        <w:autoSpaceDN w:val="0"/>
        <w:spacing w:before="360" w:after="120" w:line="276" w:lineRule="auto"/>
        <w:ind w:left="284"/>
        <w:jc w:val="center"/>
        <w:textAlignment w:val="baseline"/>
        <w:outlineLvl w:val="1"/>
        <w:rPr>
          <w:rFonts w:ascii="Arial" w:eastAsia="PingFang SC" w:hAnsi="Arial" w:cs="Arial Unicode MS"/>
          <w:b/>
          <w:bCs/>
          <w:kern w:val="3"/>
          <w:szCs w:val="24"/>
          <w:lang w:eastAsia="zh-CN" w:bidi="hi-IN"/>
        </w:rPr>
      </w:pPr>
      <w:r w:rsidRPr="0028026D">
        <w:rPr>
          <w:rFonts w:ascii="Arial" w:eastAsia="PingFang SC" w:hAnsi="Arial" w:cs="Arial Unicode MS"/>
          <w:b/>
          <w:bCs/>
          <w:kern w:val="3"/>
          <w:szCs w:val="24"/>
          <w:lang w:eastAsia="zh-CN" w:bidi="hi-IN"/>
        </w:rPr>
        <w:t>Čl. 1</w:t>
      </w:r>
      <w:r w:rsidRPr="0028026D">
        <w:rPr>
          <w:rFonts w:ascii="Arial" w:eastAsia="PingFang SC" w:hAnsi="Arial" w:cs="Arial Unicode MS"/>
          <w:b/>
          <w:bCs/>
          <w:kern w:val="3"/>
          <w:szCs w:val="24"/>
          <w:lang w:eastAsia="zh-CN" w:bidi="hi-IN"/>
        </w:rPr>
        <w:br/>
        <w:t>Úvodní ustanovení</w:t>
      </w:r>
    </w:p>
    <w:p w:rsidR="0028026D" w:rsidRPr="0028026D" w:rsidRDefault="0028026D" w:rsidP="008C252F">
      <w:pPr>
        <w:widowControl/>
        <w:numPr>
          <w:ilvl w:val="0"/>
          <w:numId w:val="2"/>
        </w:numPr>
        <w:tabs>
          <w:tab w:val="left" w:pos="567"/>
        </w:tabs>
        <w:suppressAutoHyphens/>
        <w:autoSpaceDN w:val="0"/>
        <w:spacing w:after="120" w:line="276" w:lineRule="auto"/>
        <w:ind w:hanging="283"/>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Město Choceň touto vyhláškou zavádí místní poplatek ze psů (dále jen „poplatek“).</w:t>
      </w:r>
    </w:p>
    <w:p w:rsidR="0028026D" w:rsidRPr="0028026D" w:rsidRDefault="0028026D" w:rsidP="008C252F">
      <w:pPr>
        <w:widowControl/>
        <w:numPr>
          <w:ilvl w:val="0"/>
          <w:numId w:val="2"/>
        </w:numPr>
        <w:tabs>
          <w:tab w:val="left" w:pos="567"/>
        </w:tabs>
        <w:suppressAutoHyphens/>
        <w:autoSpaceDN w:val="0"/>
        <w:spacing w:after="120" w:line="276" w:lineRule="auto"/>
        <w:ind w:left="284" w:firstLine="0"/>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Poplatkovým obdobím poplatku je kalendářní rok</w:t>
      </w:r>
      <w:r w:rsidRPr="0028026D">
        <w:rPr>
          <w:rFonts w:ascii="Arial" w:eastAsia="Arial" w:hAnsi="Arial" w:cs="Arial"/>
          <w:kern w:val="3"/>
          <w:sz w:val="22"/>
          <w:szCs w:val="22"/>
          <w:vertAlign w:val="superscript"/>
          <w:lang w:eastAsia="zh-CN" w:bidi="hi-IN"/>
        </w:rPr>
        <w:footnoteReference w:id="1"/>
      </w:r>
      <w:r w:rsidRPr="0028026D">
        <w:rPr>
          <w:rFonts w:ascii="Arial" w:eastAsia="Arial" w:hAnsi="Arial" w:cs="Arial"/>
          <w:kern w:val="3"/>
          <w:sz w:val="22"/>
          <w:szCs w:val="22"/>
          <w:lang w:eastAsia="zh-CN" w:bidi="hi-IN"/>
        </w:rPr>
        <w:t>.</w:t>
      </w:r>
    </w:p>
    <w:p w:rsidR="0028026D" w:rsidRPr="0028026D" w:rsidRDefault="0028026D" w:rsidP="008C252F">
      <w:pPr>
        <w:widowControl/>
        <w:numPr>
          <w:ilvl w:val="0"/>
          <w:numId w:val="2"/>
        </w:numPr>
        <w:tabs>
          <w:tab w:val="left" w:pos="567"/>
        </w:tabs>
        <w:suppressAutoHyphens/>
        <w:autoSpaceDN w:val="0"/>
        <w:spacing w:after="120" w:line="276" w:lineRule="auto"/>
        <w:ind w:left="284" w:firstLine="0"/>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Správcem poplatku je městský úřad</w:t>
      </w:r>
      <w:r w:rsidRPr="0028026D">
        <w:rPr>
          <w:rFonts w:ascii="Arial" w:eastAsia="Arial" w:hAnsi="Arial" w:cs="Arial"/>
          <w:kern w:val="3"/>
          <w:sz w:val="22"/>
          <w:szCs w:val="22"/>
          <w:vertAlign w:val="superscript"/>
          <w:lang w:eastAsia="zh-CN" w:bidi="hi-IN"/>
        </w:rPr>
        <w:footnoteReference w:id="2"/>
      </w:r>
      <w:r w:rsidRPr="0028026D">
        <w:rPr>
          <w:rFonts w:ascii="Arial" w:eastAsia="Arial" w:hAnsi="Arial" w:cs="Arial"/>
          <w:kern w:val="3"/>
          <w:sz w:val="22"/>
          <w:szCs w:val="22"/>
          <w:lang w:eastAsia="zh-CN" w:bidi="hi-IN"/>
        </w:rPr>
        <w:t>.</w:t>
      </w:r>
    </w:p>
    <w:p w:rsidR="0028026D" w:rsidRPr="0028026D" w:rsidRDefault="0028026D" w:rsidP="008C252F">
      <w:pPr>
        <w:keepNext/>
        <w:widowControl/>
        <w:tabs>
          <w:tab w:val="left" w:pos="851"/>
        </w:tabs>
        <w:suppressAutoHyphens/>
        <w:autoSpaceDN w:val="0"/>
        <w:spacing w:before="360" w:after="120" w:line="276" w:lineRule="auto"/>
        <w:ind w:left="284"/>
        <w:jc w:val="center"/>
        <w:textAlignment w:val="baseline"/>
        <w:outlineLvl w:val="1"/>
        <w:rPr>
          <w:rFonts w:ascii="Arial" w:eastAsia="PingFang SC" w:hAnsi="Arial" w:cs="Arial Unicode MS"/>
          <w:b/>
          <w:bCs/>
          <w:kern w:val="3"/>
          <w:szCs w:val="24"/>
          <w:lang w:eastAsia="zh-CN" w:bidi="hi-IN"/>
        </w:rPr>
      </w:pPr>
      <w:r w:rsidRPr="0028026D">
        <w:rPr>
          <w:rFonts w:ascii="Arial" w:eastAsia="PingFang SC" w:hAnsi="Arial" w:cs="Arial Unicode MS"/>
          <w:b/>
          <w:bCs/>
          <w:kern w:val="3"/>
          <w:szCs w:val="24"/>
          <w:lang w:eastAsia="zh-CN" w:bidi="hi-IN"/>
        </w:rPr>
        <w:t>Čl. 2</w:t>
      </w:r>
      <w:r w:rsidRPr="0028026D">
        <w:rPr>
          <w:rFonts w:ascii="Arial" w:eastAsia="PingFang SC" w:hAnsi="Arial" w:cs="Arial Unicode MS"/>
          <w:b/>
          <w:bCs/>
          <w:kern w:val="3"/>
          <w:szCs w:val="24"/>
          <w:lang w:eastAsia="zh-CN" w:bidi="hi-IN"/>
        </w:rPr>
        <w:br/>
        <w:t>Předmět poplatku a poplatník</w:t>
      </w:r>
    </w:p>
    <w:p w:rsidR="0028026D" w:rsidRPr="0028026D" w:rsidRDefault="0028026D" w:rsidP="008C252F">
      <w:pPr>
        <w:widowControl/>
        <w:numPr>
          <w:ilvl w:val="0"/>
          <w:numId w:val="3"/>
        </w:numPr>
        <w:tabs>
          <w:tab w:val="left" w:pos="567"/>
        </w:tabs>
        <w:suppressAutoHyphens/>
        <w:autoSpaceDN w:val="0"/>
        <w:spacing w:after="120" w:line="276" w:lineRule="auto"/>
        <w:ind w:hanging="283"/>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28026D">
        <w:rPr>
          <w:rFonts w:ascii="Arial" w:eastAsia="Arial" w:hAnsi="Arial" w:cs="Arial"/>
          <w:kern w:val="3"/>
          <w:sz w:val="22"/>
          <w:szCs w:val="22"/>
          <w:vertAlign w:val="superscript"/>
          <w:lang w:eastAsia="zh-CN" w:bidi="hi-IN"/>
        </w:rPr>
        <w:footnoteReference w:id="3"/>
      </w:r>
      <w:r w:rsidRPr="0028026D">
        <w:rPr>
          <w:rFonts w:ascii="Arial" w:eastAsia="Arial" w:hAnsi="Arial" w:cs="Arial"/>
          <w:kern w:val="3"/>
          <w:sz w:val="22"/>
          <w:szCs w:val="22"/>
          <w:lang w:eastAsia="zh-CN" w:bidi="hi-IN"/>
        </w:rPr>
        <w:t>.</w:t>
      </w:r>
    </w:p>
    <w:p w:rsidR="0028026D" w:rsidRPr="0028026D" w:rsidRDefault="0028026D" w:rsidP="008C252F">
      <w:pPr>
        <w:widowControl/>
        <w:numPr>
          <w:ilvl w:val="0"/>
          <w:numId w:val="2"/>
        </w:numPr>
        <w:tabs>
          <w:tab w:val="left" w:pos="567"/>
        </w:tabs>
        <w:suppressAutoHyphens/>
        <w:autoSpaceDN w:val="0"/>
        <w:spacing w:after="120" w:line="276" w:lineRule="auto"/>
        <w:ind w:left="284" w:firstLine="0"/>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Poplatek ze psů se platí ze psů starších 3 měsíců</w:t>
      </w:r>
      <w:r w:rsidRPr="0028026D">
        <w:rPr>
          <w:rFonts w:ascii="Arial" w:eastAsia="Arial" w:hAnsi="Arial" w:cs="Arial"/>
          <w:kern w:val="3"/>
          <w:sz w:val="22"/>
          <w:szCs w:val="22"/>
          <w:vertAlign w:val="superscript"/>
          <w:lang w:eastAsia="zh-CN" w:bidi="hi-IN"/>
        </w:rPr>
        <w:footnoteReference w:id="4"/>
      </w:r>
      <w:r w:rsidRPr="0028026D">
        <w:rPr>
          <w:rFonts w:ascii="Arial" w:eastAsia="Arial" w:hAnsi="Arial" w:cs="Arial"/>
          <w:kern w:val="3"/>
          <w:sz w:val="22"/>
          <w:szCs w:val="22"/>
          <w:lang w:eastAsia="zh-CN" w:bidi="hi-IN"/>
        </w:rPr>
        <w:t>.</w:t>
      </w:r>
    </w:p>
    <w:p w:rsidR="0028026D" w:rsidRPr="0028026D" w:rsidRDefault="0028026D" w:rsidP="008C252F">
      <w:pPr>
        <w:keepNext/>
        <w:widowControl/>
        <w:tabs>
          <w:tab w:val="left" w:pos="851"/>
        </w:tabs>
        <w:suppressAutoHyphens/>
        <w:autoSpaceDN w:val="0"/>
        <w:spacing w:before="360" w:after="120" w:line="276" w:lineRule="auto"/>
        <w:ind w:left="284"/>
        <w:jc w:val="center"/>
        <w:textAlignment w:val="baseline"/>
        <w:outlineLvl w:val="1"/>
        <w:rPr>
          <w:rFonts w:ascii="Arial" w:eastAsia="PingFang SC" w:hAnsi="Arial" w:cs="Arial Unicode MS"/>
          <w:b/>
          <w:bCs/>
          <w:kern w:val="3"/>
          <w:szCs w:val="24"/>
          <w:lang w:eastAsia="zh-CN" w:bidi="hi-IN"/>
        </w:rPr>
      </w:pPr>
      <w:r w:rsidRPr="0028026D">
        <w:rPr>
          <w:rFonts w:ascii="Arial" w:eastAsia="PingFang SC" w:hAnsi="Arial" w:cs="Arial Unicode MS"/>
          <w:b/>
          <w:bCs/>
          <w:kern w:val="3"/>
          <w:szCs w:val="24"/>
          <w:lang w:eastAsia="zh-CN" w:bidi="hi-IN"/>
        </w:rPr>
        <w:t>Čl. 3</w:t>
      </w:r>
      <w:r w:rsidRPr="0028026D">
        <w:rPr>
          <w:rFonts w:ascii="Arial" w:eastAsia="PingFang SC" w:hAnsi="Arial" w:cs="Arial Unicode MS"/>
          <w:b/>
          <w:bCs/>
          <w:kern w:val="3"/>
          <w:szCs w:val="24"/>
          <w:lang w:eastAsia="zh-CN" w:bidi="hi-IN"/>
        </w:rPr>
        <w:br/>
        <w:t>Ohlašovací povinnost</w:t>
      </w:r>
    </w:p>
    <w:p w:rsidR="0028026D" w:rsidRPr="0028026D" w:rsidRDefault="0028026D" w:rsidP="008C252F">
      <w:pPr>
        <w:widowControl/>
        <w:numPr>
          <w:ilvl w:val="0"/>
          <w:numId w:val="4"/>
        </w:numPr>
        <w:tabs>
          <w:tab w:val="left" w:pos="567"/>
        </w:tabs>
        <w:suppressAutoHyphens/>
        <w:autoSpaceDN w:val="0"/>
        <w:spacing w:after="120" w:line="276" w:lineRule="auto"/>
        <w:ind w:hanging="283"/>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Poplatník je povinen podat správci poplatku ohlášení nejpozději do 30 dnů ode dne, kdy se pes stal starším 3 měsíců, nebo ode dne, kdy nabyl psa staršího 3 měsíců; údaje uváděné v ohlášení upravuje zákon</w:t>
      </w:r>
      <w:r w:rsidRPr="0028026D">
        <w:rPr>
          <w:rFonts w:ascii="Arial" w:eastAsia="Arial" w:hAnsi="Arial" w:cs="Arial"/>
          <w:kern w:val="3"/>
          <w:sz w:val="22"/>
          <w:szCs w:val="22"/>
          <w:vertAlign w:val="superscript"/>
          <w:lang w:eastAsia="zh-CN" w:bidi="hi-IN"/>
        </w:rPr>
        <w:footnoteReference w:id="5"/>
      </w:r>
      <w:r w:rsidRPr="0028026D">
        <w:rPr>
          <w:rFonts w:ascii="Arial" w:eastAsia="Arial" w:hAnsi="Arial" w:cs="Arial"/>
          <w:kern w:val="3"/>
          <w:sz w:val="22"/>
          <w:szCs w:val="22"/>
          <w:lang w:eastAsia="zh-CN" w:bidi="hi-IN"/>
        </w:rPr>
        <w:t>.</w:t>
      </w:r>
    </w:p>
    <w:p w:rsidR="0028026D" w:rsidRPr="0028026D" w:rsidRDefault="0028026D" w:rsidP="008C252F">
      <w:pPr>
        <w:widowControl/>
        <w:numPr>
          <w:ilvl w:val="0"/>
          <w:numId w:val="2"/>
        </w:numPr>
        <w:tabs>
          <w:tab w:val="left" w:pos="567"/>
        </w:tabs>
        <w:suppressAutoHyphens/>
        <w:autoSpaceDN w:val="0"/>
        <w:spacing w:after="120" w:line="276" w:lineRule="auto"/>
        <w:ind w:hanging="283"/>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Dojde-li ke změně údajů uvedených v ohlášení, je poplatník povinen tuto změnu oznámit do 30 dnů ode dne, kdy nastala</w:t>
      </w:r>
      <w:r w:rsidRPr="0028026D">
        <w:rPr>
          <w:rFonts w:ascii="Arial" w:eastAsia="Arial" w:hAnsi="Arial" w:cs="Arial"/>
          <w:kern w:val="3"/>
          <w:sz w:val="22"/>
          <w:szCs w:val="22"/>
          <w:vertAlign w:val="superscript"/>
          <w:lang w:eastAsia="zh-CN" w:bidi="hi-IN"/>
        </w:rPr>
        <w:footnoteReference w:id="6"/>
      </w:r>
      <w:r w:rsidRPr="0028026D">
        <w:rPr>
          <w:rFonts w:ascii="Arial" w:eastAsia="Arial" w:hAnsi="Arial" w:cs="Arial"/>
          <w:kern w:val="3"/>
          <w:sz w:val="22"/>
          <w:szCs w:val="22"/>
          <w:lang w:eastAsia="zh-CN" w:bidi="hi-IN"/>
        </w:rPr>
        <w:t>.</w:t>
      </w:r>
    </w:p>
    <w:p w:rsidR="0028026D" w:rsidRPr="0028026D" w:rsidRDefault="0028026D" w:rsidP="008C252F">
      <w:pPr>
        <w:keepNext/>
        <w:widowControl/>
        <w:tabs>
          <w:tab w:val="left" w:pos="851"/>
        </w:tabs>
        <w:suppressAutoHyphens/>
        <w:autoSpaceDN w:val="0"/>
        <w:spacing w:before="360" w:after="120" w:line="276" w:lineRule="auto"/>
        <w:ind w:left="284"/>
        <w:jc w:val="center"/>
        <w:textAlignment w:val="baseline"/>
        <w:outlineLvl w:val="1"/>
        <w:rPr>
          <w:rFonts w:ascii="Arial" w:eastAsia="PingFang SC" w:hAnsi="Arial" w:cs="Arial Unicode MS"/>
          <w:b/>
          <w:bCs/>
          <w:kern w:val="3"/>
          <w:szCs w:val="24"/>
          <w:lang w:eastAsia="zh-CN" w:bidi="hi-IN"/>
        </w:rPr>
      </w:pPr>
      <w:r w:rsidRPr="0028026D">
        <w:rPr>
          <w:rFonts w:ascii="Arial" w:eastAsia="PingFang SC" w:hAnsi="Arial" w:cs="Arial Unicode MS"/>
          <w:b/>
          <w:bCs/>
          <w:kern w:val="3"/>
          <w:szCs w:val="24"/>
          <w:lang w:eastAsia="zh-CN" w:bidi="hi-IN"/>
        </w:rPr>
        <w:lastRenderedPageBreak/>
        <w:t>Čl. 4</w:t>
      </w:r>
      <w:r w:rsidRPr="0028026D">
        <w:rPr>
          <w:rFonts w:ascii="Arial" w:eastAsia="PingFang SC" w:hAnsi="Arial" w:cs="Arial Unicode MS"/>
          <w:b/>
          <w:bCs/>
          <w:kern w:val="3"/>
          <w:szCs w:val="24"/>
          <w:lang w:eastAsia="zh-CN" w:bidi="hi-IN"/>
        </w:rPr>
        <w:br/>
        <w:t>Sazba poplatku</w:t>
      </w:r>
    </w:p>
    <w:p w:rsidR="0028026D" w:rsidRPr="0028026D" w:rsidRDefault="0028026D" w:rsidP="008C252F">
      <w:pPr>
        <w:widowControl/>
        <w:numPr>
          <w:ilvl w:val="0"/>
          <w:numId w:val="5"/>
        </w:numPr>
        <w:tabs>
          <w:tab w:val="left" w:pos="567"/>
        </w:tabs>
        <w:suppressAutoHyphens/>
        <w:autoSpaceDN w:val="0"/>
        <w:spacing w:after="120" w:line="276" w:lineRule="auto"/>
        <w:ind w:left="284" w:firstLine="0"/>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Sazba poplatku za kalendářní rok činí:</w:t>
      </w:r>
    </w:p>
    <w:p w:rsidR="0028026D" w:rsidRPr="0028026D" w:rsidRDefault="0028026D" w:rsidP="008C252F">
      <w:pPr>
        <w:widowControl/>
        <w:numPr>
          <w:ilvl w:val="1"/>
          <w:numId w:val="2"/>
        </w:numPr>
        <w:tabs>
          <w:tab w:val="left" w:pos="851"/>
        </w:tabs>
        <w:suppressAutoHyphens/>
        <w:autoSpaceDN w:val="0"/>
        <w:spacing w:after="120" w:line="276" w:lineRule="auto"/>
        <w:ind w:left="851" w:hanging="284"/>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 xml:space="preserve">za jednoho psa </w:t>
      </w:r>
      <w:r w:rsidR="00843E4F">
        <w:rPr>
          <w:rFonts w:ascii="Arial" w:eastAsia="Arial" w:hAnsi="Arial" w:cs="Arial"/>
          <w:kern w:val="3"/>
          <w:sz w:val="22"/>
          <w:szCs w:val="22"/>
          <w:lang w:eastAsia="zh-CN" w:bidi="hi-IN"/>
        </w:rPr>
        <w:t xml:space="preserve">v rodinném domě </w:t>
      </w:r>
      <w:r w:rsidRPr="0028026D">
        <w:rPr>
          <w:rFonts w:ascii="Arial" w:eastAsia="Arial" w:hAnsi="Arial" w:cs="Arial"/>
          <w:kern w:val="3"/>
          <w:sz w:val="22"/>
          <w:szCs w:val="22"/>
          <w:lang w:eastAsia="zh-CN" w:bidi="hi-IN"/>
        </w:rPr>
        <w:t>300 Kč,</w:t>
      </w:r>
    </w:p>
    <w:p w:rsidR="0028026D" w:rsidRDefault="0028026D" w:rsidP="008C252F">
      <w:pPr>
        <w:widowControl/>
        <w:numPr>
          <w:ilvl w:val="1"/>
          <w:numId w:val="2"/>
        </w:numPr>
        <w:tabs>
          <w:tab w:val="left" w:pos="851"/>
        </w:tabs>
        <w:suppressAutoHyphens/>
        <w:autoSpaceDN w:val="0"/>
        <w:spacing w:after="120" w:line="276" w:lineRule="auto"/>
        <w:ind w:left="851" w:hanging="284"/>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 xml:space="preserve">za druhého a každého dalšího psa téhož držitele </w:t>
      </w:r>
      <w:r w:rsidR="00843E4F">
        <w:rPr>
          <w:rFonts w:ascii="Arial" w:eastAsia="Arial" w:hAnsi="Arial" w:cs="Arial"/>
          <w:kern w:val="3"/>
          <w:sz w:val="22"/>
          <w:szCs w:val="22"/>
          <w:lang w:eastAsia="zh-CN" w:bidi="hi-IN"/>
        </w:rPr>
        <w:t xml:space="preserve">v rodinném domě </w:t>
      </w:r>
      <w:r w:rsidRPr="00843E4F">
        <w:rPr>
          <w:rFonts w:ascii="Arial" w:eastAsia="Arial" w:hAnsi="Arial" w:cs="Arial"/>
          <w:kern w:val="3"/>
          <w:sz w:val="22"/>
          <w:szCs w:val="22"/>
          <w:lang w:eastAsia="zh-CN" w:bidi="hi-IN"/>
        </w:rPr>
        <w:t>450 Kč,</w:t>
      </w:r>
    </w:p>
    <w:p w:rsidR="00843E4F" w:rsidRDefault="00843E4F" w:rsidP="008C252F">
      <w:pPr>
        <w:widowControl/>
        <w:numPr>
          <w:ilvl w:val="1"/>
          <w:numId w:val="2"/>
        </w:numPr>
        <w:tabs>
          <w:tab w:val="left" w:pos="851"/>
        </w:tabs>
        <w:suppressAutoHyphens/>
        <w:autoSpaceDN w:val="0"/>
        <w:spacing w:after="120" w:line="276" w:lineRule="auto"/>
        <w:ind w:left="851" w:hanging="284"/>
        <w:jc w:val="both"/>
        <w:textAlignment w:val="baseline"/>
        <w:rPr>
          <w:rFonts w:ascii="Arial" w:eastAsia="Arial" w:hAnsi="Arial" w:cs="Arial"/>
          <w:kern w:val="3"/>
          <w:sz w:val="22"/>
          <w:szCs w:val="22"/>
          <w:lang w:eastAsia="zh-CN" w:bidi="hi-IN"/>
        </w:rPr>
      </w:pPr>
      <w:r>
        <w:rPr>
          <w:rFonts w:ascii="Arial" w:eastAsia="Arial" w:hAnsi="Arial" w:cs="Arial"/>
          <w:kern w:val="3"/>
          <w:sz w:val="22"/>
          <w:szCs w:val="22"/>
          <w:lang w:eastAsia="zh-CN" w:bidi="hi-IN"/>
        </w:rPr>
        <w:t>za psa v bytovém domě 800 Kč</w:t>
      </w:r>
    </w:p>
    <w:p w:rsidR="00843E4F" w:rsidRPr="00843E4F" w:rsidRDefault="00843E4F" w:rsidP="008C252F">
      <w:pPr>
        <w:widowControl/>
        <w:numPr>
          <w:ilvl w:val="1"/>
          <w:numId w:val="2"/>
        </w:numPr>
        <w:tabs>
          <w:tab w:val="left" w:pos="851"/>
        </w:tabs>
        <w:suppressAutoHyphens/>
        <w:autoSpaceDN w:val="0"/>
        <w:spacing w:after="120" w:line="276" w:lineRule="auto"/>
        <w:ind w:left="851" w:hanging="284"/>
        <w:jc w:val="both"/>
        <w:textAlignment w:val="baseline"/>
        <w:rPr>
          <w:rFonts w:ascii="Arial" w:eastAsia="Arial" w:hAnsi="Arial" w:cs="Arial"/>
          <w:kern w:val="3"/>
          <w:sz w:val="22"/>
          <w:szCs w:val="22"/>
          <w:lang w:eastAsia="zh-CN" w:bidi="hi-IN"/>
        </w:rPr>
      </w:pPr>
      <w:r>
        <w:rPr>
          <w:rFonts w:ascii="Arial" w:eastAsia="Arial" w:hAnsi="Arial" w:cs="Arial"/>
          <w:kern w:val="3"/>
          <w:sz w:val="22"/>
          <w:szCs w:val="22"/>
          <w:lang w:eastAsia="zh-CN" w:bidi="hi-IN"/>
        </w:rPr>
        <w:t>za druhého a každého dalšího psa v bytovém domě 1.200 Kč</w:t>
      </w:r>
    </w:p>
    <w:p w:rsidR="0028026D" w:rsidRPr="0028026D" w:rsidRDefault="0028026D" w:rsidP="008C252F">
      <w:pPr>
        <w:widowControl/>
        <w:numPr>
          <w:ilvl w:val="1"/>
          <w:numId w:val="2"/>
        </w:numPr>
        <w:tabs>
          <w:tab w:val="left" w:pos="851"/>
        </w:tabs>
        <w:suppressAutoHyphens/>
        <w:autoSpaceDN w:val="0"/>
        <w:spacing w:after="120" w:line="276" w:lineRule="auto"/>
        <w:ind w:left="851" w:hanging="284"/>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za psa, jehož držitelem je osoba starší 65 let, 200 Kč,</w:t>
      </w:r>
    </w:p>
    <w:p w:rsidR="0028026D" w:rsidRDefault="0028026D" w:rsidP="008C252F">
      <w:pPr>
        <w:widowControl/>
        <w:numPr>
          <w:ilvl w:val="1"/>
          <w:numId w:val="2"/>
        </w:numPr>
        <w:tabs>
          <w:tab w:val="left" w:pos="851"/>
        </w:tabs>
        <w:suppressAutoHyphens/>
        <w:autoSpaceDN w:val="0"/>
        <w:spacing w:after="120" w:line="276" w:lineRule="auto"/>
        <w:ind w:left="851" w:hanging="284"/>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za druhého a každého dalšího psa téhož držitele, kterým je osoba starší 65 let, 300 Kč</w:t>
      </w:r>
      <w:r w:rsidR="00843E4F">
        <w:rPr>
          <w:rFonts w:ascii="Arial" w:eastAsia="Arial" w:hAnsi="Arial" w:cs="Arial"/>
          <w:kern w:val="3"/>
          <w:sz w:val="22"/>
          <w:szCs w:val="22"/>
          <w:lang w:eastAsia="zh-CN" w:bidi="hi-IN"/>
        </w:rPr>
        <w:t>,</w:t>
      </w:r>
    </w:p>
    <w:p w:rsidR="00843E4F" w:rsidRDefault="00843E4F" w:rsidP="008C252F">
      <w:pPr>
        <w:widowControl/>
        <w:numPr>
          <w:ilvl w:val="1"/>
          <w:numId w:val="2"/>
        </w:numPr>
        <w:tabs>
          <w:tab w:val="left" w:pos="851"/>
        </w:tabs>
        <w:suppressAutoHyphens/>
        <w:autoSpaceDN w:val="0"/>
        <w:spacing w:after="120" w:line="276" w:lineRule="auto"/>
        <w:ind w:left="851" w:hanging="284"/>
        <w:jc w:val="both"/>
        <w:textAlignment w:val="baseline"/>
        <w:rPr>
          <w:rFonts w:ascii="Arial" w:eastAsia="Arial" w:hAnsi="Arial" w:cs="Arial"/>
          <w:kern w:val="3"/>
          <w:sz w:val="22"/>
          <w:szCs w:val="22"/>
          <w:lang w:eastAsia="zh-CN" w:bidi="hi-IN"/>
        </w:rPr>
      </w:pPr>
      <w:r>
        <w:rPr>
          <w:rFonts w:ascii="Arial" w:eastAsia="Arial" w:hAnsi="Arial" w:cs="Arial"/>
          <w:kern w:val="3"/>
          <w:sz w:val="22"/>
          <w:szCs w:val="22"/>
          <w:lang w:eastAsia="zh-CN" w:bidi="hi-IN"/>
        </w:rPr>
        <w:t xml:space="preserve">za psa u držitele </w:t>
      </w:r>
      <w:r w:rsidR="00DB6F62">
        <w:rPr>
          <w:rFonts w:ascii="Arial" w:eastAsia="Arial" w:hAnsi="Arial" w:cs="Arial"/>
          <w:kern w:val="3"/>
          <w:sz w:val="22"/>
          <w:szCs w:val="22"/>
          <w:lang w:eastAsia="zh-CN" w:bidi="hi-IN"/>
        </w:rPr>
        <w:t xml:space="preserve">místem přihlášení nebo sídlem </w:t>
      </w:r>
      <w:r w:rsidR="00A320D1">
        <w:rPr>
          <w:rFonts w:ascii="Arial" w:eastAsia="Arial" w:hAnsi="Arial" w:cs="Arial"/>
          <w:kern w:val="3"/>
          <w:sz w:val="22"/>
          <w:szCs w:val="22"/>
          <w:lang w:eastAsia="zh-CN" w:bidi="hi-IN"/>
        </w:rPr>
        <w:t>v částech města Dvořisko, Hemže, Plchůvky 100 Kč,</w:t>
      </w:r>
    </w:p>
    <w:p w:rsidR="00A320D1" w:rsidRPr="00A320D1" w:rsidRDefault="00A320D1" w:rsidP="008C252F">
      <w:pPr>
        <w:widowControl/>
        <w:numPr>
          <w:ilvl w:val="1"/>
          <w:numId w:val="2"/>
        </w:numPr>
        <w:tabs>
          <w:tab w:val="left" w:pos="851"/>
        </w:tabs>
        <w:suppressAutoHyphens/>
        <w:autoSpaceDN w:val="0"/>
        <w:spacing w:after="120" w:line="276" w:lineRule="auto"/>
        <w:ind w:left="851" w:hanging="284"/>
        <w:jc w:val="both"/>
        <w:textAlignment w:val="baseline"/>
        <w:rPr>
          <w:rFonts w:ascii="Arial" w:eastAsia="Arial" w:hAnsi="Arial" w:cs="Arial"/>
          <w:kern w:val="3"/>
          <w:sz w:val="22"/>
          <w:szCs w:val="22"/>
          <w:lang w:eastAsia="zh-CN" w:bidi="hi-IN"/>
        </w:rPr>
      </w:pPr>
      <w:r w:rsidRPr="00A320D1">
        <w:rPr>
          <w:rFonts w:ascii="Arial" w:eastAsia="Arial" w:hAnsi="Arial" w:cs="Arial"/>
          <w:kern w:val="3"/>
          <w:sz w:val="22"/>
          <w:szCs w:val="22"/>
          <w:lang w:eastAsia="zh-CN" w:bidi="hi-IN"/>
        </w:rPr>
        <w:t>za druhého a každého dalšího psa téhož držitele, který je místem přihlášení nebo sídlem v částech města Dvořisko, Hemže, Plchůvky 150 Kč</w:t>
      </w:r>
      <w:r>
        <w:rPr>
          <w:rFonts w:ascii="Arial" w:eastAsia="Arial" w:hAnsi="Arial" w:cs="Arial"/>
          <w:kern w:val="3"/>
          <w:sz w:val="22"/>
          <w:szCs w:val="22"/>
          <w:lang w:eastAsia="zh-CN" w:bidi="hi-IN"/>
        </w:rPr>
        <w:t>.</w:t>
      </w:r>
    </w:p>
    <w:p w:rsidR="0028026D" w:rsidRPr="0028026D" w:rsidRDefault="0028026D" w:rsidP="008C252F">
      <w:pPr>
        <w:widowControl/>
        <w:numPr>
          <w:ilvl w:val="0"/>
          <w:numId w:val="2"/>
        </w:numPr>
        <w:tabs>
          <w:tab w:val="left" w:pos="567"/>
        </w:tabs>
        <w:suppressAutoHyphens/>
        <w:autoSpaceDN w:val="0"/>
        <w:spacing w:after="120" w:line="276" w:lineRule="auto"/>
        <w:ind w:hanging="283"/>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V případě trvání poplatkové povinnosti po dobu kratší než jeden rok se platí poplatek v poměrné výši, která odpovídá počtu i započatých kalendářních měsíců</w:t>
      </w:r>
      <w:r w:rsidRPr="0028026D">
        <w:rPr>
          <w:rFonts w:ascii="Arial" w:eastAsia="Arial" w:hAnsi="Arial" w:cs="Arial"/>
          <w:kern w:val="3"/>
          <w:sz w:val="22"/>
          <w:szCs w:val="22"/>
          <w:vertAlign w:val="superscript"/>
          <w:lang w:eastAsia="zh-CN" w:bidi="hi-IN"/>
        </w:rPr>
        <w:footnoteReference w:id="7"/>
      </w:r>
      <w:r w:rsidRPr="0028026D">
        <w:rPr>
          <w:rFonts w:ascii="Arial" w:eastAsia="Arial" w:hAnsi="Arial" w:cs="Arial"/>
          <w:kern w:val="3"/>
          <w:sz w:val="22"/>
          <w:szCs w:val="22"/>
          <w:lang w:eastAsia="zh-CN" w:bidi="hi-IN"/>
        </w:rPr>
        <w:t>.</w:t>
      </w:r>
    </w:p>
    <w:p w:rsidR="0028026D" w:rsidRPr="0028026D" w:rsidRDefault="0028026D" w:rsidP="008C252F">
      <w:pPr>
        <w:keepNext/>
        <w:widowControl/>
        <w:tabs>
          <w:tab w:val="left" w:pos="851"/>
        </w:tabs>
        <w:suppressAutoHyphens/>
        <w:autoSpaceDN w:val="0"/>
        <w:spacing w:before="360" w:after="120" w:line="276" w:lineRule="auto"/>
        <w:ind w:left="284"/>
        <w:jc w:val="center"/>
        <w:textAlignment w:val="baseline"/>
        <w:outlineLvl w:val="1"/>
        <w:rPr>
          <w:rFonts w:ascii="Arial" w:eastAsia="PingFang SC" w:hAnsi="Arial" w:cs="Arial Unicode MS"/>
          <w:b/>
          <w:bCs/>
          <w:kern w:val="3"/>
          <w:szCs w:val="24"/>
          <w:lang w:eastAsia="zh-CN" w:bidi="hi-IN"/>
        </w:rPr>
      </w:pPr>
      <w:r w:rsidRPr="0028026D">
        <w:rPr>
          <w:rFonts w:ascii="Arial" w:eastAsia="PingFang SC" w:hAnsi="Arial" w:cs="Arial Unicode MS"/>
          <w:b/>
          <w:bCs/>
          <w:kern w:val="3"/>
          <w:szCs w:val="24"/>
          <w:lang w:eastAsia="zh-CN" w:bidi="hi-IN"/>
        </w:rPr>
        <w:t>Čl. 5</w:t>
      </w:r>
      <w:r w:rsidRPr="0028026D">
        <w:rPr>
          <w:rFonts w:ascii="Arial" w:eastAsia="PingFang SC" w:hAnsi="Arial" w:cs="Arial Unicode MS"/>
          <w:b/>
          <w:bCs/>
          <w:kern w:val="3"/>
          <w:szCs w:val="24"/>
          <w:lang w:eastAsia="zh-CN" w:bidi="hi-IN"/>
        </w:rPr>
        <w:br/>
        <w:t>Splatnost poplatku</w:t>
      </w:r>
    </w:p>
    <w:p w:rsidR="0028026D" w:rsidRPr="0028026D" w:rsidRDefault="0028026D" w:rsidP="008C252F">
      <w:pPr>
        <w:widowControl/>
        <w:numPr>
          <w:ilvl w:val="0"/>
          <w:numId w:val="6"/>
        </w:numPr>
        <w:tabs>
          <w:tab w:val="left" w:pos="567"/>
        </w:tabs>
        <w:suppressAutoHyphens/>
        <w:autoSpaceDN w:val="0"/>
        <w:spacing w:after="120" w:line="276" w:lineRule="auto"/>
        <w:ind w:left="284" w:firstLine="0"/>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Poplatek je splatný nejpozději do 31. března příslušného kalendářního roku.</w:t>
      </w:r>
    </w:p>
    <w:p w:rsidR="0028026D" w:rsidRPr="0028026D" w:rsidRDefault="0028026D" w:rsidP="008C252F">
      <w:pPr>
        <w:widowControl/>
        <w:numPr>
          <w:ilvl w:val="0"/>
          <w:numId w:val="2"/>
        </w:numPr>
        <w:tabs>
          <w:tab w:val="left" w:pos="567"/>
        </w:tabs>
        <w:suppressAutoHyphens/>
        <w:autoSpaceDN w:val="0"/>
        <w:spacing w:after="120" w:line="276" w:lineRule="auto"/>
        <w:ind w:hanging="283"/>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Vznikne-li poplatková povinnost po datu splatnosti uvedeném v odstavci 1, je poplatek splatný nejpozději do patnáctého dne měsíce, který následuje po měsíci, ve kterém poplatková povinnost vznikla.</w:t>
      </w:r>
    </w:p>
    <w:p w:rsidR="0028026D" w:rsidRPr="0028026D" w:rsidRDefault="0028026D" w:rsidP="008C252F">
      <w:pPr>
        <w:widowControl/>
        <w:numPr>
          <w:ilvl w:val="0"/>
          <w:numId w:val="2"/>
        </w:numPr>
        <w:tabs>
          <w:tab w:val="left" w:pos="567"/>
        </w:tabs>
        <w:suppressAutoHyphens/>
        <w:autoSpaceDN w:val="0"/>
        <w:spacing w:after="120" w:line="276" w:lineRule="auto"/>
        <w:ind w:hanging="283"/>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Lhůta splatnosti neskončí poplatníkovi dříve než lhůta pro podání ohlášení podle čl. 3 odst. 1 této vyhlášky.</w:t>
      </w:r>
    </w:p>
    <w:p w:rsidR="0028026D" w:rsidRPr="0028026D" w:rsidRDefault="0028026D" w:rsidP="008C252F">
      <w:pPr>
        <w:keepNext/>
        <w:widowControl/>
        <w:tabs>
          <w:tab w:val="left" w:pos="851"/>
        </w:tabs>
        <w:suppressAutoHyphens/>
        <w:autoSpaceDN w:val="0"/>
        <w:spacing w:before="360" w:after="120" w:line="276" w:lineRule="auto"/>
        <w:ind w:left="284"/>
        <w:jc w:val="center"/>
        <w:textAlignment w:val="baseline"/>
        <w:outlineLvl w:val="1"/>
        <w:rPr>
          <w:rFonts w:ascii="Arial" w:eastAsia="PingFang SC" w:hAnsi="Arial" w:cs="Arial Unicode MS"/>
          <w:b/>
          <w:bCs/>
          <w:kern w:val="3"/>
          <w:szCs w:val="24"/>
          <w:lang w:eastAsia="zh-CN" w:bidi="hi-IN"/>
        </w:rPr>
      </w:pPr>
      <w:r w:rsidRPr="0028026D">
        <w:rPr>
          <w:rFonts w:ascii="Arial" w:eastAsia="PingFang SC" w:hAnsi="Arial" w:cs="Arial Unicode MS"/>
          <w:b/>
          <w:bCs/>
          <w:kern w:val="3"/>
          <w:szCs w:val="24"/>
          <w:lang w:eastAsia="zh-CN" w:bidi="hi-IN"/>
        </w:rPr>
        <w:t>Čl. 6</w:t>
      </w:r>
      <w:r w:rsidRPr="0028026D">
        <w:rPr>
          <w:rFonts w:ascii="Arial" w:eastAsia="PingFang SC" w:hAnsi="Arial" w:cs="Arial Unicode MS"/>
          <w:b/>
          <w:bCs/>
          <w:kern w:val="3"/>
          <w:szCs w:val="24"/>
          <w:lang w:eastAsia="zh-CN" w:bidi="hi-IN"/>
        </w:rPr>
        <w:br/>
        <w:t xml:space="preserve"> Osvobození</w:t>
      </w:r>
      <w:r w:rsidR="00843E4F">
        <w:rPr>
          <w:rFonts w:ascii="Arial" w:eastAsia="PingFang SC" w:hAnsi="Arial" w:cs="Arial Unicode MS"/>
          <w:b/>
          <w:bCs/>
          <w:kern w:val="3"/>
          <w:szCs w:val="24"/>
          <w:lang w:eastAsia="zh-CN" w:bidi="hi-IN"/>
        </w:rPr>
        <w:t xml:space="preserve"> a úlevy</w:t>
      </w:r>
    </w:p>
    <w:p w:rsidR="0028026D" w:rsidRPr="0028026D" w:rsidRDefault="0028026D" w:rsidP="008C252F">
      <w:pPr>
        <w:widowControl/>
        <w:numPr>
          <w:ilvl w:val="0"/>
          <w:numId w:val="7"/>
        </w:numPr>
        <w:tabs>
          <w:tab w:val="left" w:pos="567"/>
        </w:tabs>
        <w:suppressAutoHyphens/>
        <w:autoSpaceDN w:val="0"/>
        <w:spacing w:after="120" w:line="276" w:lineRule="auto"/>
        <w:ind w:hanging="283"/>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28026D">
        <w:rPr>
          <w:rFonts w:ascii="Arial" w:eastAsia="Arial" w:hAnsi="Arial" w:cs="Arial"/>
          <w:kern w:val="3"/>
          <w:sz w:val="22"/>
          <w:szCs w:val="22"/>
          <w:vertAlign w:val="superscript"/>
          <w:lang w:eastAsia="zh-CN" w:bidi="hi-IN"/>
        </w:rPr>
        <w:footnoteReference w:id="8"/>
      </w:r>
      <w:r w:rsidRPr="0028026D">
        <w:rPr>
          <w:rFonts w:ascii="Arial" w:eastAsia="Arial" w:hAnsi="Arial" w:cs="Arial"/>
          <w:kern w:val="3"/>
          <w:sz w:val="22"/>
          <w:szCs w:val="22"/>
          <w:lang w:eastAsia="zh-CN" w:bidi="hi-IN"/>
        </w:rPr>
        <w:t>.</w:t>
      </w:r>
    </w:p>
    <w:p w:rsidR="00843E4F" w:rsidRDefault="0028026D" w:rsidP="008C252F">
      <w:pPr>
        <w:widowControl/>
        <w:numPr>
          <w:ilvl w:val="0"/>
          <w:numId w:val="2"/>
        </w:numPr>
        <w:tabs>
          <w:tab w:val="left" w:pos="567"/>
        </w:tabs>
        <w:suppressAutoHyphens/>
        <w:autoSpaceDN w:val="0"/>
        <w:spacing w:after="120" w:line="276" w:lineRule="auto"/>
        <w:ind w:hanging="283"/>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V případě, že poplatník nesplní povinnost ohlásit údaj rozhodný pro osvobození ve lhůtách stanovených touto vyhláškou nebo zákonem, nárok na osvobození zaniká</w:t>
      </w:r>
      <w:r w:rsidRPr="0028026D">
        <w:rPr>
          <w:rFonts w:ascii="Arial" w:eastAsia="Arial" w:hAnsi="Arial" w:cs="Arial"/>
          <w:kern w:val="3"/>
          <w:sz w:val="22"/>
          <w:szCs w:val="22"/>
          <w:vertAlign w:val="superscript"/>
          <w:lang w:eastAsia="zh-CN" w:bidi="hi-IN"/>
        </w:rPr>
        <w:footnoteReference w:id="9"/>
      </w:r>
      <w:r w:rsidRPr="0028026D">
        <w:rPr>
          <w:rFonts w:ascii="Arial" w:eastAsia="Arial" w:hAnsi="Arial" w:cs="Arial"/>
          <w:kern w:val="3"/>
          <w:sz w:val="22"/>
          <w:szCs w:val="22"/>
          <w:lang w:eastAsia="zh-CN" w:bidi="hi-IN"/>
        </w:rPr>
        <w:t>.</w:t>
      </w:r>
    </w:p>
    <w:p w:rsidR="0028026D" w:rsidRPr="0028026D" w:rsidRDefault="0028026D" w:rsidP="008C252F">
      <w:pPr>
        <w:keepNext/>
        <w:widowControl/>
        <w:tabs>
          <w:tab w:val="left" w:pos="851"/>
        </w:tabs>
        <w:suppressAutoHyphens/>
        <w:autoSpaceDN w:val="0"/>
        <w:spacing w:before="360" w:after="120" w:line="276" w:lineRule="auto"/>
        <w:ind w:left="284"/>
        <w:jc w:val="center"/>
        <w:textAlignment w:val="baseline"/>
        <w:outlineLvl w:val="1"/>
        <w:rPr>
          <w:rFonts w:ascii="Arial" w:eastAsia="PingFang SC" w:hAnsi="Arial" w:cs="Arial Unicode MS"/>
          <w:b/>
          <w:bCs/>
          <w:kern w:val="3"/>
          <w:szCs w:val="24"/>
          <w:lang w:eastAsia="zh-CN" w:bidi="hi-IN"/>
        </w:rPr>
      </w:pPr>
      <w:r w:rsidRPr="0028026D">
        <w:rPr>
          <w:rFonts w:ascii="Arial" w:eastAsia="PingFang SC" w:hAnsi="Arial" w:cs="Arial Unicode MS"/>
          <w:b/>
          <w:bCs/>
          <w:kern w:val="3"/>
          <w:szCs w:val="24"/>
          <w:lang w:eastAsia="zh-CN" w:bidi="hi-IN"/>
        </w:rPr>
        <w:lastRenderedPageBreak/>
        <w:t>Čl. 7</w:t>
      </w:r>
      <w:r w:rsidRPr="0028026D">
        <w:rPr>
          <w:rFonts w:ascii="Arial" w:eastAsia="PingFang SC" w:hAnsi="Arial" w:cs="Arial Unicode MS"/>
          <w:b/>
          <w:bCs/>
          <w:kern w:val="3"/>
          <w:szCs w:val="24"/>
          <w:lang w:eastAsia="zh-CN" w:bidi="hi-IN"/>
        </w:rPr>
        <w:br/>
        <w:t xml:space="preserve"> Přechodné a zrušovací ustanovení</w:t>
      </w:r>
    </w:p>
    <w:p w:rsidR="0028026D" w:rsidRPr="0028026D" w:rsidRDefault="0028026D" w:rsidP="008C252F">
      <w:pPr>
        <w:widowControl/>
        <w:numPr>
          <w:ilvl w:val="0"/>
          <w:numId w:val="8"/>
        </w:numPr>
        <w:tabs>
          <w:tab w:val="left" w:pos="567"/>
        </w:tabs>
        <w:suppressAutoHyphens/>
        <w:autoSpaceDN w:val="0"/>
        <w:spacing w:after="120" w:line="276" w:lineRule="auto"/>
        <w:ind w:hanging="283"/>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Poplatkové povinnosti vzniklé před nabytím účinnosti této vyhlášky se posuzují podle dosavadních právních předpisů.</w:t>
      </w:r>
    </w:p>
    <w:p w:rsidR="0028026D" w:rsidRPr="0028026D" w:rsidRDefault="0028026D" w:rsidP="008C252F">
      <w:pPr>
        <w:widowControl/>
        <w:numPr>
          <w:ilvl w:val="0"/>
          <w:numId w:val="2"/>
        </w:numPr>
        <w:tabs>
          <w:tab w:val="left" w:pos="567"/>
        </w:tabs>
        <w:suppressAutoHyphens/>
        <w:autoSpaceDN w:val="0"/>
        <w:spacing w:after="120" w:line="276" w:lineRule="auto"/>
        <w:ind w:hanging="283"/>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Zrušuje se obecně závazná vyhláška č. 5/2019, O místním poplatku ze psů, ze dne 18. prosince 2019.</w:t>
      </w:r>
    </w:p>
    <w:p w:rsidR="0028026D" w:rsidRPr="0028026D" w:rsidRDefault="0028026D" w:rsidP="008C252F">
      <w:pPr>
        <w:keepNext/>
        <w:widowControl/>
        <w:tabs>
          <w:tab w:val="left" w:pos="851"/>
        </w:tabs>
        <w:suppressAutoHyphens/>
        <w:autoSpaceDN w:val="0"/>
        <w:spacing w:before="360" w:after="120" w:line="276" w:lineRule="auto"/>
        <w:ind w:left="284"/>
        <w:jc w:val="center"/>
        <w:textAlignment w:val="baseline"/>
        <w:outlineLvl w:val="1"/>
        <w:rPr>
          <w:rFonts w:ascii="Arial" w:eastAsia="PingFang SC" w:hAnsi="Arial" w:cs="Arial Unicode MS"/>
          <w:b/>
          <w:bCs/>
          <w:kern w:val="3"/>
          <w:szCs w:val="24"/>
          <w:lang w:eastAsia="zh-CN" w:bidi="hi-IN"/>
        </w:rPr>
      </w:pPr>
      <w:r w:rsidRPr="0028026D">
        <w:rPr>
          <w:rFonts w:ascii="Arial" w:eastAsia="PingFang SC" w:hAnsi="Arial" w:cs="Arial Unicode MS"/>
          <w:b/>
          <w:bCs/>
          <w:kern w:val="3"/>
          <w:szCs w:val="24"/>
          <w:lang w:eastAsia="zh-CN" w:bidi="hi-IN"/>
        </w:rPr>
        <w:t>Čl. 8</w:t>
      </w:r>
      <w:r w:rsidRPr="0028026D">
        <w:rPr>
          <w:rFonts w:ascii="Arial" w:eastAsia="PingFang SC" w:hAnsi="Arial" w:cs="Arial Unicode MS"/>
          <w:b/>
          <w:bCs/>
          <w:kern w:val="3"/>
          <w:szCs w:val="24"/>
          <w:lang w:eastAsia="zh-CN" w:bidi="hi-IN"/>
        </w:rPr>
        <w:br/>
        <w:t>Účinnost</w:t>
      </w:r>
    </w:p>
    <w:p w:rsidR="0028026D" w:rsidRDefault="0028026D" w:rsidP="008C252F">
      <w:pPr>
        <w:widowControl/>
        <w:tabs>
          <w:tab w:val="left" w:pos="851"/>
        </w:tabs>
        <w:suppressAutoHyphens/>
        <w:autoSpaceDN w:val="0"/>
        <w:spacing w:after="120" w:line="276" w:lineRule="auto"/>
        <w:ind w:left="284"/>
        <w:jc w:val="both"/>
        <w:textAlignment w:val="baseline"/>
        <w:rPr>
          <w:rFonts w:ascii="Arial" w:eastAsia="Arial" w:hAnsi="Arial" w:cs="Arial"/>
          <w:kern w:val="3"/>
          <w:sz w:val="22"/>
          <w:szCs w:val="22"/>
          <w:lang w:eastAsia="zh-CN" w:bidi="hi-IN"/>
        </w:rPr>
      </w:pPr>
      <w:r w:rsidRPr="0028026D">
        <w:rPr>
          <w:rFonts w:ascii="Arial" w:eastAsia="Arial" w:hAnsi="Arial" w:cs="Arial"/>
          <w:kern w:val="3"/>
          <w:sz w:val="22"/>
          <w:szCs w:val="22"/>
          <w:lang w:eastAsia="zh-CN" w:bidi="hi-IN"/>
        </w:rPr>
        <w:t>Tato vyhláška nabývá účinnosti dnem 1. ledna 2024.</w:t>
      </w:r>
    </w:p>
    <w:p w:rsidR="00A320D1" w:rsidRDefault="00A320D1" w:rsidP="008C252F">
      <w:pPr>
        <w:widowControl/>
        <w:tabs>
          <w:tab w:val="left" w:pos="851"/>
        </w:tabs>
        <w:suppressAutoHyphens/>
        <w:autoSpaceDN w:val="0"/>
        <w:spacing w:after="120" w:line="276" w:lineRule="auto"/>
        <w:ind w:left="284"/>
        <w:jc w:val="both"/>
        <w:textAlignment w:val="baseline"/>
        <w:rPr>
          <w:rFonts w:ascii="Arial" w:eastAsia="Arial" w:hAnsi="Arial" w:cs="Arial"/>
          <w:kern w:val="3"/>
          <w:sz w:val="22"/>
          <w:szCs w:val="22"/>
          <w:lang w:eastAsia="zh-CN" w:bidi="hi-IN"/>
        </w:rPr>
      </w:pPr>
    </w:p>
    <w:p w:rsidR="006E5AD1" w:rsidRDefault="006E5AD1" w:rsidP="008C252F">
      <w:pPr>
        <w:widowControl/>
        <w:tabs>
          <w:tab w:val="left" w:pos="851"/>
        </w:tabs>
        <w:suppressAutoHyphens/>
        <w:autoSpaceDN w:val="0"/>
        <w:spacing w:after="120" w:line="276" w:lineRule="auto"/>
        <w:ind w:left="284"/>
        <w:jc w:val="both"/>
        <w:textAlignment w:val="baseline"/>
        <w:rPr>
          <w:rFonts w:ascii="Arial" w:eastAsia="Arial" w:hAnsi="Arial" w:cs="Arial"/>
          <w:kern w:val="3"/>
          <w:sz w:val="22"/>
          <w:szCs w:val="22"/>
          <w:lang w:eastAsia="zh-CN" w:bidi="hi-IN"/>
        </w:rPr>
      </w:pPr>
    </w:p>
    <w:p w:rsidR="00A320D1" w:rsidRDefault="00A320D1" w:rsidP="008C252F">
      <w:pPr>
        <w:widowControl/>
        <w:tabs>
          <w:tab w:val="left" w:pos="851"/>
        </w:tabs>
        <w:suppressAutoHyphens/>
        <w:autoSpaceDN w:val="0"/>
        <w:spacing w:after="120" w:line="276" w:lineRule="auto"/>
        <w:ind w:left="284"/>
        <w:jc w:val="both"/>
        <w:textAlignment w:val="baseline"/>
        <w:rPr>
          <w:rFonts w:ascii="Arial" w:eastAsia="Arial" w:hAnsi="Arial" w:cs="Arial"/>
          <w:kern w:val="3"/>
          <w:sz w:val="22"/>
          <w:szCs w:val="22"/>
          <w:lang w:eastAsia="zh-CN" w:bidi="hi-IN"/>
        </w:rPr>
      </w:pPr>
    </w:p>
    <w:p w:rsidR="006E5AD1" w:rsidRDefault="006E5AD1" w:rsidP="008C252F">
      <w:pPr>
        <w:widowControl/>
        <w:tabs>
          <w:tab w:val="left" w:pos="851"/>
        </w:tabs>
        <w:suppressAutoHyphens/>
        <w:autoSpaceDN w:val="0"/>
        <w:spacing w:after="120" w:line="276" w:lineRule="auto"/>
        <w:ind w:left="284"/>
        <w:jc w:val="both"/>
        <w:textAlignment w:val="baseline"/>
        <w:rPr>
          <w:rFonts w:ascii="Arial" w:eastAsia="Arial" w:hAnsi="Arial" w:cs="Arial"/>
          <w:kern w:val="3"/>
          <w:sz w:val="22"/>
          <w:szCs w:val="22"/>
          <w:lang w:eastAsia="zh-CN" w:bidi="hi-IN"/>
        </w:rPr>
      </w:pPr>
    </w:p>
    <w:p w:rsidR="00A320D1" w:rsidRDefault="00A320D1" w:rsidP="008C252F">
      <w:pPr>
        <w:widowControl/>
        <w:tabs>
          <w:tab w:val="left" w:pos="851"/>
        </w:tabs>
        <w:suppressAutoHyphens/>
        <w:autoSpaceDN w:val="0"/>
        <w:spacing w:after="40" w:line="276" w:lineRule="auto"/>
        <w:ind w:left="284"/>
        <w:jc w:val="both"/>
        <w:textAlignment w:val="baseline"/>
        <w:rPr>
          <w:rFonts w:ascii="Arial" w:eastAsia="Arial" w:hAnsi="Arial" w:cs="Arial"/>
          <w:kern w:val="3"/>
          <w:sz w:val="22"/>
          <w:szCs w:val="22"/>
          <w:lang w:eastAsia="zh-CN" w:bidi="hi-IN"/>
        </w:rPr>
      </w:pPr>
    </w:p>
    <w:p w:rsidR="006E5AD1" w:rsidRDefault="006E5AD1" w:rsidP="006E5AD1">
      <w:pPr>
        <w:spacing w:before="120" w:line="264" w:lineRule="auto"/>
        <w:ind w:left="142"/>
        <w:jc w:val="both"/>
        <w:rPr>
          <w:rFonts w:ascii="Arial" w:hAnsi="Arial" w:cs="Arial"/>
        </w:rPr>
      </w:pPr>
    </w:p>
    <w:p w:rsidR="006E5AD1" w:rsidRPr="006E5AD1" w:rsidRDefault="006E5AD1" w:rsidP="006E5AD1">
      <w:pPr>
        <w:pStyle w:val="Zkladntext"/>
        <w:tabs>
          <w:tab w:val="left" w:pos="720"/>
          <w:tab w:val="left" w:pos="6120"/>
        </w:tabs>
        <w:spacing w:line="264" w:lineRule="auto"/>
        <w:ind w:left="142"/>
        <w:rPr>
          <w:rFonts w:ascii="Arial" w:hAnsi="Arial" w:cs="Arial"/>
          <w:b w:val="0"/>
          <w:sz w:val="22"/>
          <w:szCs w:val="22"/>
        </w:rPr>
      </w:pPr>
      <w:r w:rsidRPr="006E5AD1">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sidRPr="006E5AD1">
        <w:rPr>
          <w:rFonts w:ascii="Arial" w:hAnsi="Arial" w:cs="Arial"/>
          <w:b w:val="0"/>
          <w:sz w:val="22"/>
          <w:szCs w:val="22"/>
        </w:rPr>
        <w:t>...................................</w:t>
      </w:r>
      <w:r w:rsidRPr="006E5AD1">
        <w:rPr>
          <w:rFonts w:ascii="Arial" w:hAnsi="Arial" w:cs="Arial"/>
          <w:b w:val="0"/>
          <w:sz w:val="22"/>
          <w:szCs w:val="22"/>
        </w:rPr>
        <w:tab/>
      </w:r>
      <w:r>
        <w:rPr>
          <w:rFonts w:ascii="Arial" w:hAnsi="Arial" w:cs="Arial"/>
          <w:b w:val="0"/>
          <w:sz w:val="22"/>
          <w:szCs w:val="22"/>
        </w:rPr>
        <w:tab/>
        <w:t xml:space="preserve">    </w:t>
      </w:r>
      <w:r w:rsidRPr="006E5AD1">
        <w:rPr>
          <w:rFonts w:ascii="Arial" w:hAnsi="Arial" w:cs="Arial"/>
          <w:b w:val="0"/>
          <w:sz w:val="22"/>
          <w:szCs w:val="22"/>
        </w:rPr>
        <w:t>..........................................</w:t>
      </w:r>
    </w:p>
    <w:p w:rsidR="006E5AD1" w:rsidRPr="006E5AD1" w:rsidRDefault="006E5AD1" w:rsidP="006E5AD1">
      <w:pPr>
        <w:pStyle w:val="Zkladntext"/>
        <w:tabs>
          <w:tab w:val="left" w:pos="1080"/>
          <w:tab w:val="left" w:pos="6660"/>
        </w:tabs>
        <w:spacing w:line="264" w:lineRule="auto"/>
        <w:ind w:left="142"/>
        <w:rPr>
          <w:rFonts w:ascii="Arial" w:hAnsi="Arial" w:cs="Arial"/>
          <w:b w:val="0"/>
          <w:sz w:val="22"/>
          <w:szCs w:val="22"/>
        </w:rPr>
      </w:pPr>
      <w:r w:rsidRPr="006E5AD1">
        <w:rPr>
          <w:rFonts w:ascii="Arial" w:hAnsi="Arial" w:cs="Arial"/>
          <w:b w:val="0"/>
          <w:sz w:val="22"/>
          <w:szCs w:val="22"/>
        </w:rPr>
        <w:tab/>
      </w:r>
      <w:r>
        <w:rPr>
          <w:rFonts w:ascii="Arial" w:hAnsi="Arial" w:cs="Arial"/>
          <w:b w:val="0"/>
          <w:sz w:val="22"/>
          <w:szCs w:val="22"/>
        </w:rPr>
        <w:t xml:space="preserve">       </w:t>
      </w:r>
      <w:r w:rsidRPr="006E5AD1">
        <w:rPr>
          <w:rFonts w:ascii="Arial" w:hAnsi="Arial" w:cs="Arial"/>
          <w:b w:val="0"/>
          <w:sz w:val="22"/>
          <w:szCs w:val="22"/>
        </w:rPr>
        <w:t>Ing. Jan Ropek</w:t>
      </w:r>
      <w:r w:rsidR="00F16109">
        <w:rPr>
          <w:rFonts w:ascii="Arial" w:hAnsi="Arial" w:cs="Arial"/>
          <w:b w:val="0"/>
          <w:sz w:val="22"/>
          <w:szCs w:val="22"/>
        </w:rPr>
        <w:t>, v.r.</w:t>
      </w:r>
      <w:r w:rsidRPr="006E5AD1">
        <w:rPr>
          <w:rFonts w:ascii="Arial" w:hAnsi="Arial" w:cs="Arial"/>
          <w:b w:val="0"/>
          <w:sz w:val="22"/>
          <w:szCs w:val="22"/>
        </w:rPr>
        <w:tab/>
        <w:t xml:space="preserve">     </w:t>
      </w:r>
      <w:r>
        <w:rPr>
          <w:rFonts w:ascii="Arial" w:hAnsi="Arial" w:cs="Arial"/>
          <w:b w:val="0"/>
          <w:sz w:val="22"/>
          <w:szCs w:val="22"/>
        </w:rPr>
        <w:tab/>
        <w:t xml:space="preserve">             </w:t>
      </w:r>
      <w:r w:rsidRPr="006E5AD1">
        <w:rPr>
          <w:rFonts w:ascii="Arial" w:hAnsi="Arial" w:cs="Arial"/>
          <w:b w:val="0"/>
          <w:sz w:val="22"/>
          <w:szCs w:val="22"/>
        </w:rPr>
        <w:t>Jan Pažin</w:t>
      </w:r>
      <w:r w:rsidR="00F16109">
        <w:rPr>
          <w:rFonts w:ascii="Arial" w:hAnsi="Arial" w:cs="Arial"/>
          <w:b w:val="0"/>
          <w:sz w:val="22"/>
          <w:szCs w:val="22"/>
        </w:rPr>
        <w:t>, v.r.</w:t>
      </w:r>
    </w:p>
    <w:p w:rsidR="006E5AD1" w:rsidRPr="006E5AD1" w:rsidRDefault="006E5AD1" w:rsidP="006E5AD1">
      <w:pPr>
        <w:pStyle w:val="Zkladntext"/>
        <w:tabs>
          <w:tab w:val="left" w:pos="1080"/>
          <w:tab w:val="left" w:pos="7020"/>
        </w:tabs>
        <w:spacing w:line="264" w:lineRule="auto"/>
        <w:ind w:left="142"/>
        <w:rPr>
          <w:rFonts w:ascii="Arial" w:hAnsi="Arial" w:cs="Arial"/>
          <w:b w:val="0"/>
          <w:sz w:val="22"/>
          <w:szCs w:val="22"/>
        </w:rPr>
      </w:pPr>
      <w:r w:rsidRPr="006E5AD1">
        <w:rPr>
          <w:rFonts w:ascii="Arial" w:hAnsi="Arial" w:cs="Arial"/>
          <w:b w:val="0"/>
          <w:sz w:val="22"/>
          <w:szCs w:val="22"/>
        </w:rPr>
        <w:tab/>
        <w:t xml:space="preserve"> </w:t>
      </w:r>
      <w:r>
        <w:rPr>
          <w:rFonts w:ascii="Arial" w:hAnsi="Arial" w:cs="Arial"/>
          <w:b w:val="0"/>
          <w:sz w:val="22"/>
          <w:szCs w:val="22"/>
        </w:rPr>
        <w:t xml:space="preserve">        </w:t>
      </w:r>
      <w:bookmarkStart w:id="0" w:name="_GoBack"/>
      <w:bookmarkEnd w:id="0"/>
      <w:r>
        <w:rPr>
          <w:rFonts w:ascii="Arial" w:hAnsi="Arial" w:cs="Arial"/>
          <w:b w:val="0"/>
          <w:sz w:val="22"/>
          <w:szCs w:val="22"/>
        </w:rPr>
        <w:t xml:space="preserve"> </w:t>
      </w:r>
      <w:r w:rsidRPr="006E5AD1">
        <w:rPr>
          <w:rFonts w:ascii="Arial" w:hAnsi="Arial" w:cs="Arial"/>
          <w:b w:val="0"/>
          <w:sz w:val="22"/>
          <w:szCs w:val="22"/>
        </w:rPr>
        <w:t>místostarosta</w:t>
      </w:r>
      <w:r w:rsidRPr="006E5AD1">
        <w:rPr>
          <w:rFonts w:ascii="Arial" w:hAnsi="Arial" w:cs="Arial"/>
          <w:b w:val="0"/>
          <w:sz w:val="22"/>
          <w:szCs w:val="22"/>
        </w:rPr>
        <w:tab/>
        <w:t xml:space="preserve"> </w:t>
      </w:r>
      <w:r>
        <w:rPr>
          <w:rFonts w:ascii="Arial" w:hAnsi="Arial" w:cs="Arial"/>
          <w:b w:val="0"/>
          <w:sz w:val="22"/>
          <w:szCs w:val="22"/>
        </w:rPr>
        <w:tab/>
        <w:t xml:space="preserve">                 </w:t>
      </w:r>
      <w:r w:rsidR="00F16109">
        <w:rPr>
          <w:rFonts w:ascii="Arial" w:hAnsi="Arial" w:cs="Arial"/>
          <w:b w:val="0"/>
          <w:sz w:val="22"/>
          <w:szCs w:val="22"/>
        </w:rPr>
        <w:t xml:space="preserve"> </w:t>
      </w:r>
      <w:r w:rsidRPr="006E5AD1">
        <w:rPr>
          <w:rFonts w:ascii="Arial" w:hAnsi="Arial" w:cs="Arial"/>
          <w:b w:val="0"/>
          <w:sz w:val="22"/>
          <w:szCs w:val="22"/>
        </w:rPr>
        <w:t>starosta</w:t>
      </w:r>
    </w:p>
    <w:p w:rsidR="00A320D1" w:rsidRDefault="00A320D1" w:rsidP="006E5AD1">
      <w:pPr>
        <w:widowControl/>
        <w:tabs>
          <w:tab w:val="left" w:pos="851"/>
        </w:tabs>
        <w:suppressAutoHyphens/>
        <w:autoSpaceDN w:val="0"/>
        <w:spacing w:after="40" w:line="276" w:lineRule="auto"/>
        <w:ind w:left="284"/>
        <w:jc w:val="both"/>
        <w:textAlignment w:val="baseline"/>
        <w:rPr>
          <w:rFonts w:ascii="Arial" w:eastAsia="Arial" w:hAnsi="Arial" w:cs="Arial"/>
          <w:kern w:val="3"/>
          <w:sz w:val="22"/>
          <w:szCs w:val="22"/>
          <w:lang w:eastAsia="zh-CN" w:bidi="hi-IN"/>
        </w:rPr>
      </w:pPr>
    </w:p>
    <w:sectPr w:rsidR="00A320D1" w:rsidSect="008C252F">
      <w:footerReference w:type="default" r:id="rId8"/>
      <w:headerReference w:type="first" r:id="rId9"/>
      <w:type w:val="continuous"/>
      <w:pgSz w:w="11907" w:h="16840" w:code="9"/>
      <w:pgMar w:top="1418" w:right="1418" w:bottom="1304" w:left="1134" w:header="397" w:footer="40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0C9" w:rsidRDefault="009E40C9" w:rsidP="009332B3">
      <w:r>
        <w:separator/>
      </w:r>
    </w:p>
  </w:endnote>
  <w:endnote w:type="continuationSeparator" w:id="0">
    <w:p w:rsidR="009E40C9" w:rsidRDefault="009E40C9" w:rsidP="0093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ingFang SC">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352" w:rsidRDefault="002B0352">
    <w:pPr>
      <w:pStyle w:val="Zpat"/>
      <w:jc w:val="center"/>
    </w:pPr>
    <w:r>
      <w:t xml:space="preserve"> </w:t>
    </w:r>
    <w:sdt>
      <w:sdtPr>
        <w:id w:val="1999220683"/>
        <w:docPartObj>
          <w:docPartGallery w:val="Page Numbers (Bottom of Page)"/>
          <w:docPartUnique/>
        </w:docPartObj>
      </w:sdtPr>
      <w:sdtEndPr/>
      <w:sdtContent>
        <w:r w:rsidR="00AA4909">
          <w:fldChar w:fldCharType="begin"/>
        </w:r>
        <w:r w:rsidR="00AA4909">
          <w:instrText xml:space="preserve"> PAGE   \* MERGEFORMAT </w:instrText>
        </w:r>
        <w:r w:rsidR="00AA4909">
          <w:fldChar w:fldCharType="separate"/>
        </w:r>
        <w:r w:rsidR="00DE2A29">
          <w:rPr>
            <w:noProof/>
          </w:rPr>
          <w:t>2</w:t>
        </w:r>
        <w:r w:rsidR="00AA4909">
          <w:rPr>
            <w:noProof/>
          </w:rPr>
          <w:fldChar w:fldCharType="end"/>
        </w:r>
      </w:sdtContent>
    </w:sdt>
  </w:p>
  <w:p w:rsidR="002B0352" w:rsidRDefault="002B03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0C9" w:rsidRDefault="009E40C9" w:rsidP="009332B3">
      <w:r>
        <w:separator/>
      </w:r>
    </w:p>
  </w:footnote>
  <w:footnote w:type="continuationSeparator" w:id="0">
    <w:p w:rsidR="009E40C9" w:rsidRDefault="009E40C9" w:rsidP="009332B3">
      <w:r>
        <w:continuationSeparator/>
      </w:r>
    </w:p>
  </w:footnote>
  <w:footnote w:id="1">
    <w:p w:rsidR="0028026D" w:rsidRDefault="0028026D" w:rsidP="0028026D">
      <w:pPr>
        <w:pStyle w:val="Footnote"/>
      </w:pPr>
      <w:r>
        <w:rPr>
          <w:rStyle w:val="Znakapoznpodarou"/>
        </w:rPr>
        <w:footnoteRef/>
      </w:r>
      <w:r>
        <w:t>§ 2 odst. 5 zákona o místních poplatcích</w:t>
      </w:r>
    </w:p>
  </w:footnote>
  <w:footnote w:id="2">
    <w:p w:rsidR="0028026D" w:rsidRDefault="0028026D" w:rsidP="0028026D">
      <w:pPr>
        <w:pStyle w:val="Footnote"/>
      </w:pPr>
      <w:r>
        <w:rPr>
          <w:rStyle w:val="Znakapoznpodarou"/>
        </w:rPr>
        <w:footnoteRef/>
      </w:r>
      <w:r>
        <w:t>§ 15 odst. 1 zákona o místních poplatcích</w:t>
      </w:r>
    </w:p>
  </w:footnote>
  <w:footnote w:id="3">
    <w:p w:rsidR="0028026D" w:rsidRDefault="0028026D" w:rsidP="0028026D">
      <w:pPr>
        <w:pStyle w:val="Footnote"/>
      </w:pPr>
      <w:r>
        <w:rPr>
          <w:rStyle w:val="Znakapoznpodarou"/>
        </w:rPr>
        <w:footnoteRef/>
      </w:r>
      <w:r>
        <w:t>§ 2 odst. 1 a 4 zákona o místních poplatcích</w:t>
      </w:r>
    </w:p>
  </w:footnote>
  <w:footnote w:id="4">
    <w:p w:rsidR="0028026D" w:rsidRDefault="0028026D" w:rsidP="0028026D">
      <w:pPr>
        <w:pStyle w:val="Footnote"/>
      </w:pPr>
      <w:r>
        <w:rPr>
          <w:rStyle w:val="Znakapoznpodarou"/>
        </w:rPr>
        <w:footnoteRef/>
      </w:r>
      <w:r>
        <w:t>§ 2 odst. 2 zákona o místních poplatcích</w:t>
      </w:r>
    </w:p>
  </w:footnote>
  <w:footnote w:id="5">
    <w:p w:rsidR="0028026D" w:rsidRDefault="0028026D" w:rsidP="0028026D">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28026D" w:rsidRDefault="0028026D" w:rsidP="0028026D">
      <w:pPr>
        <w:pStyle w:val="Footnote"/>
      </w:pPr>
      <w:r>
        <w:rPr>
          <w:rStyle w:val="Znakapoznpodarou"/>
        </w:rPr>
        <w:footnoteRef/>
      </w:r>
      <w:r>
        <w:t>§ 14a odst. 4 zákona o místních poplatcích</w:t>
      </w:r>
    </w:p>
  </w:footnote>
  <w:footnote w:id="7">
    <w:p w:rsidR="0028026D" w:rsidRDefault="0028026D" w:rsidP="0028026D">
      <w:pPr>
        <w:pStyle w:val="Footnote"/>
      </w:pPr>
      <w:r>
        <w:rPr>
          <w:rStyle w:val="Znakapoznpodarou"/>
        </w:rPr>
        <w:footnoteRef/>
      </w:r>
      <w:r>
        <w:t>§ 2 odst. 3 zákona o místních poplatcích</w:t>
      </w:r>
    </w:p>
  </w:footnote>
  <w:footnote w:id="8">
    <w:p w:rsidR="0028026D" w:rsidRDefault="0028026D" w:rsidP="0028026D">
      <w:pPr>
        <w:pStyle w:val="Footnote"/>
      </w:pPr>
      <w:r>
        <w:rPr>
          <w:rStyle w:val="Znakapoznpodarou"/>
        </w:rPr>
        <w:footnoteRef/>
      </w:r>
      <w:r>
        <w:t>§ 2 odst. 2 zákona o místních poplatcích</w:t>
      </w:r>
    </w:p>
  </w:footnote>
  <w:footnote w:id="9">
    <w:p w:rsidR="0028026D" w:rsidRDefault="0028026D" w:rsidP="0028026D">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CE0" w:rsidRDefault="005F6346" w:rsidP="005F6346">
    <w:pPr>
      <w:pStyle w:val="Zhlav"/>
      <w:tabs>
        <w:tab w:val="clear" w:pos="4536"/>
        <w:tab w:val="clear" w:pos="9072"/>
        <w:tab w:val="left" w:pos="1766"/>
      </w:tabs>
    </w:pPr>
    <w:r>
      <w:tab/>
    </w:r>
  </w:p>
  <w:p w:rsidR="005F6346" w:rsidRPr="005F6346" w:rsidRDefault="005F6346" w:rsidP="005F6346">
    <w:pPr>
      <w:tabs>
        <w:tab w:val="left" w:pos="-709"/>
        <w:tab w:val="center" w:pos="4536"/>
        <w:tab w:val="right" w:pos="9072"/>
      </w:tabs>
      <w:ind w:firstLine="1418"/>
      <w:rPr>
        <w:rFonts w:asciiTheme="minorHAnsi" w:hAnsiTheme="minorHAnsi" w:cstheme="minorHAnsi"/>
        <w:b/>
        <w:spacing w:val="60"/>
        <w:sz w:val="40"/>
        <w:szCs w:val="40"/>
      </w:rPr>
    </w:pPr>
    <w:bookmarkStart w:id="1" w:name="_Hlk149222708"/>
    <w:r w:rsidRPr="006C651D">
      <w:rPr>
        <w:rFonts w:asciiTheme="minorHAnsi" w:hAnsiTheme="minorHAnsi" w:cstheme="minorHAnsi"/>
        <w:b/>
        <w:noProof/>
        <w:spacing w:val="60"/>
        <w:sz w:val="40"/>
        <w:szCs w:val="40"/>
        <w:lang w:val="en-US" w:eastAsia="en-US"/>
      </w:rPr>
      <w:drawing>
        <wp:anchor distT="0" distB="0" distL="114300" distR="114300" simplePos="0" relativeHeight="251659264" behindDoc="0" locked="0" layoutInCell="1" allowOverlap="1" wp14:anchorId="47B1AB20" wp14:editId="05FED374">
          <wp:simplePos x="0" y="0"/>
          <wp:positionH relativeFrom="page">
            <wp:posOffset>870806</wp:posOffset>
          </wp:positionH>
          <wp:positionV relativeFrom="page">
            <wp:posOffset>540385</wp:posOffset>
          </wp:positionV>
          <wp:extent cx="455393" cy="556591"/>
          <wp:effectExtent l="0" t="0" r="1905" b="0"/>
          <wp:wrapNone/>
          <wp:docPr id="25"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srcRect/>
                  <a:stretch>
                    <a:fillRect/>
                  </a:stretch>
                </pic:blipFill>
                <pic:spPr bwMode="auto">
                  <a:xfrm>
                    <a:off x="0" y="0"/>
                    <a:ext cx="455393" cy="5565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F6346">
      <w:rPr>
        <w:rFonts w:asciiTheme="minorHAnsi" w:hAnsiTheme="minorHAnsi" w:cstheme="minorHAnsi"/>
        <w:b/>
        <w:spacing w:val="60"/>
        <w:sz w:val="40"/>
        <w:szCs w:val="40"/>
      </w:rPr>
      <w:t>MĚSTO CHOCEŇ</w:t>
    </w:r>
  </w:p>
  <w:p w:rsidR="005F6346" w:rsidRPr="005F6346" w:rsidRDefault="005F6346" w:rsidP="005F6346">
    <w:pPr>
      <w:pBdr>
        <w:bottom w:val="single" w:sz="6" w:space="1" w:color="auto"/>
      </w:pBdr>
      <w:tabs>
        <w:tab w:val="left" w:pos="-709"/>
        <w:tab w:val="center" w:pos="4536"/>
        <w:tab w:val="right" w:pos="9072"/>
      </w:tabs>
      <w:spacing w:after="40"/>
      <w:ind w:firstLine="1418"/>
      <w:rPr>
        <w:rFonts w:asciiTheme="minorHAnsi" w:hAnsiTheme="minorHAnsi" w:cstheme="minorHAnsi"/>
        <w:b/>
      </w:rPr>
    </w:pPr>
    <w:r w:rsidRPr="005F6346">
      <w:rPr>
        <w:rFonts w:asciiTheme="minorHAnsi" w:hAnsiTheme="minorHAnsi" w:cstheme="minorHAnsi"/>
        <w:b/>
      </w:rPr>
      <w:t>ZASTUPITELSTVO MĚSTA CHOCEŇ</w:t>
    </w:r>
  </w:p>
  <w:p w:rsidR="005F6346" w:rsidRPr="005F6346" w:rsidRDefault="005F6346" w:rsidP="005F6346">
    <w:pPr>
      <w:pBdr>
        <w:bottom w:val="single" w:sz="6" w:space="1" w:color="auto"/>
      </w:pBdr>
      <w:tabs>
        <w:tab w:val="left" w:pos="-709"/>
        <w:tab w:val="center" w:pos="4536"/>
        <w:tab w:val="right" w:pos="9072"/>
      </w:tabs>
      <w:ind w:firstLine="1418"/>
      <w:rPr>
        <w:rFonts w:asciiTheme="minorHAnsi" w:hAnsiTheme="minorHAnsi" w:cstheme="minorHAnsi"/>
        <w:sz w:val="16"/>
        <w:szCs w:val="16"/>
      </w:rPr>
    </w:pPr>
    <w:r w:rsidRPr="005F6346">
      <w:rPr>
        <w:rFonts w:asciiTheme="minorHAnsi" w:hAnsiTheme="minorHAnsi" w:cstheme="minorHAnsi"/>
      </w:rPr>
      <w:t>Jungmannova 301, 565 01 Choceň, tel. 465 461 924, http://www.chocen.cz</w:t>
    </w:r>
    <w:bookmarkEnd w:id="1"/>
  </w:p>
  <w:p w:rsidR="005F6346" w:rsidRDefault="005F6346" w:rsidP="005F63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75AC"/>
    <w:multiLevelType w:val="hybridMultilevel"/>
    <w:tmpl w:val="807ECB9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61E14D3A"/>
    <w:multiLevelType w:val="multilevel"/>
    <w:tmpl w:val="3B92D39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A37"/>
    <w:rsid w:val="000304ED"/>
    <w:rsid w:val="0004706C"/>
    <w:rsid w:val="000620BE"/>
    <w:rsid w:val="000724E6"/>
    <w:rsid w:val="00075913"/>
    <w:rsid w:val="0007761B"/>
    <w:rsid w:val="000814B1"/>
    <w:rsid w:val="00083D26"/>
    <w:rsid w:val="000B4D09"/>
    <w:rsid w:val="000D2B84"/>
    <w:rsid w:val="000D47B2"/>
    <w:rsid w:val="000D4D7E"/>
    <w:rsid w:val="000D5F74"/>
    <w:rsid w:val="000E20DC"/>
    <w:rsid w:val="00102954"/>
    <w:rsid w:val="00102F90"/>
    <w:rsid w:val="0011016F"/>
    <w:rsid w:val="0011081E"/>
    <w:rsid w:val="00116F87"/>
    <w:rsid w:val="00122416"/>
    <w:rsid w:val="00136227"/>
    <w:rsid w:val="00163639"/>
    <w:rsid w:val="00172C4C"/>
    <w:rsid w:val="001A35BB"/>
    <w:rsid w:val="001A5225"/>
    <w:rsid w:val="001B5986"/>
    <w:rsid w:val="001D472C"/>
    <w:rsid w:val="001D4FB0"/>
    <w:rsid w:val="001E5B77"/>
    <w:rsid w:val="001F6332"/>
    <w:rsid w:val="00214037"/>
    <w:rsid w:val="00217C8D"/>
    <w:rsid w:val="00232FF3"/>
    <w:rsid w:val="002366E6"/>
    <w:rsid w:val="00236A56"/>
    <w:rsid w:val="002569F7"/>
    <w:rsid w:val="00261F3A"/>
    <w:rsid w:val="0028026D"/>
    <w:rsid w:val="00281C09"/>
    <w:rsid w:val="00293818"/>
    <w:rsid w:val="00294E2F"/>
    <w:rsid w:val="002966BA"/>
    <w:rsid w:val="00297FE3"/>
    <w:rsid w:val="002A6FE7"/>
    <w:rsid w:val="002B0352"/>
    <w:rsid w:val="002B319E"/>
    <w:rsid w:val="002C024F"/>
    <w:rsid w:val="002C28E7"/>
    <w:rsid w:val="002C394C"/>
    <w:rsid w:val="002D3CA4"/>
    <w:rsid w:val="002E0D15"/>
    <w:rsid w:val="002F501D"/>
    <w:rsid w:val="0031495F"/>
    <w:rsid w:val="00335124"/>
    <w:rsid w:val="003428F0"/>
    <w:rsid w:val="003526B7"/>
    <w:rsid w:val="003631B3"/>
    <w:rsid w:val="00380DD6"/>
    <w:rsid w:val="00381CE0"/>
    <w:rsid w:val="003906CE"/>
    <w:rsid w:val="00392292"/>
    <w:rsid w:val="003944C7"/>
    <w:rsid w:val="003966E4"/>
    <w:rsid w:val="003B6F61"/>
    <w:rsid w:val="003C1D9D"/>
    <w:rsid w:val="003C6079"/>
    <w:rsid w:val="003D5365"/>
    <w:rsid w:val="003F4A78"/>
    <w:rsid w:val="003F6561"/>
    <w:rsid w:val="00407CB1"/>
    <w:rsid w:val="00427994"/>
    <w:rsid w:val="0043431E"/>
    <w:rsid w:val="0044010F"/>
    <w:rsid w:val="00447796"/>
    <w:rsid w:val="0045165E"/>
    <w:rsid w:val="00451F7E"/>
    <w:rsid w:val="00452258"/>
    <w:rsid w:val="004566C8"/>
    <w:rsid w:val="00470F6D"/>
    <w:rsid w:val="004729C3"/>
    <w:rsid w:val="00472A1F"/>
    <w:rsid w:val="0049186B"/>
    <w:rsid w:val="00495663"/>
    <w:rsid w:val="004B5096"/>
    <w:rsid w:val="004C2D42"/>
    <w:rsid w:val="004C4FF5"/>
    <w:rsid w:val="004E4832"/>
    <w:rsid w:val="00502D13"/>
    <w:rsid w:val="005059F6"/>
    <w:rsid w:val="00506C7E"/>
    <w:rsid w:val="00521C1F"/>
    <w:rsid w:val="0054137E"/>
    <w:rsid w:val="00545753"/>
    <w:rsid w:val="00547823"/>
    <w:rsid w:val="005658A5"/>
    <w:rsid w:val="005A0A37"/>
    <w:rsid w:val="005A1A12"/>
    <w:rsid w:val="005B5E14"/>
    <w:rsid w:val="005B7763"/>
    <w:rsid w:val="005C2D12"/>
    <w:rsid w:val="005C4E6C"/>
    <w:rsid w:val="005D0892"/>
    <w:rsid w:val="005D48BE"/>
    <w:rsid w:val="005D7D8F"/>
    <w:rsid w:val="005E148B"/>
    <w:rsid w:val="005F26A8"/>
    <w:rsid w:val="005F6346"/>
    <w:rsid w:val="00620ADD"/>
    <w:rsid w:val="00624600"/>
    <w:rsid w:val="006315AB"/>
    <w:rsid w:val="0063396E"/>
    <w:rsid w:val="006362CE"/>
    <w:rsid w:val="0063651D"/>
    <w:rsid w:val="00637B3A"/>
    <w:rsid w:val="00643505"/>
    <w:rsid w:val="00663734"/>
    <w:rsid w:val="00664773"/>
    <w:rsid w:val="00673BAF"/>
    <w:rsid w:val="006773CE"/>
    <w:rsid w:val="00685F8A"/>
    <w:rsid w:val="00690377"/>
    <w:rsid w:val="006A46D6"/>
    <w:rsid w:val="006A7205"/>
    <w:rsid w:val="006C470D"/>
    <w:rsid w:val="006E5AA1"/>
    <w:rsid w:val="006E5AD1"/>
    <w:rsid w:val="006F23C6"/>
    <w:rsid w:val="006F5D22"/>
    <w:rsid w:val="00701FCA"/>
    <w:rsid w:val="00706200"/>
    <w:rsid w:val="00711715"/>
    <w:rsid w:val="00717741"/>
    <w:rsid w:val="0072192B"/>
    <w:rsid w:val="00735B26"/>
    <w:rsid w:val="00742CC6"/>
    <w:rsid w:val="0076586A"/>
    <w:rsid w:val="0077234B"/>
    <w:rsid w:val="0077286D"/>
    <w:rsid w:val="007734DD"/>
    <w:rsid w:val="0078181A"/>
    <w:rsid w:val="00786A16"/>
    <w:rsid w:val="007A07AC"/>
    <w:rsid w:val="007A548E"/>
    <w:rsid w:val="007B0D92"/>
    <w:rsid w:val="007B1DA3"/>
    <w:rsid w:val="007C12CE"/>
    <w:rsid w:val="007C32F3"/>
    <w:rsid w:val="007D2D30"/>
    <w:rsid w:val="007E25A1"/>
    <w:rsid w:val="008212BE"/>
    <w:rsid w:val="00826135"/>
    <w:rsid w:val="0083043B"/>
    <w:rsid w:val="00834680"/>
    <w:rsid w:val="00841300"/>
    <w:rsid w:val="00843E4F"/>
    <w:rsid w:val="00844D26"/>
    <w:rsid w:val="00862D17"/>
    <w:rsid w:val="008C19D0"/>
    <w:rsid w:val="008C252F"/>
    <w:rsid w:val="008E1CFF"/>
    <w:rsid w:val="008E1DD9"/>
    <w:rsid w:val="008E25FF"/>
    <w:rsid w:val="008F4EB3"/>
    <w:rsid w:val="009021D8"/>
    <w:rsid w:val="00903298"/>
    <w:rsid w:val="00932B22"/>
    <w:rsid w:val="009332B3"/>
    <w:rsid w:val="00963C84"/>
    <w:rsid w:val="009711F1"/>
    <w:rsid w:val="0098027B"/>
    <w:rsid w:val="00981694"/>
    <w:rsid w:val="009825C7"/>
    <w:rsid w:val="00983FB0"/>
    <w:rsid w:val="009A547C"/>
    <w:rsid w:val="009B7D2E"/>
    <w:rsid w:val="009E40C9"/>
    <w:rsid w:val="009F3A75"/>
    <w:rsid w:val="00A313AA"/>
    <w:rsid w:val="00A320D1"/>
    <w:rsid w:val="00A50895"/>
    <w:rsid w:val="00A560A6"/>
    <w:rsid w:val="00A6051A"/>
    <w:rsid w:val="00A67CDF"/>
    <w:rsid w:val="00A73735"/>
    <w:rsid w:val="00A81AEB"/>
    <w:rsid w:val="00A91A47"/>
    <w:rsid w:val="00A960A4"/>
    <w:rsid w:val="00AA0496"/>
    <w:rsid w:val="00AA3BC5"/>
    <w:rsid w:val="00AA4909"/>
    <w:rsid w:val="00AC153B"/>
    <w:rsid w:val="00AC5A38"/>
    <w:rsid w:val="00AE3C29"/>
    <w:rsid w:val="00AF1A67"/>
    <w:rsid w:val="00B31EAE"/>
    <w:rsid w:val="00B62E2C"/>
    <w:rsid w:val="00B8558E"/>
    <w:rsid w:val="00B90BCE"/>
    <w:rsid w:val="00B96115"/>
    <w:rsid w:val="00B96D2F"/>
    <w:rsid w:val="00BA13B1"/>
    <w:rsid w:val="00BB208E"/>
    <w:rsid w:val="00BC1658"/>
    <w:rsid w:val="00BC5AB5"/>
    <w:rsid w:val="00BD06A9"/>
    <w:rsid w:val="00C16A73"/>
    <w:rsid w:val="00C172F7"/>
    <w:rsid w:val="00C405AD"/>
    <w:rsid w:val="00C745A0"/>
    <w:rsid w:val="00C82A24"/>
    <w:rsid w:val="00C90CB5"/>
    <w:rsid w:val="00CA063B"/>
    <w:rsid w:val="00CA1AD2"/>
    <w:rsid w:val="00CA5ADF"/>
    <w:rsid w:val="00CB064F"/>
    <w:rsid w:val="00CC0DE1"/>
    <w:rsid w:val="00CC6FC7"/>
    <w:rsid w:val="00CD6D02"/>
    <w:rsid w:val="00CF5219"/>
    <w:rsid w:val="00D4102E"/>
    <w:rsid w:val="00D8772E"/>
    <w:rsid w:val="00D92CA9"/>
    <w:rsid w:val="00D93D76"/>
    <w:rsid w:val="00D95062"/>
    <w:rsid w:val="00D9744E"/>
    <w:rsid w:val="00DA0153"/>
    <w:rsid w:val="00DB3888"/>
    <w:rsid w:val="00DB4677"/>
    <w:rsid w:val="00DB6F62"/>
    <w:rsid w:val="00DC1691"/>
    <w:rsid w:val="00DC44DC"/>
    <w:rsid w:val="00DD780F"/>
    <w:rsid w:val="00DE2A29"/>
    <w:rsid w:val="00E03A71"/>
    <w:rsid w:val="00E2261D"/>
    <w:rsid w:val="00E2498A"/>
    <w:rsid w:val="00E24A77"/>
    <w:rsid w:val="00E271D5"/>
    <w:rsid w:val="00E2771C"/>
    <w:rsid w:val="00E302EB"/>
    <w:rsid w:val="00E33F7C"/>
    <w:rsid w:val="00E50BC6"/>
    <w:rsid w:val="00E710A0"/>
    <w:rsid w:val="00E753A9"/>
    <w:rsid w:val="00E76BB4"/>
    <w:rsid w:val="00E91757"/>
    <w:rsid w:val="00EA4A03"/>
    <w:rsid w:val="00EB2B68"/>
    <w:rsid w:val="00EC5678"/>
    <w:rsid w:val="00EC6568"/>
    <w:rsid w:val="00ED49A6"/>
    <w:rsid w:val="00EE3F44"/>
    <w:rsid w:val="00EE7E5E"/>
    <w:rsid w:val="00EF2602"/>
    <w:rsid w:val="00EF45FD"/>
    <w:rsid w:val="00F018CA"/>
    <w:rsid w:val="00F1377D"/>
    <w:rsid w:val="00F16109"/>
    <w:rsid w:val="00F31A2F"/>
    <w:rsid w:val="00F4712B"/>
    <w:rsid w:val="00F47941"/>
    <w:rsid w:val="00F519DB"/>
    <w:rsid w:val="00F6227F"/>
    <w:rsid w:val="00F702D3"/>
    <w:rsid w:val="00F74C14"/>
    <w:rsid w:val="00F82651"/>
    <w:rsid w:val="00F946A7"/>
    <w:rsid w:val="00FC22FA"/>
    <w:rsid w:val="00FD0111"/>
    <w:rsid w:val="00FE5292"/>
    <w:rsid w:val="00FE6E4F"/>
    <w:rsid w:val="00FE7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94EBA"/>
  <w15:docId w15:val="{3A4E45D1-1CBF-41E6-8C45-4A6A39B1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position w:val="40"/>
        <w:sz w:val="24"/>
        <w:szCs w:val="24"/>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A547C"/>
    <w:pPr>
      <w:widowControl w:val="0"/>
      <w:spacing w:after="0" w:line="240" w:lineRule="auto"/>
    </w:pPr>
    <w:rPr>
      <w:rFonts w:ascii="Times New Roman" w:eastAsia="Times New Roman" w:hAnsi="Times New Roman"/>
      <w:position w:val="0"/>
      <w:szCs w:val="20"/>
      <w:lang w:eastAsia="cs-CZ"/>
    </w:rPr>
  </w:style>
  <w:style w:type="paragraph" w:styleId="Nadpis1">
    <w:name w:val="heading 1"/>
    <w:basedOn w:val="Normln"/>
    <w:next w:val="Normln"/>
    <w:link w:val="Nadpis1Char"/>
    <w:qFormat/>
    <w:rsid w:val="00451F7E"/>
    <w:pPr>
      <w:keepNext/>
      <w:widowControl/>
      <w:autoSpaceDE w:val="0"/>
      <w:autoSpaceDN w:val="0"/>
      <w:adjustRightInd w:val="0"/>
      <w:spacing w:before="120"/>
      <w:jc w:val="center"/>
      <w:outlineLvl w:val="0"/>
    </w:pPr>
    <w:rPr>
      <w:b/>
      <w:bCs/>
      <w:szCs w:val="24"/>
    </w:rPr>
  </w:style>
  <w:style w:type="paragraph" w:styleId="Nadpis2">
    <w:name w:val="heading 2"/>
    <w:basedOn w:val="Normln"/>
    <w:next w:val="Normln"/>
    <w:link w:val="Nadpis2Char"/>
    <w:uiPriority w:val="9"/>
    <w:semiHidden/>
    <w:unhideWhenUsed/>
    <w:qFormat/>
    <w:rsid w:val="002802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9332B3"/>
    <w:pPr>
      <w:widowControl/>
    </w:pPr>
    <w:rPr>
      <w:rFonts w:ascii="Arial" w:hAnsi="Arial" w:cs="Arial"/>
      <w:szCs w:val="24"/>
    </w:rPr>
  </w:style>
  <w:style w:type="paragraph" w:styleId="Zhlav">
    <w:name w:val="header"/>
    <w:basedOn w:val="Normln"/>
    <w:link w:val="ZhlavChar"/>
    <w:uiPriority w:val="99"/>
    <w:unhideWhenUsed/>
    <w:rsid w:val="009332B3"/>
    <w:pPr>
      <w:tabs>
        <w:tab w:val="center" w:pos="4536"/>
        <w:tab w:val="right" w:pos="9072"/>
      </w:tabs>
    </w:pPr>
  </w:style>
  <w:style w:type="character" w:customStyle="1" w:styleId="ZhlavChar">
    <w:name w:val="Záhlaví Char"/>
    <w:basedOn w:val="Standardnpsmoodstavce"/>
    <w:link w:val="Zhlav"/>
    <w:uiPriority w:val="99"/>
    <w:rsid w:val="009332B3"/>
    <w:rPr>
      <w:rFonts w:ascii="Times New Roman" w:eastAsia="Times New Roman" w:hAnsi="Times New Roman"/>
      <w:position w:val="0"/>
      <w:szCs w:val="20"/>
      <w:lang w:eastAsia="cs-CZ"/>
    </w:rPr>
  </w:style>
  <w:style w:type="paragraph" w:styleId="Zpat">
    <w:name w:val="footer"/>
    <w:basedOn w:val="Normln"/>
    <w:link w:val="ZpatChar"/>
    <w:uiPriority w:val="99"/>
    <w:unhideWhenUsed/>
    <w:rsid w:val="009332B3"/>
    <w:pPr>
      <w:tabs>
        <w:tab w:val="center" w:pos="4536"/>
        <w:tab w:val="right" w:pos="9072"/>
      </w:tabs>
    </w:pPr>
  </w:style>
  <w:style w:type="character" w:customStyle="1" w:styleId="ZpatChar">
    <w:name w:val="Zápatí Char"/>
    <w:basedOn w:val="Standardnpsmoodstavce"/>
    <w:link w:val="Zpat"/>
    <w:uiPriority w:val="99"/>
    <w:rsid w:val="009332B3"/>
    <w:rPr>
      <w:rFonts w:ascii="Times New Roman" w:eastAsia="Times New Roman" w:hAnsi="Times New Roman"/>
      <w:position w:val="0"/>
      <w:szCs w:val="20"/>
      <w:lang w:eastAsia="cs-CZ"/>
    </w:rPr>
  </w:style>
  <w:style w:type="paragraph" w:styleId="Textbubliny">
    <w:name w:val="Balloon Text"/>
    <w:basedOn w:val="Normln"/>
    <w:link w:val="TextbublinyChar"/>
    <w:uiPriority w:val="99"/>
    <w:semiHidden/>
    <w:unhideWhenUsed/>
    <w:rsid w:val="009332B3"/>
    <w:rPr>
      <w:rFonts w:ascii="Tahoma" w:hAnsi="Tahoma" w:cs="Tahoma"/>
      <w:sz w:val="16"/>
      <w:szCs w:val="16"/>
    </w:rPr>
  </w:style>
  <w:style w:type="character" w:customStyle="1" w:styleId="TextbublinyChar">
    <w:name w:val="Text bubliny Char"/>
    <w:basedOn w:val="Standardnpsmoodstavce"/>
    <w:link w:val="Textbubliny"/>
    <w:uiPriority w:val="99"/>
    <w:semiHidden/>
    <w:rsid w:val="009332B3"/>
    <w:rPr>
      <w:rFonts w:ascii="Tahoma" w:eastAsia="Times New Roman" w:hAnsi="Tahoma" w:cs="Tahoma"/>
      <w:position w:val="0"/>
      <w:sz w:val="16"/>
      <w:szCs w:val="16"/>
      <w:lang w:eastAsia="cs-CZ"/>
    </w:rPr>
  </w:style>
  <w:style w:type="paragraph" w:styleId="Zkladntext">
    <w:name w:val="Body Text"/>
    <w:basedOn w:val="Normln"/>
    <w:link w:val="ZkladntextChar"/>
    <w:rsid w:val="009A547C"/>
    <w:pPr>
      <w:tabs>
        <w:tab w:val="left" w:pos="567"/>
        <w:tab w:val="left" w:pos="851"/>
        <w:tab w:val="left" w:pos="3119"/>
        <w:tab w:val="left" w:pos="5387"/>
        <w:tab w:val="left" w:pos="7088"/>
      </w:tabs>
    </w:pPr>
    <w:rPr>
      <w:b/>
    </w:rPr>
  </w:style>
  <w:style w:type="character" w:customStyle="1" w:styleId="ZkladntextChar">
    <w:name w:val="Základní text Char"/>
    <w:basedOn w:val="Standardnpsmoodstavce"/>
    <w:link w:val="Zkladntext"/>
    <w:rsid w:val="009A547C"/>
    <w:rPr>
      <w:rFonts w:ascii="Times New Roman" w:eastAsia="Times New Roman" w:hAnsi="Times New Roman"/>
      <w:b/>
      <w:position w:val="0"/>
      <w:szCs w:val="20"/>
      <w:lang w:eastAsia="cs-CZ"/>
    </w:rPr>
  </w:style>
  <w:style w:type="character" w:customStyle="1" w:styleId="Nadpis1Char">
    <w:name w:val="Nadpis 1 Char"/>
    <w:basedOn w:val="Standardnpsmoodstavce"/>
    <w:link w:val="Nadpis1"/>
    <w:rsid w:val="00451F7E"/>
    <w:rPr>
      <w:rFonts w:ascii="Times New Roman" w:eastAsia="Times New Roman" w:hAnsi="Times New Roman"/>
      <w:b/>
      <w:bCs/>
      <w:position w:val="0"/>
      <w:lang w:eastAsia="cs-CZ"/>
    </w:rPr>
  </w:style>
  <w:style w:type="character" w:customStyle="1" w:styleId="Nadpis2Char">
    <w:name w:val="Nadpis 2 Char"/>
    <w:basedOn w:val="Standardnpsmoodstavce"/>
    <w:link w:val="Nadpis2"/>
    <w:uiPriority w:val="9"/>
    <w:semiHidden/>
    <w:rsid w:val="0028026D"/>
    <w:rPr>
      <w:rFonts w:asciiTheme="majorHAnsi" w:eastAsiaTheme="majorEastAsia" w:hAnsiTheme="majorHAnsi" w:cstheme="majorBidi"/>
      <w:color w:val="365F91" w:themeColor="accent1" w:themeShade="BF"/>
      <w:position w:val="0"/>
      <w:sz w:val="26"/>
      <w:szCs w:val="26"/>
      <w:lang w:eastAsia="cs-CZ"/>
    </w:rPr>
  </w:style>
  <w:style w:type="paragraph" w:customStyle="1" w:styleId="Footnote">
    <w:name w:val="Footnote"/>
    <w:basedOn w:val="Normln"/>
    <w:rsid w:val="0028026D"/>
    <w:pPr>
      <w:widowControl/>
      <w:suppressLineNumbers/>
      <w:suppressAutoHyphens/>
      <w:autoSpaceDN w:val="0"/>
      <w:ind w:left="170" w:hanging="170"/>
      <w:textAlignment w:val="baseline"/>
    </w:pPr>
    <w:rPr>
      <w:rFonts w:ascii="Arial" w:eastAsia="Arial" w:hAnsi="Arial" w:cs="Arial"/>
      <w:kern w:val="3"/>
      <w:sz w:val="18"/>
      <w:szCs w:val="18"/>
      <w:lang w:eastAsia="zh-CN" w:bidi="hi-IN"/>
    </w:rPr>
  </w:style>
  <w:style w:type="character" w:styleId="Znakapoznpodarou">
    <w:name w:val="footnote reference"/>
    <w:basedOn w:val="Standardnpsmoodstavce"/>
    <w:uiPriority w:val="99"/>
    <w:semiHidden/>
    <w:unhideWhenUsed/>
    <w:rsid w:val="0028026D"/>
    <w:rPr>
      <w:vertAlign w:val="superscript"/>
    </w:rPr>
  </w:style>
  <w:style w:type="paragraph" w:styleId="Bezmezer">
    <w:name w:val="No Spacing"/>
    <w:uiPriority w:val="1"/>
    <w:qFormat/>
    <w:rsid w:val="005F6346"/>
    <w:pPr>
      <w:spacing w:after="0" w:line="240" w:lineRule="auto"/>
    </w:pPr>
    <w:rPr>
      <w:rFonts w:ascii="Times New Roman" w:eastAsia="Times New Roman" w:hAnsi="Times New Roman"/>
      <w:position w:val="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66284">
      <w:bodyDiv w:val="1"/>
      <w:marLeft w:val="0"/>
      <w:marRight w:val="0"/>
      <w:marTop w:val="0"/>
      <w:marBottom w:val="0"/>
      <w:divBdr>
        <w:top w:val="none" w:sz="0" w:space="0" w:color="auto"/>
        <w:left w:val="none" w:sz="0" w:space="0" w:color="auto"/>
        <w:bottom w:val="none" w:sz="0" w:space="0" w:color="auto"/>
        <w:right w:val="none" w:sz="0" w:space="0" w:color="auto"/>
      </w:divBdr>
    </w:div>
    <w:div w:id="514882219">
      <w:bodyDiv w:val="1"/>
      <w:marLeft w:val="0"/>
      <w:marRight w:val="0"/>
      <w:marTop w:val="0"/>
      <w:marBottom w:val="0"/>
      <w:divBdr>
        <w:top w:val="none" w:sz="0" w:space="0" w:color="auto"/>
        <w:left w:val="none" w:sz="0" w:space="0" w:color="auto"/>
        <w:bottom w:val="none" w:sz="0" w:space="0" w:color="auto"/>
        <w:right w:val="none" w:sz="0" w:space="0" w:color="auto"/>
      </w:divBdr>
    </w:div>
    <w:div w:id="1027217112">
      <w:bodyDiv w:val="1"/>
      <w:marLeft w:val="0"/>
      <w:marRight w:val="0"/>
      <w:marTop w:val="0"/>
      <w:marBottom w:val="0"/>
      <w:divBdr>
        <w:top w:val="none" w:sz="0" w:space="0" w:color="auto"/>
        <w:left w:val="none" w:sz="0" w:space="0" w:color="auto"/>
        <w:bottom w:val="none" w:sz="0" w:space="0" w:color="auto"/>
        <w:right w:val="none" w:sz="0" w:space="0" w:color="auto"/>
      </w:divBdr>
    </w:div>
    <w:div w:id="1115716620">
      <w:bodyDiv w:val="1"/>
      <w:marLeft w:val="0"/>
      <w:marRight w:val="0"/>
      <w:marTop w:val="0"/>
      <w:marBottom w:val="0"/>
      <w:divBdr>
        <w:top w:val="none" w:sz="0" w:space="0" w:color="auto"/>
        <w:left w:val="none" w:sz="0" w:space="0" w:color="auto"/>
        <w:bottom w:val="none" w:sz="0" w:space="0" w:color="auto"/>
        <w:right w:val="none" w:sz="0" w:space="0" w:color="auto"/>
      </w:divBdr>
    </w:div>
    <w:div w:id="16682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stupky6\Data%20aplikac&#237;\Microsoft\&#352;ablony\&#353;ablona_p&#345;estupk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9E8EA-BC85-4C1C-A43C-C8F73388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šablona_přestupky</Template>
  <TotalTime>2</TotalTime>
  <Pages>3</Pages>
  <Words>565</Words>
  <Characters>3340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Vilém Stejskal</dc:creator>
  <cp:keywords/>
  <dc:description/>
  <cp:lastModifiedBy>Vilém Stejskal</cp:lastModifiedBy>
  <cp:revision>2</cp:revision>
  <cp:lastPrinted>2023-10-19T12:32:00Z</cp:lastPrinted>
  <dcterms:created xsi:type="dcterms:W3CDTF">2023-11-22T13:12:00Z</dcterms:created>
  <dcterms:modified xsi:type="dcterms:W3CDTF">2023-11-22T13:12:00Z</dcterms:modified>
</cp:coreProperties>
</file>