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3215" w:rsidRDefault="00825B16">
      <w:pPr>
        <w:pStyle w:val="Zkladntext1"/>
        <w:jc w:val="center"/>
      </w:pPr>
      <w:r>
        <w:rPr>
          <w:rStyle w:val="Zkladntext"/>
          <w:b/>
          <w:bCs/>
        </w:rPr>
        <w:t>MĚSTO HRANICE</w:t>
      </w:r>
    </w:p>
    <w:p w:rsidR="00A93215" w:rsidRDefault="00825B16">
      <w:pPr>
        <w:pStyle w:val="Zkladntext1"/>
        <w:jc w:val="center"/>
      </w:pPr>
      <w:r>
        <w:rPr>
          <w:rStyle w:val="Zkladntext"/>
          <w:b/>
          <w:bCs/>
        </w:rPr>
        <w:t>Zastupitelstvo města Hranic</w:t>
      </w:r>
    </w:p>
    <w:p w:rsidR="00A93215" w:rsidRDefault="00825B16">
      <w:pPr>
        <w:pStyle w:val="Zkladntext1"/>
        <w:jc w:val="center"/>
      </w:pPr>
      <w:r>
        <w:rPr>
          <w:rStyle w:val="Zkladntext"/>
          <w:b/>
          <w:bCs/>
        </w:rPr>
        <w:t>Obecně závazná vyhláška města Hranic, kterou se zrušuje Obecně závazná vyhláška</w:t>
      </w:r>
      <w:r>
        <w:rPr>
          <w:rStyle w:val="Zkladntext"/>
          <w:b/>
          <w:bCs/>
        </w:rPr>
        <w:br/>
        <w:t>města Hranic č. 1/2009, o trvalém označování psů a evidenci označených psů a jejich</w:t>
      </w:r>
      <w:r>
        <w:rPr>
          <w:rStyle w:val="Zkladntext"/>
          <w:b/>
          <w:bCs/>
        </w:rPr>
        <w:br/>
        <w:t>chovatelů</w:t>
      </w:r>
    </w:p>
    <w:p w:rsidR="00A93215" w:rsidRDefault="00825B16" w:rsidP="001A1213">
      <w:pPr>
        <w:jc w:val="both"/>
      </w:pPr>
      <w:r>
        <w:rPr>
          <w:rStyle w:val="Zkladntext"/>
        </w:rPr>
        <w:t xml:space="preserve">Zastupitelstvo města Hranic se na svém zasedání dne </w:t>
      </w:r>
      <w:r w:rsidR="001A1213">
        <w:rPr>
          <w:rStyle w:val="Zkladntext"/>
        </w:rPr>
        <w:t>13.06.2024</w:t>
      </w:r>
      <w:r>
        <w:rPr>
          <w:rStyle w:val="Zkladntext"/>
        </w:rPr>
        <w:t xml:space="preserve"> usnesením</w:t>
      </w:r>
      <w:r w:rsidR="001A1213">
        <w:rPr>
          <w:rStyle w:val="Zkladntext"/>
        </w:rPr>
        <w:t xml:space="preserve"> č. 376/2024 – ZM 15 </w:t>
      </w:r>
      <w:r>
        <w:rPr>
          <w:rStyle w:val="Zkladntext"/>
        </w:rPr>
        <w:t xml:space="preserve">usneslo vydat na základě ustanovení § 84 odst. 2 písm. h) zákona č. 128/2000 Sb., </w:t>
      </w:r>
      <w:r w:rsidR="001A1213">
        <w:rPr>
          <w:rStyle w:val="Zkladntext"/>
        </w:rPr>
        <w:t xml:space="preserve">           </w:t>
      </w:r>
      <w:r>
        <w:rPr>
          <w:rStyle w:val="Zkladntext"/>
        </w:rPr>
        <w:t>o obcích (obecní zřízení), ve znění pozdějších předpisů, tuto obecně závaznou vyhlášku:</w:t>
      </w:r>
    </w:p>
    <w:p w:rsidR="001A1213" w:rsidRDefault="001A1213">
      <w:pPr>
        <w:pStyle w:val="Zkladntext1"/>
        <w:spacing w:after="0"/>
        <w:jc w:val="center"/>
        <w:rPr>
          <w:rStyle w:val="Zkladntext"/>
          <w:b/>
          <w:bCs/>
        </w:rPr>
      </w:pPr>
    </w:p>
    <w:p w:rsidR="001A1213" w:rsidRDefault="001A1213">
      <w:pPr>
        <w:pStyle w:val="Zkladntext1"/>
        <w:spacing w:after="0"/>
        <w:jc w:val="center"/>
        <w:rPr>
          <w:rStyle w:val="Zkladntext"/>
          <w:b/>
          <w:bCs/>
        </w:rPr>
      </w:pPr>
    </w:p>
    <w:p w:rsidR="001A1213" w:rsidRDefault="001A1213">
      <w:pPr>
        <w:pStyle w:val="Zkladntext1"/>
        <w:spacing w:after="0"/>
        <w:jc w:val="center"/>
        <w:rPr>
          <w:rStyle w:val="Zkladntext"/>
          <w:b/>
          <w:bCs/>
        </w:rPr>
      </w:pPr>
    </w:p>
    <w:p w:rsidR="00A93215" w:rsidRDefault="00825B16">
      <w:pPr>
        <w:pStyle w:val="Zkladntext1"/>
        <w:spacing w:after="0"/>
        <w:jc w:val="center"/>
      </w:pPr>
      <w:r>
        <w:rPr>
          <w:rStyle w:val="Zkladntext"/>
          <w:b/>
          <w:bCs/>
        </w:rPr>
        <w:t>Článek 1</w:t>
      </w:r>
    </w:p>
    <w:p w:rsidR="00A93215" w:rsidRDefault="00825B16">
      <w:pPr>
        <w:pStyle w:val="Zkladntext1"/>
        <w:jc w:val="center"/>
      </w:pPr>
      <w:r>
        <w:rPr>
          <w:rStyle w:val="Zkladntext"/>
          <w:b/>
          <w:bCs/>
        </w:rPr>
        <w:t xml:space="preserve">Zrušovací </w:t>
      </w:r>
      <w:r>
        <w:rPr>
          <w:rStyle w:val="Zkladntext"/>
          <w:b/>
          <w:bCs/>
        </w:rPr>
        <w:t>ustanovení</w:t>
      </w:r>
    </w:p>
    <w:p w:rsidR="00A93215" w:rsidRDefault="00825B16">
      <w:pPr>
        <w:pStyle w:val="Zkladntext1"/>
        <w:spacing w:after="1000"/>
        <w:jc w:val="both"/>
      </w:pPr>
      <w:r>
        <w:rPr>
          <w:rStyle w:val="Zkladntext"/>
        </w:rPr>
        <w:t>Obecně závazná vyhláška města Hranic č. 1/2009, o trvalém označování psů a evidenci označených psů a jejich chovatelů ze dne 1. 1. 2010 se zrušuje.</w:t>
      </w:r>
    </w:p>
    <w:p w:rsidR="00A93215" w:rsidRDefault="00825B16">
      <w:pPr>
        <w:pStyle w:val="Zkladntext1"/>
        <w:spacing w:after="0"/>
        <w:jc w:val="center"/>
      </w:pPr>
      <w:r>
        <w:rPr>
          <w:rStyle w:val="Zkladntext"/>
          <w:b/>
          <w:bCs/>
        </w:rPr>
        <w:t>Článek 2</w:t>
      </w:r>
    </w:p>
    <w:p w:rsidR="00A93215" w:rsidRDefault="00825B16">
      <w:pPr>
        <w:pStyle w:val="Zkladntext1"/>
        <w:jc w:val="center"/>
      </w:pPr>
      <w:r>
        <w:rPr>
          <w:rStyle w:val="Zkladntext"/>
          <w:b/>
          <w:bCs/>
        </w:rPr>
        <w:t>Účinnost</w:t>
      </w:r>
    </w:p>
    <w:p w:rsidR="00A93215" w:rsidRDefault="00825B16">
      <w:pPr>
        <w:pStyle w:val="Zkladntext1"/>
        <w:spacing w:after="3020"/>
        <w:jc w:val="both"/>
      </w:pPr>
      <w:r>
        <w:rPr>
          <w:rStyle w:val="Zkladntext"/>
        </w:rPr>
        <w:t>Tato obecně závazná vyhláška nabývá účinnosti patnáctým dnem po dni vyhlášení.</w:t>
      </w:r>
    </w:p>
    <w:p w:rsidR="001A1213" w:rsidRPr="001A1213" w:rsidRDefault="00825B16" w:rsidP="001A1213">
      <w:pPr>
        <w:rPr>
          <w:rFonts w:ascii="Arial" w:hAnsi="Arial" w:cs="Arial"/>
          <w:sz w:val="22"/>
          <w:szCs w:val="22"/>
        </w:rPr>
      </w:pPr>
      <w:r w:rsidRPr="001A1213">
        <w:rPr>
          <w:rFonts w:ascii="Arial" w:hAnsi="Arial" w:cs="Arial"/>
          <w:sz w:val="22"/>
          <w:szCs w:val="22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5364480</wp:posOffset>
                </wp:positionH>
                <wp:positionV relativeFrom="paragraph">
                  <wp:posOffset>12700</wp:posOffset>
                </wp:positionV>
                <wp:extent cx="1143000" cy="335280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3352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93215" w:rsidRDefault="00825B16">
                            <w:pPr>
                              <w:pStyle w:val="Zkladntext1"/>
                              <w:spacing w:after="0"/>
                              <w:jc w:val="center"/>
                            </w:pPr>
                            <w:r>
                              <w:rPr>
                                <w:rStyle w:val="Zkladntext"/>
                              </w:rPr>
                              <w:t>Mgr. Karel Machyl</w:t>
                            </w:r>
                            <w:r>
                              <w:rPr>
                                <w:rStyle w:val="Zkladntext"/>
                              </w:rPr>
                              <w:br/>
                              <w:t>místostarosta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422.40000000000003pt;margin-top:1.pt;width:90.pt;height:26.400000000000002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</w:pPr>
                      <w:r>
                        <w:rPr>
                          <w:rStyle w:val="CharStyle3"/>
                        </w:rPr>
                        <w:t>Mgr. Karel Machyl</w:t>
                        <w:br/>
                        <w:t>místostarosta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 w:rsidRPr="001A1213">
        <w:rPr>
          <w:rFonts w:ascii="Arial" w:hAnsi="Arial" w:cs="Arial"/>
          <w:sz w:val="22"/>
          <w:szCs w:val="22"/>
        </w:rPr>
        <w:t>Ing. Daniel Vitonský</w:t>
      </w:r>
    </w:p>
    <w:p w:rsidR="00A93215" w:rsidRDefault="001A1213">
      <w:pPr>
        <w:pStyle w:val="Zkladntext1"/>
        <w:spacing w:after="1260"/>
        <w:ind w:left="620" w:hanging="620"/>
        <w:jc w:val="both"/>
      </w:pPr>
      <w:r>
        <w:t xml:space="preserve">        </w:t>
      </w:r>
      <w:bookmarkStart w:id="0" w:name="_GoBack"/>
      <w:bookmarkEnd w:id="0"/>
      <w:r>
        <w:t>starosta</w:t>
      </w:r>
    </w:p>
    <w:sectPr w:rsidR="00A93215">
      <w:pgSz w:w="11900" w:h="16840"/>
      <w:pgMar w:top="1647" w:right="1417" w:bottom="1538" w:left="1412" w:header="1219" w:footer="1110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5B16" w:rsidRDefault="00825B16">
      <w:r>
        <w:separator/>
      </w:r>
    </w:p>
  </w:endnote>
  <w:endnote w:type="continuationSeparator" w:id="0">
    <w:p w:rsidR="00825B16" w:rsidRDefault="00825B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5B16" w:rsidRDefault="00825B16"/>
  </w:footnote>
  <w:footnote w:type="continuationSeparator" w:id="0">
    <w:p w:rsidR="00825B16" w:rsidRDefault="00825B1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215"/>
    <w:rsid w:val="001A1213"/>
    <w:rsid w:val="00825B16"/>
    <w:rsid w:val="00A93215"/>
    <w:rsid w:val="00B43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6A893"/>
  <w15:docId w15:val="{641EF818-EC58-4758-A0B2-09CF01471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Zkladntext1">
    <w:name w:val="Základní text1"/>
    <w:basedOn w:val="Normln"/>
    <w:link w:val="Zkladntext"/>
    <w:pPr>
      <w:spacing w:after="240"/>
    </w:pPr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116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Onyščuková Kristina</dc:creator>
  <cp:lastModifiedBy>Onyščuková Kristina</cp:lastModifiedBy>
  <cp:revision>3</cp:revision>
  <dcterms:created xsi:type="dcterms:W3CDTF">2024-06-20T12:17:00Z</dcterms:created>
  <dcterms:modified xsi:type="dcterms:W3CDTF">2024-06-20T12:27:00Z</dcterms:modified>
</cp:coreProperties>
</file>