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OBEC DOBRONÍN</w:t>
      </w:r>
    </w:p>
    <w:p>
      <w:pPr>
        <w:pStyle w:val="Normal"/>
        <w:bidi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Obecně závazná vyhláška č. 3/2013,</w:t>
      </w:r>
    </w:p>
    <w:p>
      <w:pPr>
        <w:pStyle w:val="Normal"/>
        <w:bidi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kterou se stanovují pravidla pro volný pohyb psů a pravidla užívání některých zařízení obce sloužících potřebám veřejnosti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Zastupitelstvo obec Dobronín se na svém zasedání dne 25. 3. 2013, usnesením č. 736 usneslo vydat na základě § 24 odst. 2 zákona č. 246/1992 Sb., na ochranu zvířat proti týrání, ve znění pozdějších předpisů, a § 10 písm. c) a d), v souladu s § 84 odst. 2) písm. h) zákona č. 128/2000 Sb., o obcích (obecní zřízení), ve znění pozdějších předpisů, tuto obecně závaznou vyhlášku: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1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Úvodní ustanovení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Touto vyhláškou se upravují pravidla pro pohyb psů na veřejných prostranstvích obce, povinnosti k zajištění udržování čistoty veřejných prostranství a pravidla k užívání některých zařízení obce sloužících potřebám veřejnosti, včetně plakátování na plakátovacích plochách v majetku obce.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2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Pravidla pro pohyb psů na veřejném prostranství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(1)Na veřejných prostranstvích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 xml:space="preserve"> v obci, která jsou graficky vyznačena na mapce v příloze k této obecně závazné vyhlášce, je možný pohyb psů pouze na vodítku.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(2)Splnění povinností stanovených v odstavci 1 zajišťuje fyzická osoba, která psa na veřejném prostranství doprovází.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3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Čistota veřejných prostranství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(1)Každý je povinen počínat si tak, aby nezpůsobil znečištění veřejných prostranství.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(2)Kdo způsobí znečištění veřejného prostranství, je povinen znečištění neprodleně odstranit.</w:t>
      </w:r>
      <w:r>
        <w:rPr>
          <w:rFonts w:ascii="Arial" w:hAnsi="Arial"/>
          <w:vertAlign w:val="superscript"/>
        </w:rPr>
        <w:t>3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(3)V případě znečištění veřejného prostranství exkrementy zvířete odstraní neprodleně toto znečištění osoba, která zvíře doprovází.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1 § 34 zákona č. 128/2000 Sb., o obcích (obecní zřízení), ve znění pozdějších předpisů.</w:t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2 Fyzickou osobou se rozumí např. chovatel psa, jeho vlastník či doprovázející osoba.</w:t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3 Přestupek dle zák. č. 200/1990 Sb., o přestupcích, ve znění pozdějších předpisů.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4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Pravidla k užívání zařízení obce sloužících potřebám veřejnosti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Zakazuje se vstup se zvířaty do zařízení obce sloužící potřebám veřejnosti, která jsou označena nápisem: „ZÁKAZ VSTUPU SE ZVÍŘATY“. Tímto zařízením je zejména školní hřiště.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5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Vymezení plakátovacích ploch v majetku obce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(1)Plakátovací plochy v majetku obce jsou umístěny na autobusových zastávkách – „Škola“ a „Otočka sklárny“.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(2) Na plakátovacích plochách se zveřejňují pouze informace a pozvánky o konání sportovních, kulturních, společenských, prodejních a politických akcí. Zveřejňování jiných informací je zakázáno.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6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Zrušovací ustanovení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Zrušují se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(1)obecně závazná vyhláška č. 42/1999, o chovu hospodářských zvířat a ostatních zvířat na území obce, ze dne 26.4.1999,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(2)obecně závazná vyhláška č. 04/2003, o zajištění čistoty, ochrany životního prostředí a veřejného pořádku na území obce, ze dne 15.12.2003.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7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Účinnost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Tato obecně závazná vyhláška nabývá účinnosti patnáctým dnem po dni vyhlášení.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ab/>
        <w:t>Bc. Richard Krejčí</w:t>
        <w:tab/>
        <w:tab/>
        <w:tab/>
        <w:tab/>
        <w:tab/>
        <w:tab/>
        <w:t>Ivan Sehnal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místostarosta </w:t>
        <w:tab/>
        <w:tab/>
        <w:tab/>
        <w:tab/>
        <w:tab/>
        <w:tab/>
        <w:t xml:space="preserve">   starosta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Vyvěšeno na úřední desce dne: 29. 3. 2013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Sejmuto z úřední desky dne: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NSimSun" w:cs="Lucida Sans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LibreOffice/7.5.1.2$Windows_X86_64 LibreOffice_project/fcbaee479e84c6cd81291587d2ee68cba099e129</Application>
  <AppVersion>15.0000</AppVersion>
  <Pages>2</Pages>
  <Words>422</Words>
  <Characters>2488</Characters>
  <CharactersWithSpaces>2895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2014-09-25T09:11:00Z</dcterms:created>
  <dc:creator/>
  <dc:description/>
  <dc:language>cs-CZ</dc:language>
  <cp:lastModifiedBy/>
  <dcterms:modified xsi:type="dcterms:W3CDTF">2024-12-30T10:17:32Z</dcterms:modified>
  <cp:revision>1</cp:revision>
  <dc:subject/>
  <dc:title/>
</cp:coreProperties>
</file>