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498B" w:rsidRPr="009C0EDC" w:rsidRDefault="00B6498B" w:rsidP="00B6498B">
      <w:pPr>
        <w:pStyle w:val="Zkladntext"/>
        <w:spacing w:after="0"/>
        <w:jc w:val="center"/>
        <w:rPr>
          <w:rFonts w:ascii="Arial" w:hAnsi="Arial" w:cs="Arial"/>
          <w:b/>
          <w:caps/>
          <w:sz w:val="32"/>
        </w:rPr>
      </w:pPr>
      <w:r>
        <w:rPr>
          <w:noProof/>
        </w:rPr>
        <w:drawing>
          <wp:anchor distT="0" distB="0" distL="114300" distR="114300" simplePos="0" relativeHeight="251659264" behindDoc="1" locked="0" layoutInCell="1" allowOverlap="1">
            <wp:simplePos x="0" y="0"/>
            <wp:positionH relativeFrom="page">
              <wp:posOffset>951865</wp:posOffset>
            </wp:positionH>
            <wp:positionV relativeFrom="page">
              <wp:posOffset>942975</wp:posOffset>
            </wp:positionV>
            <wp:extent cx="762000" cy="914400"/>
            <wp:effectExtent l="0" t="0" r="0" b="0"/>
            <wp:wrapNone/>
            <wp:docPr id="7303758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CBE">
        <w:rPr>
          <w:rFonts w:ascii="Arial" w:hAnsi="Arial" w:cs="Arial"/>
          <w:b/>
          <w:caps/>
          <w:sz w:val="32"/>
        </w:rPr>
        <w:t xml:space="preserve">Obec </w:t>
      </w:r>
      <w:r>
        <w:rPr>
          <w:rFonts w:ascii="Arial" w:hAnsi="Arial" w:cs="Arial"/>
          <w:b/>
          <w:caps/>
          <w:sz w:val="32"/>
        </w:rPr>
        <w:t>MÁLKOV</w:t>
      </w:r>
    </w:p>
    <w:p w:rsidR="00B6498B" w:rsidRPr="00891CBE" w:rsidRDefault="00B6498B" w:rsidP="00B6498B">
      <w:pPr>
        <w:pStyle w:val="Zkladntext"/>
        <w:spacing w:after="0"/>
        <w:jc w:val="center"/>
        <w:rPr>
          <w:rFonts w:ascii="Arial" w:hAnsi="Arial" w:cs="Arial"/>
          <w:b/>
          <w:caps/>
          <w:sz w:val="32"/>
        </w:rPr>
      </w:pPr>
    </w:p>
    <w:p w:rsidR="00B6498B" w:rsidRPr="009C0EDC" w:rsidRDefault="00B6498B" w:rsidP="00B6498B">
      <w:pPr>
        <w:pStyle w:val="Zkladntext"/>
        <w:spacing w:after="0"/>
        <w:jc w:val="center"/>
        <w:rPr>
          <w:rFonts w:ascii="Arial" w:hAnsi="Arial" w:cs="Arial"/>
          <w:b/>
          <w:sz w:val="28"/>
          <w:szCs w:val="28"/>
        </w:rPr>
      </w:pPr>
      <w:r w:rsidRPr="006C72E9">
        <w:rPr>
          <w:rFonts w:ascii="Arial" w:hAnsi="Arial" w:cs="Arial"/>
          <w:b/>
          <w:sz w:val="28"/>
          <w:szCs w:val="28"/>
        </w:rPr>
        <w:t xml:space="preserve">Zastupitelstvo obce </w:t>
      </w:r>
      <w:r>
        <w:rPr>
          <w:rFonts w:ascii="Arial" w:hAnsi="Arial" w:cs="Arial"/>
          <w:b/>
          <w:sz w:val="28"/>
          <w:szCs w:val="28"/>
        </w:rPr>
        <w:t>Málkov</w:t>
      </w:r>
    </w:p>
    <w:p w:rsidR="00B6498B" w:rsidRPr="00774891" w:rsidRDefault="00B6498B" w:rsidP="00B6498B">
      <w:pPr>
        <w:pStyle w:val="Zkladntext"/>
        <w:spacing w:after="0"/>
        <w:jc w:val="center"/>
        <w:rPr>
          <w:rFonts w:ascii="Arial" w:hAnsi="Arial" w:cs="Arial"/>
          <w:b/>
          <w:sz w:val="32"/>
        </w:rPr>
      </w:pPr>
    </w:p>
    <w:p w:rsidR="00B6498B" w:rsidRPr="00080627" w:rsidRDefault="00B6498B" w:rsidP="00B6498B">
      <w:pPr>
        <w:pStyle w:val="NormlnIMP"/>
        <w:spacing w:line="240" w:lineRule="auto"/>
        <w:jc w:val="center"/>
        <w:rPr>
          <w:rFonts w:ascii="Arial" w:hAnsi="Arial" w:cs="Arial"/>
          <w:b/>
          <w:color w:val="000000"/>
          <w:sz w:val="28"/>
          <w:szCs w:val="28"/>
        </w:rPr>
      </w:pPr>
      <w:r w:rsidRPr="00080627">
        <w:rPr>
          <w:rFonts w:ascii="Arial" w:hAnsi="Arial" w:cs="Arial"/>
          <w:b/>
          <w:color w:val="000000"/>
          <w:sz w:val="28"/>
          <w:szCs w:val="28"/>
        </w:rPr>
        <w:t>Obecně závazná vyhláška</w:t>
      </w:r>
    </w:p>
    <w:p w:rsidR="00B6498B" w:rsidRPr="00080627" w:rsidRDefault="00B6498B" w:rsidP="00B6498B">
      <w:pPr>
        <w:pStyle w:val="NormlnIMP"/>
        <w:spacing w:line="240" w:lineRule="auto"/>
        <w:jc w:val="center"/>
        <w:rPr>
          <w:rFonts w:ascii="Arial" w:hAnsi="Arial" w:cs="Arial"/>
          <w:b/>
          <w:sz w:val="28"/>
          <w:szCs w:val="28"/>
        </w:rPr>
      </w:pPr>
      <w:r w:rsidRPr="00080627">
        <w:rPr>
          <w:rFonts w:ascii="Arial" w:hAnsi="Arial" w:cs="Arial"/>
          <w:b/>
          <w:color w:val="000000"/>
          <w:sz w:val="28"/>
          <w:szCs w:val="28"/>
        </w:rPr>
        <w:t xml:space="preserve">obce </w:t>
      </w:r>
      <w:r>
        <w:rPr>
          <w:rFonts w:ascii="Arial" w:hAnsi="Arial" w:cs="Arial"/>
          <w:b/>
          <w:color w:val="000000"/>
          <w:sz w:val="28"/>
          <w:szCs w:val="28"/>
        </w:rPr>
        <w:t>Málkov</w:t>
      </w:r>
    </w:p>
    <w:p w:rsidR="00B6498B" w:rsidRDefault="00B6498B" w:rsidP="00B6498B">
      <w:pPr>
        <w:pStyle w:val="NormlnIMP"/>
        <w:spacing w:after="60" w:line="240" w:lineRule="auto"/>
        <w:jc w:val="center"/>
        <w:rPr>
          <w:rFonts w:ascii="Arial" w:hAnsi="Arial" w:cs="Arial"/>
          <w:b/>
          <w:szCs w:val="24"/>
        </w:rPr>
      </w:pPr>
    </w:p>
    <w:p w:rsidR="00B6498B" w:rsidRPr="009C15D3" w:rsidRDefault="00B6498B" w:rsidP="00443C6F">
      <w:pPr>
        <w:pStyle w:val="NormlnIMP"/>
        <w:spacing w:line="240" w:lineRule="auto"/>
        <w:jc w:val="center"/>
        <w:rPr>
          <w:rFonts w:ascii="Arial" w:hAnsi="Arial" w:cs="Arial"/>
          <w:b/>
          <w:color w:val="000000"/>
          <w:szCs w:val="24"/>
        </w:rPr>
      </w:pPr>
      <w:r w:rsidRPr="009C15D3">
        <w:rPr>
          <w:rFonts w:ascii="Arial" w:hAnsi="Arial" w:cs="Arial"/>
          <w:b/>
          <w:color w:val="000000"/>
          <w:szCs w:val="24"/>
        </w:rPr>
        <w:t xml:space="preserve">č. </w:t>
      </w:r>
      <w:r w:rsidR="00F6521E">
        <w:rPr>
          <w:rFonts w:ascii="Arial" w:hAnsi="Arial" w:cs="Arial"/>
          <w:b/>
          <w:color w:val="000000"/>
          <w:szCs w:val="24"/>
        </w:rPr>
        <w:t>2</w:t>
      </w:r>
      <w:r w:rsidRPr="009C15D3">
        <w:rPr>
          <w:rFonts w:ascii="Arial" w:hAnsi="Arial" w:cs="Arial"/>
          <w:b/>
          <w:color w:val="000000"/>
          <w:szCs w:val="24"/>
        </w:rPr>
        <w:t>/20</w:t>
      </w:r>
      <w:r>
        <w:rPr>
          <w:rFonts w:ascii="Arial" w:hAnsi="Arial" w:cs="Arial"/>
          <w:b/>
          <w:color w:val="000000"/>
          <w:szCs w:val="24"/>
        </w:rPr>
        <w:t>2</w:t>
      </w:r>
      <w:r w:rsidR="00BA5670">
        <w:rPr>
          <w:rFonts w:ascii="Arial" w:hAnsi="Arial" w:cs="Arial"/>
          <w:b/>
          <w:color w:val="000000"/>
          <w:szCs w:val="24"/>
        </w:rPr>
        <w:t>5</w:t>
      </w:r>
      <w:r w:rsidRPr="009C15D3">
        <w:rPr>
          <w:rFonts w:ascii="Arial" w:hAnsi="Arial" w:cs="Arial"/>
          <w:b/>
          <w:color w:val="000000"/>
          <w:szCs w:val="24"/>
        </w:rPr>
        <w:t>,</w:t>
      </w:r>
    </w:p>
    <w:p w:rsidR="00F6521E" w:rsidRDefault="00F6521E" w:rsidP="00443C6F">
      <w:pPr>
        <w:pStyle w:val="Nadpis1"/>
        <w:spacing w:before="0"/>
        <w:jc w:val="center"/>
        <w:rPr>
          <w:rFonts w:ascii="Arial" w:eastAsia="PingFang SC" w:hAnsi="Arial" w:cs="Arial Unicode MS"/>
          <w:b/>
          <w:bCs/>
          <w:color w:val="auto"/>
          <w:kern w:val="3"/>
          <w:sz w:val="24"/>
          <w:szCs w:val="24"/>
          <w:lang w:eastAsia="zh-CN" w:bidi="hi-IN"/>
        </w:rPr>
      </w:pPr>
      <w:r w:rsidRPr="00F6521E">
        <w:rPr>
          <w:rFonts w:ascii="Arial" w:eastAsia="PingFang SC" w:hAnsi="Arial" w:cs="Arial Unicode MS"/>
          <w:b/>
          <w:bCs/>
          <w:color w:val="auto"/>
          <w:kern w:val="3"/>
          <w:sz w:val="24"/>
          <w:szCs w:val="24"/>
          <w:lang w:eastAsia="zh-CN" w:bidi="hi-IN"/>
        </w:rPr>
        <w:t>o místním poplatku ze psů</w:t>
      </w:r>
    </w:p>
    <w:p w:rsidR="00B44ACE" w:rsidRPr="00B44ACE" w:rsidRDefault="00B44ACE" w:rsidP="00B44ACE">
      <w:pPr>
        <w:rPr>
          <w:lang w:eastAsia="zh-CN" w:bidi="hi-IN"/>
        </w:rPr>
      </w:pPr>
    </w:p>
    <w:p w:rsidR="00F6521E" w:rsidRPr="00F6521E" w:rsidRDefault="00F6521E" w:rsidP="00F6521E">
      <w:pPr>
        <w:suppressAutoHyphens/>
        <w:autoSpaceDN w:val="0"/>
        <w:spacing w:before="62"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Zastupitelstvo obce Málkov se na svém zasedání dne 24. června 2025 </w:t>
      </w:r>
      <w:r w:rsidR="00EF03EE" w:rsidRPr="002C3601">
        <w:rPr>
          <w:rFonts w:ascii="Arial" w:hAnsi="Arial" w:cs="Arial"/>
          <w:sz w:val="22"/>
          <w:szCs w:val="22"/>
        </w:rPr>
        <w:t xml:space="preserve">usnesením </w:t>
      </w:r>
      <w:r w:rsidR="00EF03EE">
        <w:rPr>
          <w:rFonts w:ascii="Arial" w:hAnsi="Arial" w:cs="Arial"/>
          <w:sz w:val="22"/>
          <w:szCs w:val="22"/>
        </w:rPr>
        <w:t xml:space="preserve">                </w:t>
      </w:r>
      <w:r w:rsidR="00EF03EE" w:rsidRPr="002C3601">
        <w:rPr>
          <w:rFonts w:ascii="Arial" w:hAnsi="Arial" w:cs="Arial"/>
          <w:sz w:val="22"/>
          <w:szCs w:val="22"/>
        </w:rPr>
        <w:t>č.</w:t>
      </w:r>
      <w:r w:rsidR="00EF03EE">
        <w:rPr>
          <w:rFonts w:ascii="Arial" w:hAnsi="Arial" w:cs="Arial"/>
          <w:sz w:val="22"/>
          <w:szCs w:val="22"/>
        </w:rPr>
        <w:t> 8</w:t>
      </w:r>
      <w:r w:rsidR="00EF03EE" w:rsidRPr="002C3601">
        <w:rPr>
          <w:rFonts w:ascii="Arial" w:hAnsi="Arial" w:cs="Arial"/>
          <w:sz w:val="22"/>
          <w:szCs w:val="22"/>
        </w:rPr>
        <w:t>-</w:t>
      </w:r>
      <w:r w:rsidR="00EF03EE">
        <w:rPr>
          <w:rFonts w:ascii="Arial" w:hAnsi="Arial" w:cs="Arial"/>
          <w:sz w:val="22"/>
          <w:szCs w:val="22"/>
        </w:rPr>
        <w:t>1</w:t>
      </w:r>
      <w:r w:rsidR="00EF03EE" w:rsidRPr="002C3601">
        <w:rPr>
          <w:rFonts w:ascii="Arial" w:hAnsi="Arial" w:cs="Arial"/>
          <w:sz w:val="22"/>
          <w:szCs w:val="22"/>
        </w:rPr>
        <w:t>7/2025</w:t>
      </w:r>
      <w:r w:rsidR="00EF03EE">
        <w:rPr>
          <w:rFonts w:ascii="Arial" w:hAnsi="Arial" w:cs="Arial"/>
          <w:sz w:val="22"/>
          <w:szCs w:val="22"/>
        </w:rPr>
        <w:t xml:space="preserve"> </w:t>
      </w:r>
      <w:r w:rsidRPr="00F6521E">
        <w:rPr>
          <w:rFonts w:ascii="Arial" w:eastAsia="Arial" w:hAnsi="Arial" w:cs="Arial"/>
          <w:kern w:val="3"/>
          <w:sz w:val="22"/>
          <w:szCs w:val="22"/>
          <w:lang w:eastAsia="zh-CN" w:bidi="hi-IN"/>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1</w:t>
      </w:r>
      <w:r w:rsidRPr="00F6521E">
        <w:rPr>
          <w:rFonts w:ascii="Arial" w:eastAsia="PingFang SC" w:hAnsi="Arial" w:cs="Arial Unicode MS"/>
          <w:b/>
          <w:bCs/>
          <w:kern w:val="3"/>
          <w:lang w:eastAsia="zh-CN" w:bidi="hi-IN"/>
        </w:rPr>
        <w:br/>
        <w:t>Úvodní ustanovení</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Obec Málkov touto vyhláškou zavádí místní poplatek ze psů (dále jen „poplatek“).</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Poplatkovým obdobím poplatku je kalendářní rok</w:t>
      </w:r>
      <w:r w:rsidRPr="00F6521E">
        <w:rPr>
          <w:rFonts w:ascii="Arial" w:eastAsia="Arial" w:hAnsi="Arial" w:cs="Arial"/>
          <w:kern w:val="3"/>
          <w:sz w:val="22"/>
          <w:szCs w:val="22"/>
          <w:vertAlign w:val="superscript"/>
          <w:lang w:eastAsia="zh-CN" w:bidi="hi-IN"/>
        </w:rPr>
        <w:footnoteReference w:id="1"/>
      </w:r>
      <w:r w:rsidRPr="00F6521E">
        <w:rPr>
          <w:rFonts w:ascii="Arial" w:eastAsia="Arial" w:hAnsi="Arial" w:cs="Arial"/>
          <w:kern w:val="3"/>
          <w:sz w:val="22"/>
          <w:szCs w:val="22"/>
          <w:lang w:eastAsia="zh-CN" w:bidi="hi-IN"/>
        </w:rPr>
        <w:t>.</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Správcem poplatku je obecní úřad</w:t>
      </w:r>
      <w:r w:rsidRPr="00F6521E">
        <w:rPr>
          <w:rFonts w:ascii="Arial" w:eastAsia="Arial" w:hAnsi="Arial" w:cs="Arial"/>
          <w:kern w:val="3"/>
          <w:sz w:val="22"/>
          <w:szCs w:val="22"/>
          <w:vertAlign w:val="superscript"/>
          <w:lang w:eastAsia="zh-CN" w:bidi="hi-IN"/>
        </w:rPr>
        <w:footnoteReference w:id="2"/>
      </w:r>
      <w:r w:rsidRPr="00F6521E">
        <w:rPr>
          <w:rFonts w:ascii="Arial" w:eastAsia="Arial" w:hAnsi="Arial" w:cs="Arial"/>
          <w:kern w:val="3"/>
          <w:sz w:val="22"/>
          <w:szCs w:val="22"/>
          <w:lang w:eastAsia="zh-CN" w:bidi="hi-IN"/>
        </w:rPr>
        <w:t>.</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2</w:t>
      </w:r>
      <w:r w:rsidRPr="00F6521E">
        <w:rPr>
          <w:rFonts w:ascii="Arial" w:eastAsia="PingFang SC" w:hAnsi="Arial" w:cs="Arial Unicode MS"/>
          <w:b/>
          <w:bCs/>
          <w:kern w:val="3"/>
          <w:lang w:eastAsia="zh-CN" w:bidi="hi-IN"/>
        </w:rPr>
        <w:br/>
        <w:t>Předmět poplatku a poplatník</w:t>
      </w:r>
    </w:p>
    <w:p w:rsidR="00F6521E" w:rsidRPr="00F6521E" w:rsidRDefault="00F6521E" w:rsidP="00F6521E">
      <w:pPr>
        <w:numPr>
          <w:ilvl w:val="0"/>
          <w:numId w:val="34"/>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F6521E">
        <w:rPr>
          <w:rFonts w:ascii="Arial" w:eastAsia="Arial" w:hAnsi="Arial" w:cs="Arial"/>
          <w:kern w:val="3"/>
          <w:sz w:val="22"/>
          <w:szCs w:val="22"/>
          <w:vertAlign w:val="superscript"/>
          <w:lang w:eastAsia="zh-CN" w:bidi="hi-IN"/>
        </w:rPr>
        <w:footnoteReference w:id="3"/>
      </w:r>
      <w:r w:rsidRPr="00F6521E">
        <w:rPr>
          <w:rFonts w:ascii="Arial" w:eastAsia="Arial" w:hAnsi="Arial" w:cs="Arial"/>
          <w:kern w:val="3"/>
          <w:sz w:val="22"/>
          <w:szCs w:val="22"/>
          <w:lang w:eastAsia="zh-CN" w:bidi="hi-IN"/>
        </w:rPr>
        <w:t>.</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Poplatek ze psů se platí ze psů starších 3 měsíců</w:t>
      </w:r>
      <w:r w:rsidRPr="00F6521E">
        <w:rPr>
          <w:rFonts w:ascii="Arial" w:eastAsia="Arial" w:hAnsi="Arial" w:cs="Arial"/>
          <w:kern w:val="3"/>
          <w:sz w:val="22"/>
          <w:szCs w:val="22"/>
          <w:vertAlign w:val="superscript"/>
          <w:lang w:eastAsia="zh-CN" w:bidi="hi-IN"/>
        </w:rPr>
        <w:footnoteReference w:id="4"/>
      </w:r>
      <w:r w:rsidRPr="00F6521E">
        <w:rPr>
          <w:rFonts w:ascii="Arial" w:eastAsia="Arial" w:hAnsi="Arial" w:cs="Arial"/>
          <w:kern w:val="3"/>
          <w:sz w:val="22"/>
          <w:szCs w:val="22"/>
          <w:lang w:eastAsia="zh-CN" w:bidi="hi-IN"/>
        </w:rPr>
        <w:t>.</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3</w:t>
      </w:r>
      <w:r w:rsidRPr="00F6521E">
        <w:rPr>
          <w:rFonts w:ascii="Arial" w:eastAsia="PingFang SC" w:hAnsi="Arial" w:cs="Arial Unicode MS"/>
          <w:b/>
          <w:bCs/>
          <w:kern w:val="3"/>
          <w:lang w:eastAsia="zh-CN" w:bidi="hi-IN"/>
        </w:rPr>
        <w:br/>
        <w:t>Ohlašovací povinnost</w:t>
      </w:r>
    </w:p>
    <w:p w:rsidR="00F6521E" w:rsidRPr="00F6521E" w:rsidRDefault="00F6521E" w:rsidP="00F6521E">
      <w:pPr>
        <w:numPr>
          <w:ilvl w:val="0"/>
          <w:numId w:val="35"/>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Poplatník je povinen podat správci poplatku ohlášení nejpozději do 15 dnů ode dne, kdy se pes stal starším 3 měsíců, nebo ode dne, kdy nabyl psa staršího 3 měsíců; údaje uváděné v ohlášení upravuje zákon</w:t>
      </w:r>
      <w:r w:rsidRPr="00F6521E">
        <w:rPr>
          <w:rFonts w:ascii="Arial" w:eastAsia="Arial" w:hAnsi="Arial" w:cs="Arial"/>
          <w:kern w:val="3"/>
          <w:sz w:val="22"/>
          <w:szCs w:val="22"/>
          <w:vertAlign w:val="superscript"/>
          <w:lang w:eastAsia="zh-CN" w:bidi="hi-IN"/>
        </w:rPr>
        <w:footnoteReference w:id="5"/>
      </w:r>
      <w:r w:rsidRPr="00F6521E">
        <w:rPr>
          <w:rFonts w:ascii="Arial" w:eastAsia="Arial" w:hAnsi="Arial" w:cs="Arial"/>
          <w:kern w:val="3"/>
          <w:sz w:val="22"/>
          <w:szCs w:val="22"/>
          <w:lang w:eastAsia="zh-CN" w:bidi="hi-IN"/>
        </w:rPr>
        <w:t>.</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lastRenderedPageBreak/>
        <w:t>Dojde-li ke změně údajů uvedených v ohlášení, je poplatník povinen tuto změnu oznámit do 15 dnů ode dne, kdy nastala</w:t>
      </w:r>
      <w:r w:rsidRPr="00F6521E">
        <w:rPr>
          <w:rFonts w:ascii="Arial" w:eastAsia="Arial" w:hAnsi="Arial" w:cs="Arial"/>
          <w:kern w:val="3"/>
          <w:sz w:val="22"/>
          <w:szCs w:val="22"/>
          <w:vertAlign w:val="superscript"/>
          <w:lang w:eastAsia="zh-CN" w:bidi="hi-IN"/>
        </w:rPr>
        <w:footnoteReference w:id="6"/>
      </w:r>
      <w:r w:rsidRPr="00F6521E">
        <w:rPr>
          <w:rFonts w:ascii="Arial" w:eastAsia="Arial" w:hAnsi="Arial" w:cs="Arial"/>
          <w:kern w:val="3"/>
          <w:sz w:val="22"/>
          <w:szCs w:val="22"/>
          <w:lang w:eastAsia="zh-CN" w:bidi="hi-IN"/>
        </w:rPr>
        <w:t>.</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4</w:t>
      </w:r>
      <w:r w:rsidRPr="00F6521E">
        <w:rPr>
          <w:rFonts w:ascii="Arial" w:eastAsia="PingFang SC" w:hAnsi="Arial" w:cs="Arial Unicode MS"/>
          <w:b/>
          <w:bCs/>
          <w:kern w:val="3"/>
          <w:lang w:eastAsia="zh-CN" w:bidi="hi-IN"/>
        </w:rPr>
        <w:br/>
        <w:t>Sazba poplatku</w:t>
      </w:r>
    </w:p>
    <w:p w:rsidR="00F6521E" w:rsidRPr="00F6521E" w:rsidRDefault="00F6521E" w:rsidP="00F6521E">
      <w:pPr>
        <w:numPr>
          <w:ilvl w:val="0"/>
          <w:numId w:val="36"/>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Sazba poplatku za kalendářní rok činí:</w:t>
      </w:r>
    </w:p>
    <w:p w:rsidR="00F6521E" w:rsidRPr="00F6521E" w:rsidRDefault="00F6521E" w:rsidP="00F6521E">
      <w:pPr>
        <w:numPr>
          <w:ilvl w:val="1"/>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za jednoho psa </w:t>
      </w:r>
      <w:r w:rsidR="00C258C7">
        <w:rPr>
          <w:rFonts w:ascii="Arial" w:eastAsia="Arial" w:hAnsi="Arial" w:cs="Arial"/>
          <w:kern w:val="3"/>
          <w:sz w:val="22"/>
          <w:szCs w:val="22"/>
          <w:lang w:eastAsia="zh-CN" w:bidi="hi-IN"/>
        </w:rPr>
        <w:t>10</w:t>
      </w:r>
      <w:r w:rsidRPr="00F6521E">
        <w:rPr>
          <w:rFonts w:ascii="Arial" w:eastAsia="Arial" w:hAnsi="Arial" w:cs="Arial"/>
          <w:kern w:val="3"/>
          <w:sz w:val="22"/>
          <w:szCs w:val="22"/>
          <w:lang w:eastAsia="zh-CN" w:bidi="hi-IN"/>
        </w:rPr>
        <w:t>0 Kč,</w:t>
      </w:r>
    </w:p>
    <w:p w:rsidR="00F6521E" w:rsidRPr="00F6521E" w:rsidRDefault="00F6521E" w:rsidP="00F6521E">
      <w:pPr>
        <w:numPr>
          <w:ilvl w:val="1"/>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za druhého a každého dalšího psa téhož držitele </w:t>
      </w:r>
      <w:r w:rsidR="00C258C7">
        <w:rPr>
          <w:rFonts w:ascii="Arial" w:eastAsia="Arial" w:hAnsi="Arial" w:cs="Arial"/>
          <w:kern w:val="3"/>
          <w:sz w:val="22"/>
          <w:szCs w:val="22"/>
          <w:lang w:eastAsia="zh-CN" w:bidi="hi-IN"/>
        </w:rPr>
        <w:t>200</w:t>
      </w:r>
      <w:r w:rsidRPr="00F6521E">
        <w:rPr>
          <w:rFonts w:ascii="Arial" w:eastAsia="Arial" w:hAnsi="Arial" w:cs="Arial"/>
          <w:kern w:val="3"/>
          <w:sz w:val="22"/>
          <w:szCs w:val="22"/>
          <w:lang w:eastAsia="zh-CN" w:bidi="hi-IN"/>
        </w:rPr>
        <w:t> Kč,</w:t>
      </w:r>
    </w:p>
    <w:p w:rsidR="00F6521E" w:rsidRPr="00F6521E" w:rsidRDefault="00F6521E" w:rsidP="00F6521E">
      <w:pPr>
        <w:numPr>
          <w:ilvl w:val="1"/>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za psa, jehož držitelem je osoba starší 65 let, </w:t>
      </w:r>
      <w:r w:rsidR="00C258C7">
        <w:rPr>
          <w:rFonts w:ascii="Arial" w:eastAsia="Arial" w:hAnsi="Arial" w:cs="Arial"/>
          <w:kern w:val="3"/>
          <w:sz w:val="22"/>
          <w:szCs w:val="22"/>
          <w:lang w:eastAsia="zh-CN" w:bidi="hi-IN"/>
        </w:rPr>
        <w:t>10</w:t>
      </w:r>
      <w:r w:rsidRPr="00F6521E">
        <w:rPr>
          <w:rFonts w:ascii="Arial" w:eastAsia="Arial" w:hAnsi="Arial" w:cs="Arial"/>
          <w:kern w:val="3"/>
          <w:sz w:val="22"/>
          <w:szCs w:val="22"/>
          <w:lang w:eastAsia="zh-CN" w:bidi="hi-IN"/>
        </w:rPr>
        <w:t>0 Kč,</w:t>
      </w:r>
    </w:p>
    <w:p w:rsidR="00F6521E" w:rsidRPr="00F6521E" w:rsidRDefault="00F6521E" w:rsidP="00F6521E">
      <w:pPr>
        <w:numPr>
          <w:ilvl w:val="1"/>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za druhého a každého dalšího psa téhož držitele, kterým je osoba starší 65 let, </w:t>
      </w:r>
      <w:r w:rsidR="00C258C7">
        <w:rPr>
          <w:rFonts w:ascii="Arial" w:eastAsia="Arial" w:hAnsi="Arial" w:cs="Arial"/>
          <w:kern w:val="3"/>
          <w:sz w:val="22"/>
          <w:szCs w:val="22"/>
          <w:lang w:eastAsia="zh-CN" w:bidi="hi-IN"/>
        </w:rPr>
        <w:t>200</w:t>
      </w:r>
      <w:r w:rsidRPr="00F6521E">
        <w:rPr>
          <w:rFonts w:ascii="Arial" w:eastAsia="Arial" w:hAnsi="Arial" w:cs="Arial"/>
          <w:kern w:val="3"/>
          <w:sz w:val="22"/>
          <w:szCs w:val="22"/>
          <w:lang w:eastAsia="zh-CN" w:bidi="hi-IN"/>
        </w:rPr>
        <w:t> Kč.</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 xml:space="preserve">V případě trvání poplatkové povinnosti po dobu </w:t>
      </w:r>
      <w:proofErr w:type="gramStart"/>
      <w:r w:rsidRPr="00F6521E">
        <w:rPr>
          <w:rFonts w:ascii="Arial" w:eastAsia="Arial" w:hAnsi="Arial" w:cs="Arial"/>
          <w:kern w:val="3"/>
          <w:sz w:val="22"/>
          <w:szCs w:val="22"/>
          <w:lang w:eastAsia="zh-CN" w:bidi="hi-IN"/>
        </w:rPr>
        <w:t>kratší</w:t>
      </w:r>
      <w:proofErr w:type="gramEnd"/>
      <w:r w:rsidRPr="00F6521E">
        <w:rPr>
          <w:rFonts w:ascii="Arial" w:eastAsia="Arial" w:hAnsi="Arial" w:cs="Arial"/>
          <w:kern w:val="3"/>
          <w:sz w:val="22"/>
          <w:szCs w:val="22"/>
          <w:lang w:eastAsia="zh-CN" w:bidi="hi-IN"/>
        </w:rPr>
        <w:t xml:space="preserve"> než jeden rok se platí poplatek v poměrné výši, která odpovídá počtu i započatých kalendářních měsíců</w:t>
      </w:r>
      <w:r w:rsidRPr="00F6521E">
        <w:rPr>
          <w:rFonts w:ascii="Arial" w:eastAsia="Arial" w:hAnsi="Arial" w:cs="Arial"/>
          <w:kern w:val="3"/>
          <w:sz w:val="22"/>
          <w:szCs w:val="22"/>
          <w:vertAlign w:val="superscript"/>
          <w:lang w:eastAsia="zh-CN" w:bidi="hi-IN"/>
        </w:rPr>
        <w:footnoteReference w:id="7"/>
      </w:r>
      <w:r w:rsidRPr="00F6521E">
        <w:rPr>
          <w:rFonts w:ascii="Arial" w:eastAsia="Arial" w:hAnsi="Arial" w:cs="Arial"/>
          <w:kern w:val="3"/>
          <w:sz w:val="22"/>
          <w:szCs w:val="22"/>
          <w:lang w:eastAsia="zh-CN" w:bidi="hi-IN"/>
        </w:rPr>
        <w:t>.</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5</w:t>
      </w:r>
      <w:r w:rsidRPr="00F6521E">
        <w:rPr>
          <w:rFonts w:ascii="Arial" w:eastAsia="PingFang SC" w:hAnsi="Arial" w:cs="Arial Unicode MS"/>
          <w:b/>
          <w:bCs/>
          <w:kern w:val="3"/>
          <w:lang w:eastAsia="zh-CN" w:bidi="hi-IN"/>
        </w:rPr>
        <w:br/>
        <w:t>Splatnost poplatku</w:t>
      </w:r>
    </w:p>
    <w:p w:rsidR="00F6521E" w:rsidRPr="00F6521E" w:rsidRDefault="00F6521E" w:rsidP="00F6521E">
      <w:pPr>
        <w:numPr>
          <w:ilvl w:val="0"/>
          <w:numId w:val="37"/>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Poplatek je splatný nejpozději do 30. června příslušného kalendářního roku.</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Vznikne-li poplatková povinnost po datu splatnosti uvedeném v odstavci 1, je poplatek splatný nejpozději do patnáctého dne měsíce, který následuje po měsíci, ve kterém poplatková povinnost vznikla.</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Lhůta splatnosti neskončí poplatníkovi dříve než lhůta pro podání ohlášení podle čl. 3 odst. 1 této vyhlášky.</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6</w:t>
      </w:r>
      <w:r w:rsidRPr="00F6521E">
        <w:rPr>
          <w:rFonts w:ascii="Arial" w:eastAsia="PingFang SC" w:hAnsi="Arial" w:cs="Arial Unicode MS"/>
          <w:b/>
          <w:bCs/>
          <w:kern w:val="3"/>
          <w:lang w:eastAsia="zh-CN" w:bidi="hi-IN"/>
        </w:rPr>
        <w:br/>
        <w:t xml:space="preserve"> Osvobození</w:t>
      </w:r>
    </w:p>
    <w:p w:rsidR="00F6521E" w:rsidRPr="00F6521E" w:rsidRDefault="00F6521E" w:rsidP="00F6521E">
      <w:pPr>
        <w:numPr>
          <w:ilvl w:val="0"/>
          <w:numId w:val="38"/>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F6521E">
        <w:rPr>
          <w:rFonts w:ascii="Arial" w:eastAsia="Arial" w:hAnsi="Arial" w:cs="Arial"/>
          <w:kern w:val="3"/>
          <w:sz w:val="22"/>
          <w:szCs w:val="22"/>
          <w:vertAlign w:val="superscript"/>
          <w:lang w:eastAsia="zh-CN" w:bidi="hi-IN"/>
        </w:rPr>
        <w:footnoteReference w:id="8"/>
      </w:r>
      <w:r w:rsidRPr="00F6521E">
        <w:rPr>
          <w:rFonts w:ascii="Arial" w:eastAsia="Arial" w:hAnsi="Arial" w:cs="Arial"/>
          <w:kern w:val="3"/>
          <w:sz w:val="22"/>
          <w:szCs w:val="22"/>
          <w:lang w:eastAsia="zh-CN" w:bidi="hi-IN"/>
        </w:rPr>
        <w:t>.</w:t>
      </w:r>
    </w:p>
    <w:p w:rsidR="00F6521E" w:rsidRPr="00F6521E" w:rsidRDefault="00F6521E" w:rsidP="00F6521E">
      <w:pPr>
        <w:numPr>
          <w:ilvl w:val="0"/>
          <w:numId w:val="33"/>
        </w:num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V případě, že poplatník nesplní povinnost ohlásit údaj rozhodný pro osvobození ve lhůtách stanovených touto vyhláškou nebo zákonem, nárok na osvobození zaniká</w:t>
      </w:r>
      <w:r w:rsidRPr="00F6521E">
        <w:rPr>
          <w:rFonts w:ascii="Arial" w:eastAsia="Arial" w:hAnsi="Arial" w:cs="Arial"/>
          <w:kern w:val="3"/>
          <w:sz w:val="22"/>
          <w:szCs w:val="22"/>
          <w:vertAlign w:val="superscript"/>
          <w:lang w:eastAsia="zh-CN" w:bidi="hi-IN"/>
        </w:rPr>
        <w:footnoteReference w:id="9"/>
      </w:r>
      <w:r w:rsidRPr="00F6521E">
        <w:rPr>
          <w:rFonts w:ascii="Arial" w:eastAsia="Arial" w:hAnsi="Arial" w:cs="Arial"/>
          <w:kern w:val="3"/>
          <w:sz w:val="22"/>
          <w:szCs w:val="22"/>
          <w:lang w:eastAsia="zh-CN" w:bidi="hi-IN"/>
        </w:rPr>
        <w:t>.</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lastRenderedPageBreak/>
        <w:t>Čl. 7</w:t>
      </w:r>
      <w:r w:rsidRPr="00F6521E">
        <w:rPr>
          <w:rFonts w:ascii="Arial" w:eastAsia="PingFang SC" w:hAnsi="Arial" w:cs="Arial Unicode MS"/>
          <w:b/>
          <w:bCs/>
          <w:kern w:val="3"/>
          <w:lang w:eastAsia="zh-CN" w:bidi="hi-IN"/>
        </w:rPr>
        <w:br/>
        <w:t>Zrušovací ustanovení</w:t>
      </w:r>
    </w:p>
    <w:p w:rsidR="00F6521E" w:rsidRPr="00F6521E" w:rsidRDefault="00F6521E" w:rsidP="00F6521E">
      <w:p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Zrušuje se obecně závazná vyhláška č. 2/2011, o místním poplatku ze psů, ze dne 22. února 2011.</w:t>
      </w:r>
    </w:p>
    <w:p w:rsidR="00F6521E" w:rsidRPr="00F6521E" w:rsidRDefault="00F6521E" w:rsidP="00F6521E">
      <w:pPr>
        <w:keepNext/>
        <w:suppressAutoHyphens/>
        <w:autoSpaceDN w:val="0"/>
        <w:spacing w:before="360" w:after="120" w:line="276" w:lineRule="auto"/>
        <w:jc w:val="center"/>
        <w:textAlignment w:val="baseline"/>
        <w:outlineLvl w:val="1"/>
        <w:rPr>
          <w:rFonts w:ascii="Arial" w:eastAsia="PingFang SC" w:hAnsi="Arial" w:cs="Arial Unicode MS"/>
          <w:b/>
          <w:bCs/>
          <w:kern w:val="3"/>
          <w:lang w:eastAsia="zh-CN" w:bidi="hi-IN"/>
        </w:rPr>
      </w:pPr>
      <w:r w:rsidRPr="00F6521E">
        <w:rPr>
          <w:rFonts w:ascii="Arial" w:eastAsia="PingFang SC" w:hAnsi="Arial" w:cs="Arial Unicode MS"/>
          <w:b/>
          <w:bCs/>
          <w:kern w:val="3"/>
          <w:lang w:eastAsia="zh-CN" w:bidi="hi-IN"/>
        </w:rPr>
        <w:t>Čl. 8</w:t>
      </w:r>
      <w:r w:rsidRPr="00F6521E">
        <w:rPr>
          <w:rFonts w:ascii="Arial" w:eastAsia="PingFang SC" w:hAnsi="Arial" w:cs="Arial Unicode MS"/>
          <w:b/>
          <w:bCs/>
          <w:kern w:val="3"/>
          <w:lang w:eastAsia="zh-CN" w:bidi="hi-IN"/>
        </w:rPr>
        <w:br/>
        <w:t>Účinnost</w:t>
      </w:r>
    </w:p>
    <w:p w:rsidR="00F6521E" w:rsidRPr="00F6521E" w:rsidRDefault="00F6521E" w:rsidP="00F6521E">
      <w:p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rPr>
      </w:pPr>
      <w:r w:rsidRPr="00F6521E">
        <w:rPr>
          <w:rFonts w:ascii="Arial" w:eastAsia="Arial" w:hAnsi="Arial" w:cs="Arial"/>
          <w:kern w:val="3"/>
          <w:sz w:val="22"/>
          <w:szCs w:val="22"/>
          <w:lang w:eastAsia="zh-CN" w:bidi="hi-IN"/>
        </w:rPr>
        <w:t>Tato vyhláška nabývá účinnosti dnem 1. ledna 2026.</w:t>
      </w:r>
    </w:p>
    <w:p w:rsidR="00F6521E" w:rsidRDefault="00F6521E" w:rsidP="00F6521E">
      <w:pPr>
        <w:suppressAutoHyphens/>
        <w:autoSpaceDN w:val="0"/>
        <w:textAlignment w:val="baseline"/>
        <w:rPr>
          <w:rFonts w:ascii="Liberation Serif" w:eastAsia="Songti SC" w:hAnsi="Liberation Serif" w:cs="Arial Unicode MS"/>
          <w:kern w:val="3"/>
          <w:lang w:eastAsia="zh-CN" w:bidi="hi-IN"/>
        </w:rPr>
      </w:pPr>
    </w:p>
    <w:p w:rsidR="00B44ACE" w:rsidRDefault="00B44ACE" w:rsidP="00F6521E">
      <w:pPr>
        <w:suppressAutoHyphens/>
        <w:autoSpaceDN w:val="0"/>
        <w:textAlignment w:val="baseline"/>
        <w:rPr>
          <w:rFonts w:ascii="Liberation Serif" w:eastAsia="Songti SC" w:hAnsi="Liberation Serif" w:cs="Arial Unicode MS"/>
          <w:kern w:val="3"/>
          <w:lang w:eastAsia="zh-CN" w:bidi="hi-IN"/>
        </w:rPr>
      </w:pPr>
    </w:p>
    <w:p w:rsidR="00B44ACE" w:rsidRPr="00F6521E" w:rsidRDefault="00B44ACE" w:rsidP="00F6521E">
      <w:pPr>
        <w:suppressAutoHyphens/>
        <w:autoSpaceDN w:val="0"/>
        <w:textAlignment w:val="baseline"/>
        <w:rPr>
          <w:rFonts w:ascii="Liberation Serif" w:eastAsia="Songti SC" w:hAnsi="Liberation Serif" w:cs="Arial Unicode MS"/>
          <w:kern w:val="3"/>
          <w:lang w:eastAsia="zh-CN" w:bidi="hi-IN"/>
        </w:rPr>
      </w:pPr>
    </w:p>
    <w:p w:rsidR="00362DF8" w:rsidRPr="001D113B" w:rsidRDefault="00362DF8" w:rsidP="00F6521E">
      <w:pPr>
        <w:pStyle w:val="NormlnIMP"/>
        <w:spacing w:line="240" w:lineRule="auto"/>
        <w:jc w:val="center"/>
        <w:rPr>
          <w:rFonts w:ascii="Arial" w:hAnsi="Arial" w:cs="Arial"/>
          <w:sz w:val="22"/>
          <w:szCs w:val="22"/>
        </w:rPr>
      </w:pPr>
    </w:p>
    <w:p w:rsidR="0024722A" w:rsidRPr="001D113B" w:rsidRDefault="0024722A" w:rsidP="00E2491F">
      <w:pPr>
        <w:ind w:firstLine="708"/>
        <w:rPr>
          <w:rFonts w:ascii="Arial" w:hAnsi="Arial" w:cs="Arial"/>
          <w:bCs/>
          <w:i/>
          <w:sz w:val="22"/>
          <w:szCs w:val="22"/>
        </w:rPr>
      </w:pPr>
      <w:r w:rsidRPr="001D113B">
        <w:rPr>
          <w:rFonts w:ascii="Arial" w:hAnsi="Arial" w:cs="Arial"/>
          <w:bCs/>
          <w:i/>
          <w:sz w:val="22"/>
          <w:szCs w:val="22"/>
        </w:rPr>
        <w:t xml:space="preserve"> </w:t>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p>
    <w:p w:rsidR="00DB11E8" w:rsidRPr="001D113B" w:rsidRDefault="00E936B6" w:rsidP="00DB11E8">
      <w:pPr>
        <w:ind w:firstLine="708"/>
        <w:rPr>
          <w:rFonts w:ascii="Arial" w:hAnsi="Arial" w:cs="Arial"/>
          <w:bCs/>
          <w:sz w:val="22"/>
          <w:szCs w:val="22"/>
        </w:rPr>
      </w:pPr>
      <w:r>
        <w:rPr>
          <w:rFonts w:ascii="Arial" w:hAnsi="Arial" w:cs="Arial"/>
          <w:bCs/>
          <w:sz w:val="22"/>
          <w:szCs w:val="22"/>
        </w:rPr>
        <w:t xml:space="preserve">   </w:t>
      </w:r>
      <w:r w:rsidR="00DB11E8">
        <w:rPr>
          <w:rFonts w:ascii="Arial" w:hAnsi="Arial" w:cs="Arial"/>
          <w:bCs/>
          <w:sz w:val="22"/>
          <w:szCs w:val="22"/>
        </w:rPr>
        <w:t>Bc. Lucie Klepáčová</w:t>
      </w:r>
      <w:r w:rsidR="00B44ACE">
        <w:rPr>
          <w:rFonts w:ascii="Arial" w:hAnsi="Arial" w:cs="Arial"/>
          <w:bCs/>
          <w:sz w:val="22"/>
          <w:szCs w:val="22"/>
        </w:rPr>
        <w:tab/>
      </w:r>
      <w:r w:rsidR="00DB11E8">
        <w:rPr>
          <w:rFonts w:ascii="Arial" w:hAnsi="Arial" w:cs="Arial"/>
          <w:bCs/>
          <w:sz w:val="22"/>
          <w:szCs w:val="22"/>
        </w:rPr>
        <w:tab/>
      </w:r>
      <w:r w:rsidR="00DB11E8">
        <w:rPr>
          <w:rFonts w:ascii="Arial" w:hAnsi="Arial" w:cs="Arial"/>
          <w:bCs/>
          <w:sz w:val="22"/>
          <w:szCs w:val="22"/>
        </w:rPr>
        <w:tab/>
      </w:r>
      <w:r w:rsidR="00FF5863">
        <w:rPr>
          <w:rFonts w:ascii="Arial" w:hAnsi="Arial" w:cs="Arial"/>
          <w:bCs/>
          <w:sz w:val="22"/>
          <w:szCs w:val="22"/>
        </w:rPr>
        <w:tab/>
      </w:r>
      <w:r w:rsidR="00DB11E8">
        <w:rPr>
          <w:rFonts w:ascii="Arial" w:hAnsi="Arial" w:cs="Arial"/>
          <w:bCs/>
          <w:sz w:val="22"/>
          <w:szCs w:val="22"/>
        </w:rPr>
        <w:tab/>
      </w:r>
      <w:r w:rsidR="00BA5670">
        <w:rPr>
          <w:rFonts w:ascii="Arial" w:hAnsi="Arial" w:cs="Arial"/>
          <w:bCs/>
          <w:sz w:val="22"/>
          <w:szCs w:val="22"/>
        </w:rPr>
        <w:t xml:space="preserve">     Marie Mandová</w:t>
      </w:r>
    </w:p>
    <w:p w:rsidR="00362DF8" w:rsidRPr="007D4C04" w:rsidRDefault="00DB11E8" w:rsidP="00DB11E8">
      <w:pPr>
        <w:ind w:left="708" w:firstLine="708"/>
        <w:rPr>
          <w:rFonts w:ascii="Arial" w:hAnsi="Arial" w:cs="Arial"/>
          <w:bCs/>
          <w:sz w:val="22"/>
          <w:szCs w:val="22"/>
        </w:rPr>
      </w:pPr>
      <w:r>
        <w:rPr>
          <w:rFonts w:ascii="Arial" w:hAnsi="Arial" w:cs="Arial"/>
          <w:bCs/>
          <w:sz w:val="22"/>
          <w:szCs w:val="22"/>
        </w:rPr>
        <w:t>s</w:t>
      </w:r>
      <w:r w:rsidR="00E2491F">
        <w:rPr>
          <w:rFonts w:ascii="Arial" w:hAnsi="Arial" w:cs="Arial"/>
          <w:bCs/>
          <w:sz w:val="22"/>
          <w:szCs w:val="22"/>
        </w:rPr>
        <w:t>tarost</w:t>
      </w:r>
      <w:r w:rsidR="007D4C04">
        <w:rPr>
          <w:rFonts w:ascii="Arial" w:hAnsi="Arial" w:cs="Arial"/>
          <w:bCs/>
          <w:sz w:val="22"/>
          <w:szCs w:val="22"/>
        </w:rPr>
        <w:t>k</w:t>
      </w:r>
      <w:r w:rsidR="00E2491F">
        <w:rPr>
          <w:rFonts w:ascii="Arial" w:hAnsi="Arial" w:cs="Arial"/>
          <w:bCs/>
          <w:sz w:val="22"/>
          <w:szCs w:val="22"/>
        </w:rPr>
        <w: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FF5863">
        <w:rPr>
          <w:rFonts w:ascii="Arial" w:hAnsi="Arial" w:cs="Arial"/>
          <w:bCs/>
          <w:sz w:val="22"/>
          <w:szCs w:val="22"/>
        </w:rPr>
        <w:tab/>
      </w:r>
      <w:r>
        <w:rPr>
          <w:rFonts w:ascii="Arial" w:hAnsi="Arial" w:cs="Arial"/>
          <w:bCs/>
          <w:sz w:val="22"/>
          <w:szCs w:val="22"/>
        </w:rPr>
        <w:t xml:space="preserve">      místostarost</w:t>
      </w:r>
      <w:r w:rsidR="00BA5670">
        <w:rPr>
          <w:rFonts w:ascii="Arial" w:hAnsi="Arial" w:cs="Arial"/>
          <w:bCs/>
          <w:sz w:val="22"/>
          <w:szCs w:val="22"/>
        </w:rPr>
        <w:t>k</w:t>
      </w:r>
      <w:r>
        <w:rPr>
          <w:rFonts w:ascii="Arial" w:hAnsi="Arial" w:cs="Arial"/>
          <w:bCs/>
          <w:sz w:val="22"/>
          <w:szCs w:val="22"/>
        </w:rPr>
        <w:t>a</w:t>
      </w:r>
    </w:p>
    <w:sectPr w:rsidR="00362DF8" w:rsidRPr="007D4C0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8F1" w:rsidRDefault="006A78F1">
      <w:r>
        <w:separator/>
      </w:r>
    </w:p>
  </w:endnote>
  <w:endnote w:type="continuationSeparator" w:id="0">
    <w:p w:rsidR="006A78F1" w:rsidRDefault="006A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font>
  <w:font w:name="Arial Unicode MS">
    <w:panose1 w:val="020B0604020202020204"/>
    <w:charset w:val="00"/>
    <w:family w:val="auto"/>
    <w:pitch w:val="variable"/>
  </w:font>
  <w:font w:name="Liberation Serif">
    <w:altName w:val="Times New Roman"/>
    <w:charset w:val="00"/>
    <w:family w:val="roman"/>
    <w:pitch w:val="variable"/>
  </w:font>
  <w:font w:name="Songti S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A3" w:rsidRDefault="00FB36A3">
    <w:pPr>
      <w:pStyle w:val="Zpat"/>
      <w:jc w:val="center"/>
    </w:pPr>
    <w:r>
      <w:fldChar w:fldCharType="begin"/>
    </w:r>
    <w:r>
      <w:instrText>PAGE   \* MERGEFORMAT</w:instrText>
    </w:r>
    <w:r>
      <w:fldChar w:fldCharType="separate"/>
    </w:r>
    <w:r w:rsidR="00AC3DBF">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8F1" w:rsidRDefault="006A78F1">
      <w:r>
        <w:separator/>
      </w:r>
    </w:p>
  </w:footnote>
  <w:footnote w:type="continuationSeparator" w:id="0">
    <w:p w:rsidR="006A78F1" w:rsidRDefault="006A78F1">
      <w:r>
        <w:continuationSeparator/>
      </w:r>
    </w:p>
  </w:footnote>
  <w:footnote w:id="1">
    <w:p w:rsidR="00F6521E" w:rsidRDefault="00F6521E" w:rsidP="00F6521E">
      <w:pPr>
        <w:pStyle w:val="Footnote"/>
      </w:pPr>
      <w:r>
        <w:rPr>
          <w:rStyle w:val="Znakapoznpodarou"/>
        </w:rPr>
        <w:footnoteRef/>
      </w:r>
      <w:r>
        <w:t>§ 2 odst. 5 zákona o místních poplatcích</w:t>
      </w:r>
    </w:p>
  </w:footnote>
  <w:footnote w:id="2">
    <w:p w:rsidR="00F6521E" w:rsidRDefault="00F6521E" w:rsidP="00F6521E">
      <w:pPr>
        <w:pStyle w:val="Footnote"/>
      </w:pPr>
      <w:r>
        <w:rPr>
          <w:rStyle w:val="Znakapoznpodarou"/>
        </w:rPr>
        <w:footnoteRef/>
      </w:r>
      <w:r>
        <w:t>§ 15 odst. 1 zákona o místních poplatcích</w:t>
      </w:r>
    </w:p>
  </w:footnote>
  <w:footnote w:id="3">
    <w:p w:rsidR="00F6521E" w:rsidRDefault="00F6521E" w:rsidP="00F6521E">
      <w:pPr>
        <w:pStyle w:val="Footnote"/>
      </w:pPr>
      <w:r>
        <w:rPr>
          <w:rStyle w:val="Znakapoznpodarou"/>
        </w:rPr>
        <w:footnoteRef/>
      </w:r>
      <w:r>
        <w:t>§ 2 odst. 1 a 4 zákona o místních poplatcích</w:t>
      </w:r>
    </w:p>
  </w:footnote>
  <w:footnote w:id="4">
    <w:p w:rsidR="00F6521E" w:rsidRDefault="00F6521E" w:rsidP="00F6521E">
      <w:pPr>
        <w:pStyle w:val="Footnote"/>
      </w:pPr>
      <w:r>
        <w:rPr>
          <w:rStyle w:val="Znakapoznpodarou"/>
        </w:rPr>
        <w:footnoteRef/>
      </w:r>
      <w:r>
        <w:t>§ 2 odst. 2 zákona o místních poplatcích</w:t>
      </w:r>
    </w:p>
  </w:footnote>
  <w:footnote w:id="5">
    <w:p w:rsidR="00F6521E" w:rsidRDefault="00F6521E" w:rsidP="00F6521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6521E" w:rsidRDefault="00F6521E" w:rsidP="00F6521E">
      <w:pPr>
        <w:pStyle w:val="Footnote"/>
      </w:pPr>
      <w:r>
        <w:rPr>
          <w:rStyle w:val="Znakapoznpodarou"/>
        </w:rPr>
        <w:footnoteRef/>
      </w:r>
      <w:r>
        <w:t>§ 14a odst. 4 zákona o místních poplatcích</w:t>
      </w:r>
    </w:p>
  </w:footnote>
  <w:footnote w:id="7">
    <w:p w:rsidR="00F6521E" w:rsidRDefault="00F6521E" w:rsidP="00F6521E">
      <w:pPr>
        <w:pStyle w:val="Footnote"/>
      </w:pPr>
      <w:r>
        <w:rPr>
          <w:rStyle w:val="Znakapoznpodarou"/>
        </w:rPr>
        <w:footnoteRef/>
      </w:r>
      <w:r>
        <w:t>§ 2 odst. 3 zákona o místních poplatcích</w:t>
      </w:r>
    </w:p>
  </w:footnote>
  <w:footnote w:id="8">
    <w:p w:rsidR="00F6521E" w:rsidRDefault="00F6521E" w:rsidP="00F6521E">
      <w:pPr>
        <w:pStyle w:val="Footnote"/>
      </w:pPr>
      <w:r>
        <w:rPr>
          <w:rStyle w:val="Znakapoznpodarou"/>
        </w:rPr>
        <w:footnoteRef/>
      </w:r>
      <w:r>
        <w:t>§ 2 odst. 2 zákona o místních poplatcích</w:t>
      </w:r>
    </w:p>
  </w:footnote>
  <w:footnote w:id="9">
    <w:p w:rsidR="00F6521E" w:rsidRDefault="00F6521E" w:rsidP="00F6521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5FF757F1"/>
    <w:multiLevelType w:val="multilevel"/>
    <w:tmpl w:val="17C65C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5738496">
    <w:abstractNumId w:val="7"/>
  </w:num>
  <w:num w:numId="2" w16cid:durableId="1590895191">
    <w:abstractNumId w:val="32"/>
  </w:num>
  <w:num w:numId="3" w16cid:durableId="547881036">
    <w:abstractNumId w:val="4"/>
  </w:num>
  <w:num w:numId="4" w16cid:durableId="946081395">
    <w:abstractNumId w:val="23"/>
  </w:num>
  <w:num w:numId="5" w16cid:durableId="270089925">
    <w:abstractNumId w:val="20"/>
  </w:num>
  <w:num w:numId="6" w16cid:durableId="953906046">
    <w:abstractNumId w:val="28"/>
  </w:num>
  <w:num w:numId="7" w16cid:durableId="108013560">
    <w:abstractNumId w:val="8"/>
  </w:num>
  <w:num w:numId="8" w16cid:durableId="1934778199">
    <w:abstractNumId w:val="1"/>
  </w:num>
  <w:num w:numId="9" w16cid:durableId="578904804">
    <w:abstractNumId w:val="27"/>
  </w:num>
  <w:num w:numId="10" w16cid:durableId="1158812125">
    <w:abstractNumId w:val="22"/>
  </w:num>
  <w:num w:numId="11" w16cid:durableId="592711702">
    <w:abstractNumId w:val="21"/>
  </w:num>
  <w:num w:numId="12" w16cid:durableId="1191989815">
    <w:abstractNumId w:val="10"/>
  </w:num>
  <w:num w:numId="13" w16cid:durableId="2014213577">
    <w:abstractNumId w:val="24"/>
  </w:num>
  <w:num w:numId="14" w16cid:durableId="1217158704">
    <w:abstractNumId w:val="31"/>
  </w:num>
  <w:num w:numId="15" w16cid:durableId="1844276620">
    <w:abstractNumId w:val="13"/>
  </w:num>
  <w:num w:numId="16" w16cid:durableId="1982146929">
    <w:abstractNumId w:val="30"/>
  </w:num>
  <w:num w:numId="17" w16cid:durableId="577983092">
    <w:abstractNumId w:val="5"/>
  </w:num>
  <w:num w:numId="18" w16cid:durableId="1198856088">
    <w:abstractNumId w:val="0"/>
  </w:num>
  <w:num w:numId="19" w16cid:durableId="290479015">
    <w:abstractNumId w:val="16"/>
  </w:num>
  <w:num w:numId="20" w16cid:durableId="869755462">
    <w:abstractNumId w:val="26"/>
  </w:num>
  <w:num w:numId="21" w16cid:durableId="1801076029">
    <w:abstractNumId w:val="17"/>
  </w:num>
  <w:num w:numId="22" w16cid:durableId="52824633">
    <w:abstractNumId w:val="18"/>
  </w:num>
  <w:num w:numId="23" w16cid:durableId="228542268">
    <w:abstractNumId w:val="12"/>
  </w:num>
  <w:num w:numId="24" w16cid:durableId="177013560">
    <w:abstractNumId w:val="6"/>
  </w:num>
  <w:num w:numId="25" w16cid:durableId="2129011185">
    <w:abstractNumId w:val="2"/>
  </w:num>
  <w:num w:numId="26" w16cid:durableId="1486313941">
    <w:abstractNumId w:val="15"/>
  </w:num>
  <w:num w:numId="27" w16cid:durableId="1983995567">
    <w:abstractNumId w:val="3"/>
  </w:num>
  <w:num w:numId="28" w16cid:durableId="1640260979">
    <w:abstractNumId w:val="14"/>
  </w:num>
  <w:num w:numId="29" w16cid:durableId="2093961685">
    <w:abstractNumId w:val="9"/>
  </w:num>
  <w:num w:numId="30" w16cid:durableId="2104639900">
    <w:abstractNumId w:val="11"/>
  </w:num>
  <w:num w:numId="31" w16cid:durableId="1657799367">
    <w:abstractNumId w:val="29"/>
  </w:num>
  <w:num w:numId="32" w16cid:durableId="1881436778">
    <w:abstractNumId w:val="19"/>
  </w:num>
  <w:num w:numId="33" w16cid:durableId="9726167">
    <w:abstractNumId w:val="25"/>
  </w:num>
  <w:num w:numId="34" w16cid:durableId="1702169878">
    <w:abstractNumId w:val="25"/>
    <w:lvlOverride w:ilvl="0">
      <w:startOverride w:val="1"/>
    </w:lvlOverride>
  </w:num>
  <w:num w:numId="35" w16cid:durableId="383914926">
    <w:abstractNumId w:val="25"/>
    <w:lvlOverride w:ilvl="0">
      <w:startOverride w:val="1"/>
    </w:lvlOverride>
  </w:num>
  <w:num w:numId="36" w16cid:durableId="1176270359">
    <w:abstractNumId w:val="25"/>
    <w:lvlOverride w:ilvl="0">
      <w:startOverride w:val="1"/>
    </w:lvlOverride>
  </w:num>
  <w:num w:numId="37" w16cid:durableId="817457978">
    <w:abstractNumId w:val="25"/>
    <w:lvlOverride w:ilvl="0">
      <w:startOverride w:val="1"/>
    </w:lvlOverride>
  </w:num>
  <w:num w:numId="38" w16cid:durableId="702167117">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705E"/>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B6B79"/>
    <w:rsid w:val="000C6B68"/>
    <w:rsid w:val="000D0024"/>
    <w:rsid w:val="000D356A"/>
    <w:rsid w:val="000D40B5"/>
    <w:rsid w:val="000D4D4F"/>
    <w:rsid w:val="000E3754"/>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5FE"/>
    <w:rsid w:val="001C6E05"/>
    <w:rsid w:val="001D113B"/>
    <w:rsid w:val="001E0DF7"/>
    <w:rsid w:val="001E5FBF"/>
    <w:rsid w:val="001F450B"/>
    <w:rsid w:val="00200839"/>
    <w:rsid w:val="00202A4A"/>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045"/>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29D7"/>
    <w:rsid w:val="0031415A"/>
    <w:rsid w:val="00317EFD"/>
    <w:rsid w:val="00320CF7"/>
    <w:rsid w:val="003221BE"/>
    <w:rsid w:val="0032634F"/>
    <w:rsid w:val="00332A01"/>
    <w:rsid w:val="0034317B"/>
    <w:rsid w:val="00343C2D"/>
    <w:rsid w:val="00344369"/>
    <w:rsid w:val="00352DD8"/>
    <w:rsid w:val="003558A3"/>
    <w:rsid w:val="00360F04"/>
    <w:rsid w:val="00362DF8"/>
    <w:rsid w:val="00373576"/>
    <w:rsid w:val="0037455E"/>
    <w:rsid w:val="003746ED"/>
    <w:rsid w:val="003934B6"/>
    <w:rsid w:val="003A0DB1"/>
    <w:rsid w:val="003A7FC0"/>
    <w:rsid w:val="003D6965"/>
    <w:rsid w:val="003E3D8B"/>
    <w:rsid w:val="003E5F6E"/>
    <w:rsid w:val="003E6669"/>
    <w:rsid w:val="003E7B1D"/>
    <w:rsid w:val="003E7C46"/>
    <w:rsid w:val="003F1228"/>
    <w:rsid w:val="003F24A0"/>
    <w:rsid w:val="003F24AA"/>
    <w:rsid w:val="003F4801"/>
    <w:rsid w:val="00402834"/>
    <w:rsid w:val="00414D31"/>
    <w:rsid w:val="00421C34"/>
    <w:rsid w:val="00423176"/>
    <w:rsid w:val="00425B78"/>
    <w:rsid w:val="00425E8B"/>
    <w:rsid w:val="0042723F"/>
    <w:rsid w:val="00431942"/>
    <w:rsid w:val="00435697"/>
    <w:rsid w:val="00443C6F"/>
    <w:rsid w:val="00453AB3"/>
    <w:rsid w:val="00471DDC"/>
    <w:rsid w:val="0047253E"/>
    <w:rsid w:val="004761AD"/>
    <w:rsid w:val="00476A0B"/>
    <w:rsid w:val="00483FCD"/>
    <w:rsid w:val="004875FE"/>
    <w:rsid w:val="00492D2F"/>
    <w:rsid w:val="00492F3C"/>
    <w:rsid w:val="004966EB"/>
    <w:rsid w:val="004B018B"/>
    <w:rsid w:val="004C5CD8"/>
    <w:rsid w:val="004D0009"/>
    <w:rsid w:val="004D30A2"/>
    <w:rsid w:val="004D3973"/>
    <w:rsid w:val="004D5A15"/>
    <w:rsid w:val="004E3F6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56DE1"/>
    <w:rsid w:val="00560DED"/>
    <w:rsid w:val="0056694A"/>
    <w:rsid w:val="005709EF"/>
    <w:rsid w:val="00576E29"/>
    <w:rsid w:val="00581566"/>
    <w:rsid w:val="00584D37"/>
    <w:rsid w:val="0059780C"/>
    <w:rsid w:val="005A3FFD"/>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46AE2"/>
    <w:rsid w:val="006511C7"/>
    <w:rsid w:val="006573C2"/>
    <w:rsid w:val="00666995"/>
    <w:rsid w:val="00667683"/>
    <w:rsid w:val="00671A01"/>
    <w:rsid w:val="00673653"/>
    <w:rsid w:val="00675B4F"/>
    <w:rsid w:val="00680CEA"/>
    <w:rsid w:val="006814CB"/>
    <w:rsid w:val="006866EF"/>
    <w:rsid w:val="00686B90"/>
    <w:rsid w:val="00692B36"/>
    <w:rsid w:val="00693339"/>
    <w:rsid w:val="00696155"/>
    <w:rsid w:val="006A78F1"/>
    <w:rsid w:val="006B58B2"/>
    <w:rsid w:val="006B6EE4"/>
    <w:rsid w:val="006C3462"/>
    <w:rsid w:val="006C6C51"/>
    <w:rsid w:val="006E5A79"/>
    <w:rsid w:val="006F432E"/>
    <w:rsid w:val="007008E2"/>
    <w:rsid w:val="00702D6A"/>
    <w:rsid w:val="007063A1"/>
    <w:rsid w:val="00712D36"/>
    <w:rsid w:val="007131EC"/>
    <w:rsid w:val="00714B2D"/>
    <w:rsid w:val="0071677D"/>
    <w:rsid w:val="007202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D4C04"/>
    <w:rsid w:val="007E1DB2"/>
    <w:rsid w:val="007E2B21"/>
    <w:rsid w:val="007E7071"/>
    <w:rsid w:val="007F1D2E"/>
    <w:rsid w:val="007F3823"/>
    <w:rsid w:val="008015C8"/>
    <w:rsid w:val="008041C3"/>
    <w:rsid w:val="00806A9C"/>
    <w:rsid w:val="00811FB6"/>
    <w:rsid w:val="008120EE"/>
    <w:rsid w:val="00817832"/>
    <w:rsid w:val="00823562"/>
    <w:rsid w:val="00833615"/>
    <w:rsid w:val="00834BBA"/>
    <w:rsid w:val="00836693"/>
    <w:rsid w:val="0083695F"/>
    <w:rsid w:val="008376C9"/>
    <w:rsid w:val="00841C04"/>
    <w:rsid w:val="00841F59"/>
    <w:rsid w:val="008420FF"/>
    <w:rsid w:val="00843541"/>
    <w:rsid w:val="008449B5"/>
    <w:rsid w:val="008550CE"/>
    <w:rsid w:val="00856F33"/>
    <w:rsid w:val="00870986"/>
    <w:rsid w:val="00872F8B"/>
    <w:rsid w:val="008A0526"/>
    <w:rsid w:val="008A20A1"/>
    <w:rsid w:val="008A2FC7"/>
    <w:rsid w:val="008A4009"/>
    <w:rsid w:val="008B11D7"/>
    <w:rsid w:val="008B4493"/>
    <w:rsid w:val="008C3A2A"/>
    <w:rsid w:val="008D2025"/>
    <w:rsid w:val="008D3350"/>
    <w:rsid w:val="008E10CD"/>
    <w:rsid w:val="008E4005"/>
    <w:rsid w:val="008F1E1D"/>
    <w:rsid w:val="009007DD"/>
    <w:rsid w:val="00912D28"/>
    <w:rsid w:val="009146F3"/>
    <w:rsid w:val="00915FF6"/>
    <w:rsid w:val="00916185"/>
    <w:rsid w:val="009175D0"/>
    <w:rsid w:val="0091795C"/>
    <w:rsid w:val="00923300"/>
    <w:rsid w:val="009401A1"/>
    <w:rsid w:val="00940656"/>
    <w:rsid w:val="00941443"/>
    <w:rsid w:val="0094179C"/>
    <w:rsid w:val="00951700"/>
    <w:rsid w:val="00953F11"/>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5404"/>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8272B"/>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44ACE"/>
    <w:rsid w:val="00B4593B"/>
    <w:rsid w:val="00B556A5"/>
    <w:rsid w:val="00B6498B"/>
    <w:rsid w:val="00B7787C"/>
    <w:rsid w:val="00B90C30"/>
    <w:rsid w:val="00B947F5"/>
    <w:rsid w:val="00BA2FB8"/>
    <w:rsid w:val="00BA5670"/>
    <w:rsid w:val="00BA7164"/>
    <w:rsid w:val="00BC51C4"/>
    <w:rsid w:val="00BC676E"/>
    <w:rsid w:val="00BD2B1D"/>
    <w:rsid w:val="00BD3591"/>
    <w:rsid w:val="00BD3C08"/>
    <w:rsid w:val="00BE347C"/>
    <w:rsid w:val="00BE4DFE"/>
    <w:rsid w:val="00BE72A2"/>
    <w:rsid w:val="00BF0879"/>
    <w:rsid w:val="00BF3879"/>
    <w:rsid w:val="00BF6EFC"/>
    <w:rsid w:val="00C06DBD"/>
    <w:rsid w:val="00C10DB2"/>
    <w:rsid w:val="00C125FE"/>
    <w:rsid w:val="00C169D0"/>
    <w:rsid w:val="00C20056"/>
    <w:rsid w:val="00C258C7"/>
    <w:rsid w:val="00C25DCE"/>
    <w:rsid w:val="00C3782E"/>
    <w:rsid w:val="00C45BF9"/>
    <w:rsid w:val="00C52B46"/>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2953"/>
    <w:rsid w:val="00D04C14"/>
    <w:rsid w:val="00D13DB8"/>
    <w:rsid w:val="00D226C7"/>
    <w:rsid w:val="00D2467D"/>
    <w:rsid w:val="00D25BA7"/>
    <w:rsid w:val="00D27F18"/>
    <w:rsid w:val="00D310A6"/>
    <w:rsid w:val="00D4132C"/>
    <w:rsid w:val="00D44ECF"/>
    <w:rsid w:val="00D51D24"/>
    <w:rsid w:val="00D521D8"/>
    <w:rsid w:val="00D546F5"/>
    <w:rsid w:val="00D62F8B"/>
    <w:rsid w:val="00D7341B"/>
    <w:rsid w:val="00D736CB"/>
    <w:rsid w:val="00D832B7"/>
    <w:rsid w:val="00D91A41"/>
    <w:rsid w:val="00DB11E8"/>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0D8A"/>
    <w:rsid w:val="00E87A75"/>
    <w:rsid w:val="00E87B0B"/>
    <w:rsid w:val="00E92D8B"/>
    <w:rsid w:val="00E936B6"/>
    <w:rsid w:val="00EA0C42"/>
    <w:rsid w:val="00EA1B4D"/>
    <w:rsid w:val="00EB2DCF"/>
    <w:rsid w:val="00EB4815"/>
    <w:rsid w:val="00EB486C"/>
    <w:rsid w:val="00EB7D8D"/>
    <w:rsid w:val="00EC5CC2"/>
    <w:rsid w:val="00EF03EE"/>
    <w:rsid w:val="00EF0F4E"/>
    <w:rsid w:val="00F00E31"/>
    <w:rsid w:val="00F11FC3"/>
    <w:rsid w:val="00F139D0"/>
    <w:rsid w:val="00F17575"/>
    <w:rsid w:val="00F1773A"/>
    <w:rsid w:val="00F20DEA"/>
    <w:rsid w:val="00F301DF"/>
    <w:rsid w:val="00F349F4"/>
    <w:rsid w:val="00F37B51"/>
    <w:rsid w:val="00F45D43"/>
    <w:rsid w:val="00F47FED"/>
    <w:rsid w:val="00F51A5D"/>
    <w:rsid w:val="00F534BD"/>
    <w:rsid w:val="00F53E58"/>
    <w:rsid w:val="00F57F1D"/>
    <w:rsid w:val="00F6521E"/>
    <w:rsid w:val="00F67C91"/>
    <w:rsid w:val="00F71191"/>
    <w:rsid w:val="00F724DF"/>
    <w:rsid w:val="00F730BC"/>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121F"/>
    <w:rsid w:val="00FF5863"/>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9851F"/>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F652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ZkladntextChar">
    <w:name w:val="Základní text Char"/>
    <w:basedOn w:val="Standardnpsmoodstavce"/>
    <w:link w:val="Zkladntext"/>
    <w:rsid w:val="00B6498B"/>
    <w:rPr>
      <w:sz w:val="24"/>
    </w:rPr>
  </w:style>
  <w:style w:type="character" w:customStyle="1" w:styleId="Nadpis1Char">
    <w:name w:val="Nadpis 1 Char"/>
    <w:basedOn w:val="Standardnpsmoodstavce"/>
    <w:link w:val="Nadpis1"/>
    <w:uiPriority w:val="9"/>
    <w:rsid w:val="00F6521E"/>
    <w:rPr>
      <w:rFonts w:asciiTheme="majorHAnsi" w:eastAsiaTheme="majorEastAsia" w:hAnsiTheme="majorHAnsi" w:cstheme="majorBidi"/>
      <w:color w:val="2E74B5" w:themeColor="accent1" w:themeShade="BF"/>
      <w:sz w:val="32"/>
      <w:szCs w:val="32"/>
    </w:rPr>
  </w:style>
  <w:style w:type="paragraph" w:customStyle="1" w:styleId="Footnote">
    <w:name w:val="Footnote"/>
    <w:basedOn w:val="Normln"/>
    <w:rsid w:val="00F6521E"/>
    <w:pPr>
      <w:suppressLineNumbers/>
      <w:suppressAutoHyphens/>
      <w:autoSpaceDN w:val="0"/>
      <w:ind w:left="170" w:hanging="170"/>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Dell</cp:lastModifiedBy>
  <cp:revision>8</cp:revision>
  <cp:lastPrinted>2020-12-03T09:05:00Z</cp:lastPrinted>
  <dcterms:created xsi:type="dcterms:W3CDTF">2025-06-24T07:48:00Z</dcterms:created>
  <dcterms:modified xsi:type="dcterms:W3CDTF">2025-07-07T10:04:00Z</dcterms:modified>
</cp:coreProperties>
</file>