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6413F" w14:textId="77777777" w:rsidR="003B6A52" w:rsidRDefault="003B6A52" w:rsidP="003B6A52">
      <w:pPr>
        <w:pStyle w:val="Zkladntext"/>
        <w:jc w:val="center"/>
        <w:rPr>
          <w:b/>
          <w:bCs/>
          <w:sz w:val="28"/>
        </w:rPr>
      </w:pPr>
    </w:p>
    <w:p w14:paraId="2691D5F8" w14:textId="77777777" w:rsidR="003B6A52" w:rsidRDefault="003B6A52" w:rsidP="003B6A52">
      <w:pPr>
        <w:pStyle w:val="Zkladntext"/>
        <w:jc w:val="center"/>
        <w:rPr>
          <w:b/>
          <w:bCs/>
          <w:sz w:val="28"/>
        </w:rPr>
      </w:pPr>
      <w:r>
        <w:rPr>
          <w:b/>
          <w:bCs/>
          <w:sz w:val="28"/>
        </w:rPr>
        <w:t>Město Tanvald</w:t>
      </w:r>
    </w:p>
    <w:p w14:paraId="43CA5AE4" w14:textId="77777777" w:rsidR="003B6A52" w:rsidRDefault="003B6A52" w:rsidP="003B6A52">
      <w:pPr>
        <w:pStyle w:val="Zkladntext"/>
        <w:jc w:val="center"/>
        <w:rPr>
          <w:sz w:val="28"/>
        </w:rPr>
      </w:pPr>
    </w:p>
    <w:p w14:paraId="450DC7D3" w14:textId="5286C9E2" w:rsidR="003B6A52" w:rsidRDefault="003B6A52" w:rsidP="003B6A52">
      <w:pPr>
        <w:autoSpaceDE w:val="0"/>
        <w:autoSpaceDN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Nařízení č</w:t>
      </w:r>
      <w:r w:rsidRPr="00B42EA5">
        <w:rPr>
          <w:b/>
          <w:bCs/>
          <w:sz w:val="28"/>
          <w:szCs w:val="28"/>
        </w:rPr>
        <w:t xml:space="preserve">. </w:t>
      </w:r>
      <w:r w:rsidR="00B42EA5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/20</w:t>
      </w:r>
      <w:r w:rsidR="00C315BB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1,</w:t>
      </w:r>
    </w:p>
    <w:p w14:paraId="3CB7D22E" w14:textId="271038B2" w:rsidR="003B6A52" w:rsidRDefault="003B6A52" w:rsidP="003B6A52">
      <w:pPr>
        <w:pStyle w:val="Zkladntext"/>
        <w:jc w:val="center"/>
        <w:rPr>
          <w:b/>
          <w:bCs/>
          <w:i/>
          <w:iCs/>
          <w:color w:val="FF0000"/>
          <w:sz w:val="28"/>
        </w:rPr>
      </w:pPr>
      <w:r>
        <w:rPr>
          <w:b/>
          <w:bCs/>
          <w:sz w:val="28"/>
        </w:rPr>
        <w:t>kterým se vyhlašuje záměr zadat zpracování lesních hospodářských osnov  zařizovací</w:t>
      </w:r>
      <w:r w:rsidR="00291445">
        <w:rPr>
          <w:b/>
          <w:bCs/>
          <w:sz w:val="28"/>
        </w:rPr>
        <w:t>ho</w:t>
      </w:r>
      <w:r>
        <w:rPr>
          <w:b/>
          <w:bCs/>
          <w:sz w:val="28"/>
        </w:rPr>
        <w:t xml:space="preserve"> obvod</w:t>
      </w:r>
      <w:r w:rsidR="00291445">
        <w:rPr>
          <w:b/>
          <w:bCs/>
          <w:sz w:val="28"/>
        </w:rPr>
        <w:t>u</w:t>
      </w:r>
      <w:r>
        <w:rPr>
          <w:b/>
          <w:bCs/>
          <w:sz w:val="28"/>
        </w:rPr>
        <w:t xml:space="preserve"> Tanvald</w:t>
      </w:r>
    </w:p>
    <w:p w14:paraId="7306F118" w14:textId="77777777" w:rsidR="003B6A52" w:rsidRDefault="003B6A52" w:rsidP="003B6A52">
      <w:pPr>
        <w:pStyle w:val="Zkladntext"/>
        <w:rPr>
          <w:b/>
          <w:bCs/>
        </w:rPr>
      </w:pPr>
    </w:p>
    <w:p w14:paraId="6C5C235F" w14:textId="77777777" w:rsidR="003B6A52" w:rsidRDefault="003B6A52" w:rsidP="003B6A52">
      <w:pPr>
        <w:pStyle w:val="Zkladntext"/>
        <w:rPr>
          <w:b/>
          <w:bCs/>
        </w:rPr>
      </w:pPr>
    </w:p>
    <w:p w14:paraId="25C5E4E1" w14:textId="721419A6" w:rsidR="003B6A52" w:rsidRDefault="003B6A52" w:rsidP="00291445">
      <w:pPr>
        <w:pStyle w:val="Zkladntext"/>
        <w:jc w:val="both"/>
      </w:pPr>
      <w:r>
        <w:t xml:space="preserve">Rada města Tanvald se na své schůzi </w:t>
      </w:r>
      <w:r w:rsidRPr="00291445">
        <w:t>dne</w:t>
      </w:r>
      <w:r w:rsidR="00291445">
        <w:t xml:space="preserve"> 21.06.2021</w:t>
      </w:r>
      <w:r>
        <w:t xml:space="preserve"> usnesením </w:t>
      </w:r>
      <w:r w:rsidRPr="00291445">
        <w:t xml:space="preserve">č. </w:t>
      </w:r>
      <w:r w:rsidR="00291445">
        <w:t xml:space="preserve">206/12/2021 </w:t>
      </w:r>
      <w:r>
        <w:t xml:space="preserve">usnesla vydat na základě zmocnění v § 25 odst. </w:t>
      </w:r>
      <w:smartTag w:uri="urn:schemas-microsoft-com:office:smarttags" w:element="metricconverter">
        <w:smartTagPr>
          <w:attr w:name="ProductID" w:val="2 a"/>
        </w:smartTagPr>
        <w:r>
          <w:t>2 a</w:t>
        </w:r>
      </w:smartTag>
      <w:r>
        <w:t xml:space="preserve">  § 48 odst. 2 písm. d) zákona č. 289/1995 Sb., </w:t>
      </w:r>
      <w:r w:rsidR="00291445">
        <w:br/>
      </w:r>
      <w:r>
        <w:t xml:space="preserve">o lesích a o změně a doplnění některých zákonů, ve znění pozdějších předpisů (lesní zákon), </w:t>
      </w:r>
      <w:r w:rsidR="00291445">
        <w:br/>
      </w:r>
      <w:r>
        <w:t xml:space="preserve">a v souladu s § </w:t>
      </w:r>
      <w:smartTag w:uri="urn:schemas-microsoft-com:office:smarttags" w:element="metricconverter">
        <w:smartTagPr>
          <w:attr w:name="ProductID" w:val="11 a"/>
        </w:smartTagPr>
        <w:r>
          <w:t>11 a</w:t>
        </w:r>
      </w:smartTag>
      <w:r>
        <w:t xml:space="preserve"> § 102 odst. 2 písm. d) zákona č. 128/2000 Sb., o obcích (obecní zřízení),  ve znění pozdějších předpisů, toto nařízení:</w:t>
      </w:r>
    </w:p>
    <w:p w14:paraId="33EA5ED6" w14:textId="77777777" w:rsidR="003B6A52" w:rsidRDefault="003B6A52" w:rsidP="003B6A52">
      <w:pPr>
        <w:pStyle w:val="Zkladntext"/>
        <w:ind w:firstLine="708"/>
        <w:jc w:val="both"/>
      </w:pPr>
    </w:p>
    <w:p w14:paraId="4144FC14" w14:textId="77777777" w:rsidR="003B6A52" w:rsidRDefault="003B6A52" w:rsidP="003B6A52">
      <w:pPr>
        <w:pStyle w:val="Zkladntext"/>
      </w:pPr>
    </w:p>
    <w:p w14:paraId="0E8757EC" w14:textId="77777777" w:rsidR="003B6A52" w:rsidRDefault="003B6A52" w:rsidP="003B6A52">
      <w:pPr>
        <w:pStyle w:val="Zkladntext"/>
        <w:jc w:val="center"/>
        <w:rPr>
          <w:b/>
          <w:bCs/>
        </w:rPr>
      </w:pPr>
      <w:r>
        <w:rPr>
          <w:b/>
          <w:bCs/>
        </w:rPr>
        <w:t>čl. 1</w:t>
      </w:r>
    </w:p>
    <w:p w14:paraId="7944A53D" w14:textId="77777777" w:rsidR="003B6A52" w:rsidRDefault="003B6A52" w:rsidP="003B6A52">
      <w:pPr>
        <w:pStyle w:val="Zkladntext"/>
        <w:widowControl/>
        <w:numPr>
          <w:ilvl w:val="0"/>
          <w:numId w:val="1"/>
        </w:numPr>
        <w:jc w:val="both"/>
      </w:pPr>
      <w:r>
        <w:t xml:space="preserve">Pro všechny lesy o výměře menší než </w:t>
      </w:r>
      <w:smartTag w:uri="urn:schemas-microsoft-com:office:smarttags" w:element="metricconverter">
        <w:smartTagPr>
          <w:attr w:name="ProductID" w:val="50 ha"/>
        </w:smartTagPr>
        <w:r>
          <w:t>50 ha</w:t>
        </w:r>
      </w:smartTag>
      <w:r>
        <w:t xml:space="preserve"> ve vlastnictví fyzických a právnických osob, pokud pro ně není vypracovaný lesní hospodářský plán, se v souladu s ustanovením § 25 odst. 1 lesního zákona zpracovávají lesní hospodářské osnovy. Náklady na zpracování osnov hradí stát.</w:t>
      </w:r>
    </w:p>
    <w:p w14:paraId="59841151" w14:textId="77777777" w:rsidR="003B6A52" w:rsidRDefault="003B6A52" w:rsidP="003B6A52">
      <w:pPr>
        <w:pStyle w:val="Zkladntext"/>
        <w:ind w:left="360"/>
      </w:pPr>
    </w:p>
    <w:p w14:paraId="3A992984" w14:textId="256197DF" w:rsidR="003B6A52" w:rsidRDefault="003B6A52" w:rsidP="003B6A52">
      <w:pPr>
        <w:pStyle w:val="Zkladntext"/>
        <w:widowControl/>
        <w:numPr>
          <w:ilvl w:val="0"/>
          <w:numId w:val="1"/>
        </w:numPr>
        <w:jc w:val="both"/>
      </w:pPr>
      <w:r>
        <w:t>Na území lesního hospodářského celku lesní hospodářská osnova zařizovacího obvodu (dále jen „ZO“) Tanvald končí platnost lesních hospodářských osnov k  31.12.20</w:t>
      </w:r>
      <w:r w:rsidR="007C213E">
        <w:t>2</w:t>
      </w:r>
      <w:r>
        <w:t>2. Lesní hospodářské osnovy budou zpracovány pro katastrální území uvedená ve čl. 3 tohoto nařízení, pro vlastníky lesa, jejichž pozemky byly dosud součástí lesních hospodářských osnov ZO Jablonec nad Nisou - jih a lesních hospodářských osnov ZO Jablonec nad Nisou - sever, ve vyjmenovaných katastrálních územích. Pro shora uvedené fyzické a právnické osoby zadává Město Tanvald zpracování lesních hospodářských osnov na dobu platnosti od 1.1.20</w:t>
      </w:r>
      <w:r w:rsidR="006562A0">
        <w:t>2</w:t>
      </w:r>
      <w:r>
        <w:t>3 do 31.12.20</w:t>
      </w:r>
      <w:r w:rsidR="006562A0">
        <w:t>3</w:t>
      </w:r>
      <w:r>
        <w:t>2, to je na 10 let.</w:t>
      </w:r>
    </w:p>
    <w:p w14:paraId="20DA85AC" w14:textId="77777777" w:rsidR="003B6A52" w:rsidRDefault="003B6A52" w:rsidP="003B6A52">
      <w:pPr>
        <w:pStyle w:val="Zkladntext"/>
      </w:pPr>
    </w:p>
    <w:p w14:paraId="7A46CD5B" w14:textId="77777777" w:rsidR="003B6A52" w:rsidRDefault="003B6A52" w:rsidP="003B6A52">
      <w:pPr>
        <w:pStyle w:val="Zkladntext"/>
        <w:ind w:left="360"/>
        <w:jc w:val="center"/>
        <w:rPr>
          <w:b/>
          <w:bCs/>
        </w:rPr>
      </w:pPr>
      <w:r>
        <w:rPr>
          <w:b/>
          <w:bCs/>
        </w:rPr>
        <w:t>čl. 2</w:t>
      </w:r>
    </w:p>
    <w:p w14:paraId="09410CE7" w14:textId="51291789" w:rsidR="003B6A52" w:rsidRDefault="003B6A52" w:rsidP="00AF6394">
      <w:pPr>
        <w:pStyle w:val="Zkladntext"/>
        <w:jc w:val="both"/>
      </w:pPr>
      <w:r>
        <w:t xml:space="preserve">Fyzické a právnické osoby, vlastnící lesy v katastrálních územích uvedených v čl. 3 o výměře menší než </w:t>
      </w:r>
      <w:smartTag w:uri="urn:schemas-microsoft-com:office:smarttags" w:element="metricconverter">
        <w:smartTagPr>
          <w:attr w:name="ProductID" w:val="50 ha"/>
        </w:smartTagPr>
        <w:r>
          <w:t>50 ha</w:t>
        </w:r>
      </w:smartTag>
      <w:r>
        <w:t xml:space="preserve">, mají právo v termínu do </w:t>
      </w:r>
      <w:r>
        <w:rPr>
          <w:b/>
          <w:bCs/>
        </w:rPr>
        <w:t>30.9.20</w:t>
      </w:r>
      <w:r w:rsidR="006562A0">
        <w:rPr>
          <w:b/>
          <w:bCs/>
        </w:rPr>
        <w:t>2</w:t>
      </w:r>
      <w:r>
        <w:rPr>
          <w:b/>
          <w:bCs/>
        </w:rPr>
        <w:t>1</w:t>
      </w:r>
      <w:r>
        <w:t xml:space="preserve"> oznámit písemně Městskému úřadu Tanvald, odboru stavební úřad a životní prostředí, své hospodářské záměry a požadavky </w:t>
      </w:r>
      <w:r w:rsidR="00AF6394">
        <w:br/>
      </w:r>
      <w:r>
        <w:t>na zpracování osnov.</w:t>
      </w:r>
    </w:p>
    <w:p w14:paraId="1F98C2AD" w14:textId="77777777" w:rsidR="003B6A52" w:rsidRDefault="003B6A52" w:rsidP="003B6A52">
      <w:pPr>
        <w:pStyle w:val="Zkladntext"/>
        <w:ind w:left="360"/>
        <w:jc w:val="both"/>
      </w:pPr>
    </w:p>
    <w:p w14:paraId="427128A3" w14:textId="77777777" w:rsidR="003B6A52" w:rsidRDefault="003B6A52" w:rsidP="003B6A52">
      <w:pPr>
        <w:pStyle w:val="Zkladntext"/>
        <w:ind w:left="360"/>
        <w:jc w:val="center"/>
        <w:rPr>
          <w:b/>
          <w:bCs/>
        </w:rPr>
      </w:pPr>
      <w:r>
        <w:rPr>
          <w:b/>
          <w:bCs/>
        </w:rPr>
        <w:t>čl. 3</w:t>
      </w:r>
    </w:p>
    <w:p w14:paraId="0A30BB20" w14:textId="0A46975A" w:rsidR="003B6A52" w:rsidRDefault="003B6A52" w:rsidP="00AF639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Lesní hospodářské osnovy budou zpracovány pro následující katastrální území:  </w:t>
      </w:r>
      <w:r>
        <w:rPr>
          <w:b/>
          <w:sz w:val="24"/>
          <w:szCs w:val="24"/>
        </w:rPr>
        <w:t xml:space="preserve">Tanvald, Šumburk nad Desnou, Desná I, Desná II, Desná III, Albrechtice v Jizerských horách, Harrachov, Jiřetín po Bukovou, Smržovka, Jizerka, Polubný, Příchovice u Kořenova, Rejdice, Haratice, Plavy, Bohdalovice, Velké Hamry, Lhotka u Zlaté Olešnice, Zlatá Olešnice Navarovká, Zlatá Olešnice Semilská, Stanový. </w:t>
      </w:r>
      <w:r>
        <w:rPr>
          <w:sz w:val="24"/>
          <w:szCs w:val="24"/>
        </w:rPr>
        <w:t xml:space="preserve">Zařízení se nebude týkat území, </w:t>
      </w:r>
      <w:r w:rsidR="00AF6394">
        <w:rPr>
          <w:sz w:val="24"/>
          <w:szCs w:val="24"/>
        </w:rPr>
        <w:br/>
      </w:r>
      <w:r>
        <w:rPr>
          <w:sz w:val="24"/>
          <w:szCs w:val="24"/>
        </w:rPr>
        <w:t>ve kterém vykonává právo hospodaření ve státních lesích právnická osoba – Správa Krkonošského národního parku Vrchlabí, jež zde i vykonává funkci odborného lesního hospodáře tzv. ze zákona.</w:t>
      </w:r>
    </w:p>
    <w:p w14:paraId="0A878029" w14:textId="77777777" w:rsidR="003B6A52" w:rsidRDefault="003B6A52" w:rsidP="003B6A52">
      <w:pPr>
        <w:jc w:val="both"/>
        <w:rPr>
          <w:sz w:val="24"/>
          <w:szCs w:val="24"/>
        </w:rPr>
      </w:pPr>
    </w:p>
    <w:p w14:paraId="0B4C6DF4" w14:textId="77777777" w:rsidR="003B6A52" w:rsidRDefault="003B6A52" w:rsidP="003B6A52">
      <w:pPr>
        <w:pStyle w:val="Zkladntext"/>
        <w:jc w:val="center"/>
        <w:rPr>
          <w:bCs/>
        </w:rPr>
      </w:pPr>
      <w:r>
        <w:rPr>
          <w:rStyle w:val="ZkladntextodsazenChar"/>
          <w:szCs w:val="24"/>
        </w:rPr>
        <w:t xml:space="preserve">     </w:t>
      </w:r>
      <w:r>
        <w:rPr>
          <w:bCs/>
        </w:rPr>
        <w:t xml:space="preserve">      - 2 -</w:t>
      </w:r>
    </w:p>
    <w:p w14:paraId="0E22E0F1" w14:textId="77777777" w:rsidR="003B6A52" w:rsidRDefault="003B6A52" w:rsidP="003B6A52">
      <w:pPr>
        <w:jc w:val="both"/>
        <w:rPr>
          <w:rStyle w:val="ZkladntextodsazenChar"/>
          <w:sz w:val="24"/>
          <w:szCs w:val="24"/>
        </w:rPr>
      </w:pPr>
    </w:p>
    <w:p w14:paraId="2988F787" w14:textId="77777777" w:rsidR="003B6A52" w:rsidRDefault="003B6A52" w:rsidP="003B6A52">
      <w:pPr>
        <w:pStyle w:val="Zkladntext"/>
        <w:rPr>
          <w:b/>
          <w:bCs/>
        </w:rPr>
      </w:pPr>
      <w:r>
        <w:rPr>
          <w:rFonts w:ascii="Arial" w:hAnsi="Arial" w:cs="Arial"/>
          <w:sz w:val="22"/>
          <w:szCs w:val="22"/>
        </w:rPr>
        <w:t xml:space="preserve">     </w:t>
      </w:r>
    </w:p>
    <w:p w14:paraId="4C9A1318" w14:textId="77777777" w:rsidR="00AF6394" w:rsidRDefault="00AF6394" w:rsidP="003B6A52">
      <w:pPr>
        <w:pStyle w:val="Zkladntext"/>
        <w:ind w:left="360"/>
        <w:jc w:val="center"/>
        <w:rPr>
          <w:b/>
          <w:bCs/>
        </w:rPr>
      </w:pPr>
    </w:p>
    <w:p w14:paraId="71136B1F" w14:textId="77777777" w:rsidR="00AF6394" w:rsidRDefault="00AF6394" w:rsidP="003B6A52">
      <w:pPr>
        <w:pStyle w:val="Zkladntext"/>
        <w:ind w:left="360"/>
        <w:jc w:val="center"/>
        <w:rPr>
          <w:b/>
          <w:bCs/>
        </w:rPr>
      </w:pPr>
    </w:p>
    <w:p w14:paraId="006C3031" w14:textId="77777777" w:rsidR="00AF6394" w:rsidRDefault="00AF6394" w:rsidP="003B6A52">
      <w:pPr>
        <w:pStyle w:val="Zkladntext"/>
        <w:ind w:left="360"/>
        <w:jc w:val="center"/>
        <w:rPr>
          <w:b/>
          <w:bCs/>
        </w:rPr>
      </w:pPr>
    </w:p>
    <w:p w14:paraId="068CCE03" w14:textId="1101782E" w:rsidR="003B6A52" w:rsidRDefault="003B6A52" w:rsidP="003B6A52">
      <w:pPr>
        <w:pStyle w:val="Zkladntext"/>
        <w:ind w:left="360"/>
        <w:jc w:val="center"/>
        <w:rPr>
          <w:b/>
          <w:bCs/>
        </w:rPr>
      </w:pPr>
      <w:r>
        <w:rPr>
          <w:b/>
          <w:bCs/>
        </w:rPr>
        <w:t>čl. 4</w:t>
      </w:r>
    </w:p>
    <w:p w14:paraId="6E29D28F" w14:textId="77777777" w:rsidR="00AF6394" w:rsidRDefault="00AF6394" w:rsidP="003B6A52">
      <w:pPr>
        <w:pStyle w:val="Zkladntext"/>
        <w:widowControl/>
        <w:tabs>
          <w:tab w:val="left" w:pos="284"/>
        </w:tabs>
        <w:ind w:left="360"/>
        <w:jc w:val="both"/>
      </w:pPr>
    </w:p>
    <w:p w14:paraId="62C80601" w14:textId="4B786BFF" w:rsidR="003B6A52" w:rsidRPr="00AF6394" w:rsidRDefault="003B6A52" w:rsidP="003B6A52">
      <w:pPr>
        <w:pStyle w:val="Zkladntext"/>
        <w:widowControl/>
        <w:tabs>
          <w:tab w:val="left" w:pos="284"/>
        </w:tabs>
        <w:ind w:left="360"/>
        <w:jc w:val="both"/>
      </w:pPr>
      <w:r>
        <w:t>Toto nařízení nabývá účinnosti dne</w:t>
      </w:r>
      <w:r w:rsidR="00A51F2D" w:rsidRPr="00A51F2D">
        <w:rPr>
          <w:color w:val="FFFF00"/>
        </w:rPr>
        <w:t xml:space="preserve"> </w:t>
      </w:r>
      <w:r w:rsidR="00AF6394" w:rsidRPr="00AF6394">
        <w:t>01.07.2021</w:t>
      </w:r>
      <w:r w:rsidR="00AF6394">
        <w:t>.</w:t>
      </w:r>
    </w:p>
    <w:p w14:paraId="2E9B480E" w14:textId="77777777" w:rsidR="003B6A52" w:rsidRDefault="003B6A52" w:rsidP="003B6A52">
      <w:pPr>
        <w:pStyle w:val="Zkladntext"/>
        <w:widowControl/>
        <w:tabs>
          <w:tab w:val="left" w:pos="284"/>
        </w:tabs>
        <w:ind w:left="360"/>
        <w:jc w:val="both"/>
      </w:pPr>
    </w:p>
    <w:p w14:paraId="162805F3" w14:textId="77777777" w:rsidR="003B6A52" w:rsidRDefault="003B6A52" w:rsidP="003B6A52">
      <w:pPr>
        <w:pStyle w:val="Zkladntext"/>
        <w:tabs>
          <w:tab w:val="left" w:pos="540"/>
        </w:tabs>
        <w:jc w:val="center"/>
        <w:rPr>
          <w:sz w:val="22"/>
        </w:rPr>
      </w:pPr>
    </w:p>
    <w:p w14:paraId="1878EBFC" w14:textId="77777777" w:rsidR="003B6A52" w:rsidRDefault="003B6A52" w:rsidP="003B6A52">
      <w:pPr>
        <w:tabs>
          <w:tab w:val="left" w:pos="1620"/>
          <w:tab w:val="left" w:pos="7740"/>
        </w:tabs>
        <w:autoSpaceDE w:val="0"/>
        <w:autoSpaceDN w:val="0"/>
        <w:spacing w:line="240" w:lineRule="atLeast"/>
        <w:rPr>
          <w:color w:val="000000"/>
          <w:sz w:val="22"/>
        </w:rPr>
      </w:pPr>
      <w:r>
        <w:rPr>
          <w:color w:val="000000"/>
          <w:sz w:val="22"/>
        </w:rPr>
        <w:tab/>
      </w:r>
    </w:p>
    <w:p w14:paraId="7201D891" w14:textId="77777777" w:rsidR="003B6A52" w:rsidRDefault="003B6A52" w:rsidP="003B6A52">
      <w:pPr>
        <w:tabs>
          <w:tab w:val="left" w:pos="1620"/>
          <w:tab w:val="left" w:pos="7740"/>
        </w:tabs>
        <w:autoSpaceDE w:val="0"/>
        <w:autoSpaceDN w:val="0"/>
        <w:spacing w:line="240" w:lineRule="atLeast"/>
        <w:rPr>
          <w:color w:val="000000"/>
          <w:sz w:val="22"/>
        </w:rPr>
      </w:pPr>
    </w:p>
    <w:p w14:paraId="4BDE3174" w14:textId="77777777" w:rsidR="003B6A52" w:rsidRDefault="003B6A52" w:rsidP="003B6A52">
      <w:pPr>
        <w:tabs>
          <w:tab w:val="left" w:pos="1620"/>
          <w:tab w:val="left" w:pos="7740"/>
        </w:tabs>
        <w:autoSpaceDE w:val="0"/>
        <w:autoSpaceDN w:val="0"/>
        <w:spacing w:line="240" w:lineRule="atLeast"/>
        <w:rPr>
          <w:color w:val="000000"/>
          <w:sz w:val="22"/>
        </w:rPr>
      </w:pPr>
    </w:p>
    <w:p w14:paraId="261C15DF" w14:textId="77777777" w:rsidR="003B6A52" w:rsidRDefault="003B6A52" w:rsidP="003B6A52">
      <w:pPr>
        <w:tabs>
          <w:tab w:val="left" w:pos="1620"/>
          <w:tab w:val="left" w:pos="7740"/>
        </w:tabs>
        <w:autoSpaceDE w:val="0"/>
        <w:autoSpaceDN w:val="0"/>
        <w:spacing w:line="240" w:lineRule="atLeast"/>
        <w:rPr>
          <w:color w:val="000000"/>
          <w:sz w:val="22"/>
        </w:rPr>
      </w:pPr>
      <w:r>
        <w:rPr>
          <w:i/>
          <w:iCs/>
          <w:color w:val="000000"/>
          <w:sz w:val="22"/>
        </w:rPr>
        <w:tab/>
        <w:t xml:space="preserve">    </w:t>
      </w:r>
      <w:r>
        <w:rPr>
          <w:color w:val="000000"/>
          <w:sz w:val="22"/>
        </w:rPr>
        <w:t xml:space="preserve"> </w:t>
      </w:r>
    </w:p>
    <w:p w14:paraId="1E7FC09D" w14:textId="77777777" w:rsidR="003B6A52" w:rsidRDefault="003B6A52" w:rsidP="003B6A52">
      <w:pPr>
        <w:tabs>
          <w:tab w:val="left" w:pos="1620"/>
          <w:tab w:val="left" w:pos="7740"/>
        </w:tabs>
        <w:autoSpaceDE w:val="0"/>
        <w:autoSpaceDN w:val="0"/>
        <w:spacing w:line="240" w:lineRule="atLeast"/>
        <w:rPr>
          <w:color w:val="000000"/>
          <w:sz w:val="22"/>
        </w:rPr>
      </w:pPr>
    </w:p>
    <w:p w14:paraId="260D0E25" w14:textId="77777777" w:rsidR="003B6A52" w:rsidRDefault="003B6A52" w:rsidP="003B6A52">
      <w:pPr>
        <w:tabs>
          <w:tab w:val="left" w:pos="1620"/>
          <w:tab w:val="left" w:pos="7740"/>
        </w:tabs>
        <w:autoSpaceDE w:val="0"/>
        <w:autoSpaceDN w:val="0"/>
        <w:spacing w:line="240" w:lineRule="atLeast"/>
        <w:rPr>
          <w:i/>
          <w:iCs/>
          <w:color w:val="000000"/>
          <w:sz w:val="24"/>
          <w:szCs w:val="24"/>
        </w:rPr>
      </w:pPr>
    </w:p>
    <w:p w14:paraId="5DE46360" w14:textId="37E9F4D0" w:rsidR="003B6A52" w:rsidRDefault="003B6A52" w:rsidP="003B6A52">
      <w:pPr>
        <w:tabs>
          <w:tab w:val="left" w:pos="1196"/>
          <w:tab w:val="left" w:pos="7348"/>
        </w:tabs>
        <w:autoSpaceDE w:val="0"/>
        <w:autoSpaceDN w:val="0"/>
        <w:spacing w:line="24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</w:t>
      </w:r>
      <w:r w:rsidR="00AF6394">
        <w:rPr>
          <w:color w:val="000000"/>
          <w:sz w:val="24"/>
          <w:szCs w:val="24"/>
        </w:rPr>
        <w:t>MDDr. Daniel</w:t>
      </w:r>
      <w:r w:rsidR="008B6120">
        <w:rPr>
          <w:color w:val="000000"/>
          <w:sz w:val="24"/>
          <w:szCs w:val="24"/>
        </w:rPr>
        <w:t>a</w:t>
      </w:r>
      <w:r w:rsidR="00AF6394">
        <w:rPr>
          <w:color w:val="000000"/>
          <w:sz w:val="24"/>
          <w:szCs w:val="24"/>
        </w:rPr>
        <w:t xml:space="preserve"> Šebestová</w:t>
      </w:r>
      <w:r>
        <w:rPr>
          <w:color w:val="000000"/>
          <w:sz w:val="24"/>
          <w:szCs w:val="24"/>
        </w:rPr>
        <w:t xml:space="preserve">                                                                 </w:t>
      </w:r>
      <w:r w:rsidR="009848A9">
        <w:rPr>
          <w:color w:val="000000"/>
          <w:sz w:val="24"/>
          <w:szCs w:val="24"/>
        </w:rPr>
        <w:t>Mgr. Vladimír Vyhnálek</w:t>
      </w:r>
    </w:p>
    <w:p w14:paraId="1DC55416" w14:textId="68331E93" w:rsidR="003B6A52" w:rsidRDefault="003B6A52" w:rsidP="003B6A52">
      <w:pPr>
        <w:tabs>
          <w:tab w:val="left" w:pos="1361"/>
          <w:tab w:val="left" w:pos="7740"/>
        </w:tabs>
        <w:autoSpaceDE w:val="0"/>
        <w:autoSpaceDN w:val="0"/>
        <w:spacing w:line="24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místostarost</w:t>
      </w:r>
      <w:r w:rsidR="00AF6394">
        <w:rPr>
          <w:color w:val="000000"/>
          <w:sz w:val="24"/>
          <w:szCs w:val="24"/>
        </w:rPr>
        <w:t>k</w:t>
      </w:r>
      <w:r>
        <w:rPr>
          <w:color w:val="000000"/>
          <w:sz w:val="24"/>
          <w:szCs w:val="24"/>
        </w:rPr>
        <w:t xml:space="preserve">a                                                                            </w:t>
      </w:r>
      <w:r w:rsidR="009973EE">
        <w:rPr>
          <w:color w:val="000000"/>
          <w:sz w:val="24"/>
          <w:szCs w:val="24"/>
        </w:rPr>
        <w:t xml:space="preserve">     </w:t>
      </w:r>
      <w:r>
        <w:rPr>
          <w:color w:val="000000"/>
          <w:sz w:val="24"/>
          <w:szCs w:val="24"/>
        </w:rPr>
        <w:t xml:space="preserve"> starosta</w:t>
      </w:r>
    </w:p>
    <w:p w14:paraId="36378D49" w14:textId="77777777" w:rsidR="003B6A52" w:rsidRDefault="003B6A52" w:rsidP="003B6A52">
      <w:pPr>
        <w:autoSpaceDE w:val="0"/>
        <w:autoSpaceDN w:val="0"/>
        <w:rPr>
          <w:sz w:val="24"/>
          <w:szCs w:val="24"/>
        </w:rPr>
      </w:pPr>
    </w:p>
    <w:p w14:paraId="0C33F354" w14:textId="77777777" w:rsidR="003B6A52" w:rsidRDefault="003B6A52" w:rsidP="003B6A52">
      <w:pPr>
        <w:autoSpaceDE w:val="0"/>
        <w:autoSpaceDN w:val="0"/>
        <w:rPr>
          <w:sz w:val="22"/>
        </w:rPr>
      </w:pPr>
    </w:p>
    <w:p w14:paraId="400A8DC5" w14:textId="77777777" w:rsidR="003B6A52" w:rsidRDefault="003B6A52" w:rsidP="003B6A52">
      <w:pPr>
        <w:autoSpaceDE w:val="0"/>
        <w:autoSpaceDN w:val="0"/>
        <w:rPr>
          <w:sz w:val="22"/>
        </w:rPr>
      </w:pPr>
    </w:p>
    <w:p w14:paraId="6FED9781" w14:textId="77777777" w:rsidR="003B6A52" w:rsidRDefault="003B6A52" w:rsidP="003B6A52">
      <w:pPr>
        <w:autoSpaceDE w:val="0"/>
        <w:autoSpaceDN w:val="0"/>
        <w:rPr>
          <w:sz w:val="22"/>
        </w:rPr>
      </w:pPr>
    </w:p>
    <w:p w14:paraId="08DA2102" w14:textId="77777777" w:rsidR="003B6A52" w:rsidRDefault="003B6A52" w:rsidP="003B6A52">
      <w:pPr>
        <w:autoSpaceDE w:val="0"/>
        <w:autoSpaceDN w:val="0"/>
        <w:rPr>
          <w:sz w:val="22"/>
        </w:rPr>
      </w:pPr>
    </w:p>
    <w:p w14:paraId="333107FE" w14:textId="77777777" w:rsidR="003B6A52" w:rsidRDefault="003B6A52" w:rsidP="003B6A52">
      <w:pPr>
        <w:autoSpaceDE w:val="0"/>
        <w:autoSpaceDN w:val="0"/>
        <w:rPr>
          <w:sz w:val="22"/>
        </w:rPr>
      </w:pPr>
    </w:p>
    <w:p w14:paraId="7B0C72F0" w14:textId="77777777" w:rsidR="003B6A52" w:rsidRDefault="003B6A52" w:rsidP="003B6A52">
      <w:pPr>
        <w:autoSpaceDE w:val="0"/>
        <w:autoSpaceDN w:val="0"/>
        <w:rPr>
          <w:sz w:val="22"/>
        </w:rPr>
      </w:pPr>
    </w:p>
    <w:p w14:paraId="27A24EF6" w14:textId="77777777" w:rsidR="003B6A52" w:rsidRDefault="003B6A52" w:rsidP="003B6A52">
      <w:pPr>
        <w:autoSpaceDE w:val="0"/>
        <w:autoSpaceDN w:val="0"/>
        <w:rPr>
          <w:sz w:val="22"/>
        </w:rPr>
      </w:pPr>
    </w:p>
    <w:p w14:paraId="18BBEAE4" w14:textId="77777777" w:rsidR="003B6A52" w:rsidRDefault="003B6A52" w:rsidP="003B6A52">
      <w:pPr>
        <w:autoSpaceDE w:val="0"/>
        <w:autoSpaceDN w:val="0"/>
        <w:rPr>
          <w:sz w:val="22"/>
        </w:rPr>
      </w:pPr>
    </w:p>
    <w:p w14:paraId="7C2EF727" w14:textId="77777777" w:rsidR="003B6A52" w:rsidRDefault="003B6A52" w:rsidP="003B6A52">
      <w:pPr>
        <w:autoSpaceDE w:val="0"/>
        <w:autoSpaceDN w:val="0"/>
        <w:rPr>
          <w:sz w:val="22"/>
        </w:rPr>
      </w:pPr>
    </w:p>
    <w:p w14:paraId="30CC9A91" w14:textId="77777777" w:rsidR="003B6A52" w:rsidRDefault="003B6A52" w:rsidP="003B6A52">
      <w:pPr>
        <w:autoSpaceDE w:val="0"/>
        <w:autoSpaceDN w:val="0"/>
        <w:rPr>
          <w:sz w:val="22"/>
        </w:rPr>
      </w:pPr>
    </w:p>
    <w:p w14:paraId="345268D8" w14:textId="77777777" w:rsidR="003B6A52" w:rsidRDefault="003B6A52" w:rsidP="003B6A52">
      <w:pPr>
        <w:autoSpaceDE w:val="0"/>
        <w:autoSpaceDN w:val="0"/>
        <w:rPr>
          <w:sz w:val="22"/>
        </w:rPr>
      </w:pPr>
    </w:p>
    <w:p w14:paraId="588CFAD6" w14:textId="77777777" w:rsidR="003B6A52" w:rsidRDefault="003B6A52" w:rsidP="003B6A52">
      <w:pPr>
        <w:autoSpaceDE w:val="0"/>
        <w:autoSpaceDN w:val="0"/>
        <w:rPr>
          <w:sz w:val="22"/>
        </w:rPr>
      </w:pPr>
    </w:p>
    <w:p w14:paraId="337FD1D0" w14:textId="017AD2A7" w:rsidR="003B6A52" w:rsidRPr="009973EE" w:rsidRDefault="003B6A52" w:rsidP="003B6A52">
      <w:pPr>
        <w:autoSpaceDE w:val="0"/>
        <w:autoSpaceDN w:val="0"/>
        <w:rPr>
          <w:sz w:val="24"/>
          <w:szCs w:val="24"/>
        </w:rPr>
      </w:pPr>
      <w:r w:rsidRPr="009973EE">
        <w:rPr>
          <w:sz w:val="24"/>
          <w:szCs w:val="24"/>
        </w:rPr>
        <w:t xml:space="preserve">Vyvěšeno na úřední desce </w:t>
      </w:r>
      <w:r w:rsidR="00AF6394">
        <w:rPr>
          <w:sz w:val="24"/>
          <w:szCs w:val="24"/>
        </w:rPr>
        <w:t xml:space="preserve">MěÚ Tanvald </w:t>
      </w:r>
      <w:r w:rsidRPr="009973EE">
        <w:rPr>
          <w:sz w:val="24"/>
          <w:szCs w:val="24"/>
        </w:rPr>
        <w:t>dne:</w:t>
      </w:r>
      <w:r w:rsidR="00AF6394">
        <w:rPr>
          <w:sz w:val="24"/>
          <w:szCs w:val="24"/>
        </w:rPr>
        <w:t xml:space="preserve"> 01.07.2021</w:t>
      </w:r>
    </w:p>
    <w:p w14:paraId="49A0EBE2" w14:textId="77777777" w:rsidR="003B6A52" w:rsidRPr="009973EE" w:rsidRDefault="003B6A52" w:rsidP="003B6A52">
      <w:pPr>
        <w:autoSpaceDE w:val="0"/>
        <w:autoSpaceDN w:val="0"/>
        <w:rPr>
          <w:sz w:val="24"/>
          <w:szCs w:val="24"/>
        </w:rPr>
      </w:pPr>
    </w:p>
    <w:p w14:paraId="0CE6BC47" w14:textId="15A9DAD9" w:rsidR="003B6A52" w:rsidRDefault="003B6A52" w:rsidP="00FE6CF8">
      <w:pPr>
        <w:rPr>
          <w:sz w:val="22"/>
        </w:rPr>
      </w:pPr>
      <w:r w:rsidRPr="009973EE">
        <w:rPr>
          <w:sz w:val="24"/>
          <w:szCs w:val="24"/>
        </w:rPr>
        <w:t xml:space="preserve">Sejmuto z úřední desky </w:t>
      </w:r>
      <w:r w:rsidR="00E41CAE">
        <w:rPr>
          <w:sz w:val="24"/>
          <w:szCs w:val="24"/>
        </w:rPr>
        <w:t xml:space="preserve">MěÚ Tanvald </w:t>
      </w:r>
      <w:r w:rsidRPr="009973EE">
        <w:rPr>
          <w:sz w:val="24"/>
          <w:szCs w:val="24"/>
        </w:rPr>
        <w:t xml:space="preserve">dne: </w:t>
      </w:r>
    </w:p>
    <w:p w14:paraId="3F03EBD0" w14:textId="77777777" w:rsidR="00570BA0" w:rsidRDefault="00570BA0"/>
    <w:sectPr w:rsidR="00570B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B726CD"/>
    <w:multiLevelType w:val="hybridMultilevel"/>
    <w:tmpl w:val="DB061078"/>
    <w:lvl w:ilvl="0" w:tplc="C066BD26">
      <w:start w:val="1"/>
      <w:numFmt w:val="decimal"/>
      <w:lvlText w:val="%1)"/>
      <w:lvlJc w:val="left"/>
      <w:pPr>
        <w:tabs>
          <w:tab w:val="num" w:pos="810"/>
        </w:tabs>
        <w:ind w:left="810" w:hanging="45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A52"/>
    <w:rsid w:val="00291445"/>
    <w:rsid w:val="003B6A52"/>
    <w:rsid w:val="005134A8"/>
    <w:rsid w:val="00570BA0"/>
    <w:rsid w:val="006562A0"/>
    <w:rsid w:val="007C213E"/>
    <w:rsid w:val="008B6120"/>
    <w:rsid w:val="00916992"/>
    <w:rsid w:val="00930466"/>
    <w:rsid w:val="009848A9"/>
    <w:rsid w:val="009973EE"/>
    <w:rsid w:val="009F33B1"/>
    <w:rsid w:val="00A51F2D"/>
    <w:rsid w:val="00AF6394"/>
    <w:rsid w:val="00B03553"/>
    <w:rsid w:val="00B42EA5"/>
    <w:rsid w:val="00C315BB"/>
    <w:rsid w:val="00E41CAE"/>
    <w:rsid w:val="00FE6CF8"/>
    <w:rsid w:val="00FE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52E6351"/>
  <w15:chartTrackingRefBased/>
  <w15:docId w15:val="{6FB4D8C1-5F38-4598-B6C8-2CCAD9E3D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6A5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3B6A52"/>
    <w:pPr>
      <w:widowControl w:val="0"/>
    </w:pPr>
    <w:rPr>
      <w:noProof w:val="0"/>
      <w:sz w:val="24"/>
    </w:rPr>
  </w:style>
  <w:style w:type="character" w:customStyle="1" w:styleId="ZkladntextChar">
    <w:name w:val="Základní text Char"/>
    <w:basedOn w:val="Standardnpsmoodstavce"/>
    <w:link w:val="Zkladntext"/>
    <w:rsid w:val="003B6A5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3B6A5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3B6A52"/>
    <w:rPr>
      <w:rFonts w:ascii="Times New Roman" w:eastAsia="Times New Roman" w:hAnsi="Times New Roman" w:cs="Times New Roman"/>
      <w:noProof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5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410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Fejklová Marie</dc:creator>
  <cp:keywords/>
  <dc:description/>
  <cp:lastModifiedBy>Eva Kráslová</cp:lastModifiedBy>
  <cp:revision>16</cp:revision>
  <cp:lastPrinted>2021-07-01T06:49:00Z</cp:lastPrinted>
  <dcterms:created xsi:type="dcterms:W3CDTF">2021-06-14T06:24:00Z</dcterms:created>
  <dcterms:modified xsi:type="dcterms:W3CDTF">2021-07-01T11:43:00Z</dcterms:modified>
</cp:coreProperties>
</file>