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C11C6" w:rsidRPr="00B3368D" w:rsidRDefault="008C11C6" w:rsidP="008C11C6">
      <w:pPr>
        <w:pStyle w:val="Zkladntext"/>
        <w:spacing w:before="120"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B3368D">
        <w:rPr>
          <w:rFonts w:ascii="Arial" w:hAnsi="Arial" w:cs="Arial"/>
          <w:b/>
          <w:bCs/>
          <w:sz w:val="28"/>
          <w:szCs w:val="28"/>
        </w:rPr>
        <w:t>Město Bělá pod Bezdězem</w:t>
      </w:r>
    </w:p>
    <w:p w:rsidR="00F9771F" w:rsidRPr="00B3368D" w:rsidRDefault="008C11C6" w:rsidP="00B3368D">
      <w:pPr>
        <w:tabs>
          <w:tab w:val="left" w:pos="2700"/>
        </w:tabs>
        <w:spacing w:before="120"/>
        <w:jc w:val="center"/>
        <w:rPr>
          <w:rFonts w:ascii="Arial" w:hAnsi="Arial" w:cs="Arial"/>
          <w:b/>
          <w:sz w:val="28"/>
          <w:szCs w:val="28"/>
        </w:rPr>
      </w:pPr>
      <w:r w:rsidRPr="00B3368D">
        <w:rPr>
          <w:rFonts w:ascii="Arial" w:hAnsi="Arial" w:cs="Arial"/>
          <w:b/>
          <w:bCs/>
          <w:color w:val="000000"/>
          <w:sz w:val="28"/>
          <w:szCs w:val="28"/>
        </w:rPr>
        <w:t>Obecně závazná vyhláška</w:t>
      </w:r>
      <w:r w:rsidR="00F9771F" w:rsidRPr="00B3368D">
        <w:rPr>
          <w:rFonts w:ascii="Arial" w:hAnsi="Arial" w:cs="Arial"/>
          <w:b/>
          <w:sz w:val="28"/>
          <w:szCs w:val="28"/>
        </w:rPr>
        <w:t xml:space="preserve"> č. </w:t>
      </w:r>
      <w:r w:rsidR="00B3368D" w:rsidRPr="00B3368D">
        <w:rPr>
          <w:rFonts w:ascii="Arial" w:hAnsi="Arial" w:cs="Arial"/>
          <w:b/>
          <w:sz w:val="28"/>
          <w:szCs w:val="28"/>
        </w:rPr>
        <w:t>3</w:t>
      </w:r>
      <w:r w:rsidR="000A6A76" w:rsidRPr="00B3368D">
        <w:rPr>
          <w:rFonts w:ascii="Arial" w:hAnsi="Arial" w:cs="Arial"/>
          <w:b/>
          <w:sz w:val="28"/>
          <w:szCs w:val="28"/>
        </w:rPr>
        <w:t>/201</w:t>
      </w:r>
      <w:r w:rsidR="00B3368D" w:rsidRPr="00B3368D">
        <w:rPr>
          <w:rFonts w:ascii="Arial" w:hAnsi="Arial" w:cs="Arial"/>
          <w:b/>
          <w:sz w:val="28"/>
          <w:szCs w:val="28"/>
        </w:rPr>
        <w:t xml:space="preserve">2, </w:t>
      </w:r>
      <w:r w:rsidR="00B3368D" w:rsidRPr="00B3368D">
        <w:rPr>
          <w:rFonts w:ascii="Arial" w:hAnsi="Arial" w:cs="Arial"/>
          <w:b/>
          <w:color w:val="000000"/>
          <w:sz w:val="28"/>
          <w:szCs w:val="28"/>
        </w:rPr>
        <w:t>kterou se mění a doplňuje vyhláška č. 4/2011</w:t>
      </w:r>
      <w:r w:rsidR="00547185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F9771F" w:rsidRPr="00B3368D">
        <w:rPr>
          <w:rFonts w:ascii="Arial" w:hAnsi="Arial" w:cs="Arial"/>
          <w:b/>
          <w:sz w:val="28"/>
          <w:szCs w:val="28"/>
        </w:rPr>
        <w:t>o zákazu konzumace alkoholických nápojů na veřejném prostranství</w:t>
      </w:r>
    </w:p>
    <w:p w:rsidR="00984506" w:rsidRPr="008C11C6" w:rsidRDefault="00984506" w:rsidP="00885096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B3368D" w:rsidRPr="00E96DC1" w:rsidRDefault="00B3368D" w:rsidP="00B3368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</w:rPr>
      </w:pPr>
      <w:r w:rsidRPr="00E96DC1">
        <w:rPr>
          <w:rFonts w:ascii="Arial" w:hAnsi="Arial" w:cs="Arial"/>
        </w:rPr>
        <w:t xml:space="preserve">Zastupitelstvo města Bělá pod Bezdězem se na svém zasedání dne </w:t>
      </w:r>
      <w:r w:rsidR="002B5338">
        <w:rPr>
          <w:rFonts w:ascii="Arial" w:hAnsi="Arial" w:cs="Arial"/>
        </w:rPr>
        <w:t>25.4.2012</w:t>
      </w:r>
      <w:r w:rsidRPr="00E96DC1">
        <w:rPr>
          <w:rFonts w:ascii="Arial" w:hAnsi="Arial" w:cs="Arial"/>
        </w:rPr>
        <w:t xml:space="preserve"> usnesením č. </w:t>
      </w:r>
      <w:r w:rsidR="002B5338">
        <w:rPr>
          <w:rFonts w:ascii="Arial" w:hAnsi="Arial" w:cs="Arial"/>
        </w:rPr>
        <w:t xml:space="preserve">40/2012 </w:t>
      </w:r>
      <w:r w:rsidRPr="00E96DC1">
        <w:rPr>
          <w:rFonts w:ascii="Arial" w:hAnsi="Arial" w:cs="Arial"/>
        </w:rPr>
        <w:t>usneslo vydat na základě § 14 odst. 2 zákona č. 565/1990 Sb., o místních poplatcích, ve znění pozdějších předpisů a v souladu s § 10 písm. d) a § 84 odst. 2 písm. h) zákona č. 128/2000 Sb., o obcích (obecní zřízení), ve znění pozdějších předpisů, tuto obecně závaznou vyhlášku (dále jen „vyhláška“):</w:t>
      </w:r>
    </w:p>
    <w:p w:rsidR="00B65FC8" w:rsidRDefault="00B65FC8" w:rsidP="005E132B">
      <w:pPr>
        <w:spacing w:line="276" w:lineRule="auto"/>
        <w:jc w:val="center"/>
        <w:rPr>
          <w:rFonts w:ascii="Arial" w:hAnsi="Arial" w:cs="Arial"/>
        </w:rPr>
      </w:pPr>
    </w:p>
    <w:p w:rsidR="00B01E7D" w:rsidRPr="00E96DC1" w:rsidRDefault="00B01E7D" w:rsidP="005E132B">
      <w:pPr>
        <w:spacing w:line="276" w:lineRule="auto"/>
        <w:jc w:val="center"/>
        <w:rPr>
          <w:rFonts w:ascii="Arial" w:hAnsi="Arial" w:cs="Arial"/>
        </w:rPr>
      </w:pPr>
    </w:p>
    <w:p w:rsidR="00B3368D" w:rsidRPr="00E96DC1" w:rsidRDefault="00B3368D" w:rsidP="00B3368D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color w:val="000000"/>
        </w:rPr>
      </w:pPr>
      <w:r w:rsidRPr="00E96DC1">
        <w:rPr>
          <w:rFonts w:ascii="Arial" w:hAnsi="Arial" w:cs="Arial"/>
          <w:color w:val="000000"/>
        </w:rPr>
        <w:t>Čl. I</w:t>
      </w:r>
    </w:p>
    <w:p w:rsidR="00B3368D" w:rsidRPr="00E96DC1" w:rsidRDefault="00B3368D" w:rsidP="00B3368D">
      <w:pPr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</w:rPr>
      </w:pPr>
    </w:p>
    <w:p w:rsidR="00B3368D" w:rsidRPr="00E96DC1" w:rsidRDefault="00B3368D" w:rsidP="00E96DC1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</w:rPr>
      </w:pPr>
      <w:r w:rsidRPr="00E96DC1">
        <w:rPr>
          <w:rFonts w:ascii="Arial" w:hAnsi="Arial" w:cs="Arial"/>
          <w:color w:val="000000"/>
        </w:rPr>
        <w:t xml:space="preserve">Obecně závazná vyhláška č. 4/2011, </w:t>
      </w:r>
      <w:r w:rsidRPr="00E96DC1">
        <w:rPr>
          <w:rFonts w:ascii="Arial" w:hAnsi="Arial" w:cs="Arial"/>
        </w:rPr>
        <w:t>o zákazu konzumace alkoholických nápojů na veřejném prostranství</w:t>
      </w:r>
      <w:r w:rsidRPr="00E96DC1">
        <w:rPr>
          <w:rFonts w:ascii="Arial" w:hAnsi="Arial" w:cs="Arial"/>
          <w:color w:val="000000"/>
        </w:rPr>
        <w:t xml:space="preserve"> se mění a doplňuje takto:</w:t>
      </w:r>
    </w:p>
    <w:p w:rsidR="00B3368D" w:rsidRPr="00E96DC1" w:rsidRDefault="00B3368D" w:rsidP="00B3368D">
      <w:pPr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</w:rPr>
      </w:pPr>
    </w:p>
    <w:p w:rsidR="00B3368D" w:rsidRPr="00E96DC1" w:rsidRDefault="00B3368D" w:rsidP="00B3368D">
      <w:pPr>
        <w:numPr>
          <w:ilvl w:val="0"/>
          <w:numId w:val="13"/>
        </w:num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</w:rPr>
      </w:pPr>
      <w:r w:rsidRPr="00E96DC1">
        <w:rPr>
          <w:rFonts w:ascii="Arial" w:hAnsi="Arial" w:cs="Arial"/>
          <w:color w:val="000000"/>
        </w:rPr>
        <w:t xml:space="preserve">Dosavadní příloha se zrušuje a nahrazuje se </w:t>
      </w:r>
      <w:r w:rsidRPr="00E96DC1">
        <w:rPr>
          <w:rFonts w:ascii="Arial" w:hAnsi="Arial" w:cs="Arial"/>
        </w:rPr>
        <w:t>příloho</w:t>
      </w:r>
      <w:r w:rsidR="005F4EA6" w:rsidRPr="00E96DC1">
        <w:rPr>
          <w:rFonts w:ascii="Arial" w:hAnsi="Arial" w:cs="Arial"/>
        </w:rPr>
        <w:t>u</w:t>
      </w:r>
      <w:r w:rsidR="006B408C">
        <w:rPr>
          <w:rFonts w:ascii="Arial" w:hAnsi="Arial" w:cs="Arial"/>
        </w:rPr>
        <w:t xml:space="preserve"> v novém znění</w:t>
      </w:r>
      <w:r w:rsidRPr="00E96DC1">
        <w:rPr>
          <w:rFonts w:ascii="Arial" w:hAnsi="Arial" w:cs="Arial"/>
          <w:color w:val="000000"/>
        </w:rPr>
        <w:t>, která zní: „</w:t>
      </w:r>
      <w:r w:rsidR="00423393" w:rsidRPr="00E96DC1">
        <w:rPr>
          <w:rFonts w:ascii="Arial" w:hAnsi="Arial" w:cs="Arial"/>
        </w:rPr>
        <w:t>Vymezení ploch veřejného prostranství se zákazem konzumace alkoholu</w:t>
      </w:r>
      <w:r w:rsidRPr="00E96DC1">
        <w:rPr>
          <w:rFonts w:ascii="Arial" w:hAnsi="Arial" w:cs="Arial"/>
          <w:color w:val="000000"/>
        </w:rPr>
        <w:t>“.</w:t>
      </w:r>
    </w:p>
    <w:p w:rsidR="00B3368D" w:rsidRPr="00E96DC1" w:rsidRDefault="00B3368D" w:rsidP="00B3368D">
      <w:pPr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</w:rPr>
      </w:pPr>
      <w:r w:rsidRPr="00E96DC1">
        <w:rPr>
          <w:rFonts w:ascii="Arial" w:hAnsi="Arial" w:cs="Arial"/>
          <w:color w:val="000000"/>
        </w:rPr>
        <w:t xml:space="preserve">      </w:t>
      </w:r>
    </w:p>
    <w:p w:rsidR="00B3368D" w:rsidRPr="00E96DC1" w:rsidRDefault="00B3368D" w:rsidP="00B3368D">
      <w:pPr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</w:rPr>
      </w:pPr>
    </w:p>
    <w:p w:rsidR="00B3368D" w:rsidRPr="00E96DC1" w:rsidRDefault="00B3368D" w:rsidP="00B3368D">
      <w:pPr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</w:rPr>
      </w:pPr>
    </w:p>
    <w:p w:rsidR="00B3368D" w:rsidRPr="00E96DC1" w:rsidRDefault="00B3368D" w:rsidP="00B3368D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color w:val="000000"/>
        </w:rPr>
      </w:pPr>
      <w:r w:rsidRPr="00E96DC1">
        <w:rPr>
          <w:rFonts w:ascii="Arial" w:hAnsi="Arial" w:cs="Arial"/>
          <w:color w:val="000000"/>
        </w:rPr>
        <w:t>Čl. II</w:t>
      </w:r>
    </w:p>
    <w:p w:rsidR="00B3368D" w:rsidRPr="00E96DC1" w:rsidRDefault="00B3368D" w:rsidP="00B3368D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color w:val="000000"/>
        </w:rPr>
      </w:pPr>
      <w:r w:rsidRPr="00E96DC1">
        <w:rPr>
          <w:rFonts w:ascii="Arial" w:hAnsi="Arial" w:cs="Arial"/>
          <w:color w:val="000000"/>
        </w:rPr>
        <w:t>Účinnost</w:t>
      </w:r>
    </w:p>
    <w:p w:rsidR="00B3368D" w:rsidRPr="00E96DC1" w:rsidRDefault="00B3368D" w:rsidP="00B3368D">
      <w:pPr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</w:rPr>
      </w:pPr>
    </w:p>
    <w:p w:rsidR="00B3368D" w:rsidRPr="00E96DC1" w:rsidRDefault="00B3368D" w:rsidP="00B3368D">
      <w:pPr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</w:rPr>
      </w:pPr>
      <w:r w:rsidRPr="00E96DC1">
        <w:rPr>
          <w:rFonts w:ascii="Arial" w:hAnsi="Arial" w:cs="Arial"/>
          <w:color w:val="000000"/>
        </w:rPr>
        <w:t xml:space="preserve">Tato obecně závazná vyhláška nabývá účinnosti </w:t>
      </w:r>
      <w:r w:rsidR="002B5338">
        <w:rPr>
          <w:rFonts w:ascii="Arial" w:hAnsi="Arial" w:cs="Arial"/>
          <w:color w:val="000000"/>
        </w:rPr>
        <w:t xml:space="preserve">15. </w:t>
      </w:r>
      <w:r w:rsidRPr="00E96DC1">
        <w:rPr>
          <w:rFonts w:ascii="Arial" w:hAnsi="Arial" w:cs="Arial"/>
          <w:color w:val="000000"/>
        </w:rPr>
        <w:t xml:space="preserve">dnem </w:t>
      </w:r>
      <w:r w:rsidR="002B5338">
        <w:rPr>
          <w:rFonts w:ascii="Arial" w:hAnsi="Arial" w:cs="Arial"/>
          <w:color w:val="000000"/>
        </w:rPr>
        <w:t>po dni vyhlášení</w:t>
      </w:r>
      <w:r w:rsidR="00154D98" w:rsidRPr="00E96DC1">
        <w:rPr>
          <w:rFonts w:ascii="Arial" w:hAnsi="Arial" w:cs="Arial"/>
          <w:color w:val="000000"/>
        </w:rPr>
        <w:t>.</w:t>
      </w:r>
    </w:p>
    <w:p w:rsidR="00B3368D" w:rsidRPr="00E96DC1" w:rsidRDefault="00B3368D" w:rsidP="00B3368D">
      <w:pPr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</w:rPr>
      </w:pPr>
    </w:p>
    <w:p w:rsidR="00B3368D" w:rsidRPr="00E96DC1" w:rsidRDefault="00B3368D" w:rsidP="00B3368D">
      <w:pPr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</w:rPr>
      </w:pPr>
    </w:p>
    <w:p w:rsidR="003A49F7" w:rsidRPr="00E96DC1" w:rsidRDefault="003A49F7" w:rsidP="00B3368D">
      <w:pPr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</w:rPr>
      </w:pPr>
    </w:p>
    <w:p w:rsidR="003A49F7" w:rsidRPr="00E96DC1" w:rsidRDefault="003A49F7" w:rsidP="00B3368D">
      <w:pPr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</w:rPr>
      </w:pPr>
    </w:p>
    <w:p w:rsidR="00B3368D" w:rsidRPr="00E96DC1" w:rsidRDefault="00B3368D" w:rsidP="00B3368D">
      <w:pPr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</w:rPr>
      </w:pPr>
    </w:p>
    <w:p w:rsidR="00B3368D" w:rsidRPr="00E96DC1" w:rsidRDefault="00B3368D" w:rsidP="00B3368D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i/>
          <w:color w:val="000000"/>
        </w:rPr>
      </w:pPr>
      <w:r w:rsidRPr="00E96DC1">
        <w:rPr>
          <w:rFonts w:ascii="Arial" w:hAnsi="Arial" w:cs="Arial"/>
          <w:color w:val="000000"/>
        </w:rPr>
        <w:t xml:space="preserve">      </w:t>
      </w:r>
      <w:r w:rsidRPr="00E96DC1">
        <w:rPr>
          <w:rFonts w:ascii="Arial" w:hAnsi="Arial" w:cs="Arial"/>
          <w:i/>
          <w:color w:val="000000"/>
        </w:rPr>
        <w:t xml:space="preserve">                                                                                             </w:t>
      </w:r>
    </w:p>
    <w:p w:rsidR="00B3368D" w:rsidRPr="00E96DC1" w:rsidRDefault="00B3368D" w:rsidP="00B3368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</w:rPr>
      </w:pPr>
      <w:r w:rsidRPr="00E96DC1">
        <w:rPr>
          <w:rFonts w:ascii="Arial" w:hAnsi="Arial" w:cs="Arial"/>
          <w:color w:val="000000"/>
        </w:rPr>
        <w:t xml:space="preserve">     ……...………………..….                                               </w:t>
      </w:r>
      <w:r w:rsidR="00C30993">
        <w:rPr>
          <w:rFonts w:ascii="Arial" w:hAnsi="Arial" w:cs="Arial"/>
          <w:color w:val="000000"/>
        </w:rPr>
        <w:t xml:space="preserve">           .</w:t>
      </w:r>
      <w:r w:rsidRPr="00E96DC1">
        <w:rPr>
          <w:rFonts w:ascii="Arial" w:hAnsi="Arial" w:cs="Arial"/>
          <w:color w:val="000000"/>
        </w:rPr>
        <w:t>….…..………………</w:t>
      </w:r>
      <w:r w:rsidR="002B5338">
        <w:rPr>
          <w:rFonts w:ascii="Arial" w:hAnsi="Arial" w:cs="Arial"/>
          <w:color w:val="000000"/>
        </w:rPr>
        <w:t>………</w:t>
      </w:r>
    </w:p>
    <w:p w:rsidR="00B3368D" w:rsidRPr="00E96DC1" w:rsidRDefault="00B3368D" w:rsidP="00B3368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</w:rPr>
      </w:pPr>
      <w:r w:rsidRPr="00E96DC1">
        <w:rPr>
          <w:rFonts w:ascii="Arial" w:hAnsi="Arial" w:cs="Arial"/>
          <w:color w:val="000000"/>
        </w:rPr>
        <w:t xml:space="preserve">          Jitka Tošovská</w:t>
      </w:r>
      <w:r w:rsidR="002B5338">
        <w:rPr>
          <w:rFonts w:ascii="Arial" w:hAnsi="Arial" w:cs="Arial"/>
          <w:color w:val="000000"/>
        </w:rPr>
        <w:t>, v.r.</w:t>
      </w:r>
      <w:r w:rsidR="00C30993">
        <w:rPr>
          <w:rFonts w:ascii="Arial" w:hAnsi="Arial" w:cs="Arial"/>
          <w:color w:val="000000"/>
        </w:rPr>
        <w:tab/>
      </w:r>
      <w:r w:rsidR="00C30993">
        <w:rPr>
          <w:rFonts w:ascii="Arial" w:hAnsi="Arial" w:cs="Arial"/>
          <w:color w:val="000000"/>
        </w:rPr>
        <w:tab/>
      </w:r>
      <w:r w:rsidR="00C30993">
        <w:rPr>
          <w:rFonts w:ascii="Arial" w:hAnsi="Arial" w:cs="Arial"/>
          <w:color w:val="000000"/>
        </w:rPr>
        <w:tab/>
      </w:r>
      <w:r w:rsidR="00C30993">
        <w:rPr>
          <w:rFonts w:ascii="Arial" w:hAnsi="Arial" w:cs="Arial"/>
          <w:color w:val="000000"/>
        </w:rPr>
        <w:tab/>
      </w:r>
      <w:r w:rsidR="00C30993">
        <w:rPr>
          <w:rFonts w:ascii="Arial" w:hAnsi="Arial" w:cs="Arial"/>
          <w:color w:val="000000"/>
        </w:rPr>
        <w:tab/>
      </w:r>
      <w:r w:rsidR="00C30993">
        <w:rPr>
          <w:rFonts w:ascii="Arial" w:hAnsi="Arial" w:cs="Arial"/>
          <w:color w:val="000000"/>
        </w:rPr>
        <w:tab/>
      </w:r>
      <w:r w:rsidRPr="00E96DC1">
        <w:rPr>
          <w:rFonts w:ascii="Arial" w:hAnsi="Arial" w:cs="Arial"/>
          <w:color w:val="000000"/>
        </w:rPr>
        <w:t>Ing. Jaroslav Verner</w:t>
      </w:r>
      <w:r w:rsidR="002B5338">
        <w:rPr>
          <w:rFonts w:ascii="Arial" w:hAnsi="Arial" w:cs="Arial"/>
          <w:color w:val="000000"/>
        </w:rPr>
        <w:t>, v.r.</w:t>
      </w:r>
    </w:p>
    <w:p w:rsidR="00B3368D" w:rsidRPr="00E96DC1" w:rsidRDefault="00B3368D" w:rsidP="00B3368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</w:rPr>
      </w:pPr>
      <w:r w:rsidRPr="00E96DC1">
        <w:rPr>
          <w:rFonts w:ascii="Arial" w:hAnsi="Arial" w:cs="Arial"/>
          <w:color w:val="000000"/>
        </w:rPr>
        <w:t xml:space="preserve">            </w:t>
      </w:r>
      <w:r w:rsidR="002B5338">
        <w:rPr>
          <w:rFonts w:ascii="Arial" w:hAnsi="Arial" w:cs="Arial"/>
          <w:color w:val="000000"/>
        </w:rPr>
        <w:t>m</w:t>
      </w:r>
      <w:r w:rsidRPr="00E96DC1">
        <w:rPr>
          <w:rFonts w:ascii="Arial" w:hAnsi="Arial" w:cs="Arial"/>
          <w:color w:val="000000"/>
        </w:rPr>
        <w:t>ístostarostka</w:t>
      </w:r>
      <w:r w:rsidR="00C30993">
        <w:rPr>
          <w:rFonts w:ascii="Arial" w:hAnsi="Arial" w:cs="Arial"/>
          <w:color w:val="000000"/>
        </w:rPr>
        <w:tab/>
      </w:r>
      <w:r w:rsidR="00C30993">
        <w:rPr>
          <w:rFonts w:ascii="Arial" w:hAnsi="Arial" w:cs="Arial"/>
          <w:color w:val="000000"/>
        </w:rPr>
        <w:tab/>
      </w:r>
      <w:r w:rsidR="00C30993">
        <w:rPr>
          <w:rFonts w:ascii="Arial" w:hAnsi="Arial" w:cs="Arial"/>
          <w:color w:val="000000"/>
        </w:rPr>
        <w:tab/>
      </w:r>
      <w:r w:rsidR="00C30993">
        <w:rPr>
          <w:rFonts w:ascii="Arial" w:hAnsi="Arial" w:cs="Arial"/>
          <w:color w:val="000000"/>
        </w:rPr>
        <w:tab/>
      </w:r>
      <w:r w:rsidR="00C30993">
        <w:rPr>
          <w:rFonts w:ascii="Arial" w:hAnsi="Arial" w:cs="Arial"/>
          <w:color w:val="000000"/>
        </w:rPr>
        <w:tab/>
      </w:r>
      <w:r w:rsidR="002B5338">
        <w:rPr>
          <w:rFonts w:ascii="Arial" w:hAnsi="Arial" w:cs="Arial"/>
          <w:color w:val="000000"/>
        </w:rPr>
        <w:tab/>
      </w:r>
      <w:r w:rsidR="002B5338">
        <w:rPr>
          <w:rFonts w:ascii="Arial" w:hAnsi="Arial" w:cs="Arial"/>
          <w:color w:val="000000"/>
        </w:rPr>
        <w:tab/>
      </w:r>
      <w:r w:rsidRPr="00E96DC1">
        <w:rPr>
          <w:rFonts w:ascii="Arial" w:hAnsi="Arial" w:cs="Arial"/>
          <w:color w:val="000000"/>
        </w:rPr>
        <w:t>starosta</w:t>
      </w:r>
    </w:p>
    <w:p w:rsidR="00B3368D" w:rsidRPr="00E96DC1" w:rsidRDefault="00B3368D" w:rsidP="00B3368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</w:rPr>
      </w:pPr>
    </w:p>
    <w:p w:rsidR="00B3368D" w:rsidRPr="00E96DC1" w:rsidRDefault="00B3368D" w:rsidP="00B3368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</w:rPr>
      </w:pPr>
    </w:p>
    <w:p w:rsidR="00B3368D" w:rsidRDefault="00B3368D" w:rsidP="00B3368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</w:rPr>
      </w:pPr>
    </w:p>
    <w:p w:rsidR="002B5338" w:rsidRDefault="002B5338" w:rsidP="00B3368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</w:rPr>
      </w:pPr>
    </w:p>
    <w:p w:rsidR="002B5338" w:rsidRDefault="002B5338" w:rsidP="00B3368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</w:rPr>
      </w:pPr>
    </w:p>
    <w:p w:rsidR="002B5338" w:rsidRDefault="002B5338" w:rsidP="00B3368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</w:rPr>
      </w:pPr>
    </w:p>
    <w:p w:rsidR="002B5338" w:rsidRPr="00E96DC1" w:rsidRDefault="002B5338" w:rsidP="00B3368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</w:rPr>
      </w:pPr>
    </w:p>
    <w:p w:rsidR="00B3368D" w:rsidRPr="00E96DC1" w:rsidRDefault="00B3368D" w:rsidP="00B3368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</w:rPr>
      </w:pPr>
    </w:p>
    <w:p w:rsidR="00B3368D" w:rsidRPr="00E96DC1" w:rsidRDefault="00B3368D" w:rsidP="00B3368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</w:rPr>
      </w:pPr>
      <w:r w:rsidRPr="00E96DC1">
        <w:rPr>
          <w:rFonts w:ascii="Arial" w:hAnsi="Arial" w:cs="Arial"/>
          <w:color w:val="000000"/>
        </w:rPr>
        <w:t>Vyvěšeno na úřední desce dne:</w:t>
      </w:r>
    </w:p>
    <w:p w:rsidR="00C30993" w:rsidRDefault="00C30993" w:rsidP="00B3368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</w:rPr>
      </w:pPr>
    </w:p>
    <w:p w:rsidR="00B3368D" w:rsidRPr="00E96DC1" w:rsidRDefault="00B3368D" w:rsidP="00B3368D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color w:val="000000"/>
        </w:rPr>
      </w:pPr>
      <w:r w:rsidRPr="00E96DC1">
        <w:rPr>
          <w:rFonts w:ascii="Arial" w:hAnsi="Arial" w:cs="Arial"/>
          <w:color w:val="000000"/>
        </w:rPr>
        <w:t>Sejmuto z úřední desky dne:</w:t>
      </w:r>
    </w:p>
    <w:p w:rsidR="00B3368D" w:rsidRPr="00E96DC1" w:rsidRDefault="00B3368D" w:rsidP="00B3368D">
      <w:pPr>
        <w:rPr>
          <w:rFonts w:ascii="Arial" w:hAnsi="Arial" w:cs="Arial"/>
        </w:rPr>
      </w:pPr>
    </w:p>
    <w:p w:rsidR="00B3368D" w:rsidRPr="00E96DC1" w:rsidRDefault="00B3368D" w:rsidP="00BF0F85"/>
    <w:p w:rsidR="00B3368D" w:rsidRDefault="00B3368D" w:rsidP="00BF0F85"/>
    <w:p w:rsidR="00B3368D" w:rsidRDefault="00B3368D" w:rsidP="00BF0F85"/>
    <w:p w:rsidR="00B3368D" w:rsidRDefault="00B3368D" w:rsidP="00BF0F85"/>
    <w:p w:rsidR="00B3368D" w:rsidRDefault="00B3368D" w:rsidP="00BF0F85"/>
    <w:p w:rsidR="00B3368D" w:rsidRDefault="00B3368D" w:rsidP="00BF0F85"/>
    <w:p w:rsidR="00B3368D" w:rsidRDefault="00B3368D" w:rsidP="00BF0F85"/>
    <w:p w:rsidR="00B3368D" w:rsidRDefault="00B3368D" w:rsidP="00BF0F85"/>
    <w:p w:rsidR="00A61C45" w:rsidRDefault="00A61C45" w:rsidP="00BF0F85">
      <w:pPr>
        <w:rPr>
          <w:b/>
          <w:sz w:val="28"/>
          <w:szCs w:val="28"/>
        </w:rPr>
      </w:pPr>
    </w:p>
    <w:p w:rsidR="00BF0F85" w:rsidRDefault="00BF0F85" w:rsidP="00BF0F85">
      <w:pPr>
        <w:rPr>
          <w:b/>
          <w:sz w:val="28"/>
          <w:szCs w:val="28"/>
        </w:rPr>
      </w:pPr>
      <w:r w:rsidRPr="00F47DE0">
        <w:rPr>
          <w:b/>
          <w:sz w:val="28"/>
          <w:szCs w:val="28"/>
        </w:rPr>
        <w:t xml:space="preserve">Příloha </w:t>
      </w:r>
      <w:r w:rsidR="002E56B5">
        <w:rPr>
          <w:b/>
          <w:sz w:val="28"/>
          <w:szCs w:val="28"/>
        </w:rPr>
        <w:t>č. 1 k obecně závazné vyhlášce</w:t>
      </w:r>
      <w:r w:rsidRPr="00F47DE0">
        <w:rPr>
          <w:b/>
          <w:sz w:val="28"/>
          <w:szCs w:val="28"/>
        </w:rPr>
        <w:t xml:space="preserve"> Města Bělá pod Bezdězem č. </w:t>
      </w:r>
      <w:r>
        <w:rPr>
          <w:b/>
          <w:sz w:val="28"/>
          <w:szCs w:val="28"/>
        </w:rPr>
        <w:t>4/2011</w:t>
      </w:r>
      <w:r w:rsidRPr="00F47DE0">
        <w:rPr>
          <w:b/>
          <w:sz w:val="28"/>
          <w:szCs w:val="28"/>
        </w:rPr>
        <w:t xml:space="preserve">         </w:t>
      </w:r>
    </w:p>
    <w:p w:rsidR="00BF0F85" w:rsidRPr="00F47DE0" w:rsidRDefault="00BF0F85" w:rsidP="00BF0F85">
      <w:pPr>
        <w:rPr>
          <w:b/>
          <w:sz w:val="28"/>
          <w:szCs w:val="28"/>
        </w:rPr>
      </w:pPr>
      <w:r w:rsidRPr="00F47DE0">
        <w:rPr>
          <w:b/>
          <w:sz w:val="28"/>
          <w:szCs w:val="28"/>
        </w:rPr>
        <w:t>o zákazu konzumace alkoholických nápojů na veřejném prostranství</w:t>
      </w:r>
    </w:p>
    <w:p w:rsidR="00BF0F85" w:rsidRDefault="00BF0F85" w:rsidP="00BF0F85"/>
    <w:p w:rsidR="00BF0F85" w:rsidRPr="00F47DE0" w:rsidRDefault="00BF0F85" w:rsidP="00BF0F85">
      <w:pPr>
        <w:rPr>
          <w:u w:val="single"/>
        </w:rPr>
      </w:pPr>
      <w:r w:rsidRPr="00F47DE0">
        <w:rPr>
          <w:u w:val="single"/>
        </w:rPr>
        <w:t>Vymezení ploch veřejného prostranství se zákazem konzumace alkoholu:</w:t>
      </w:r>
    </w:p>
    <w:p w:rsidR="00BF0F85" w:rsidRPr="00A5248B" w:rsidRDefault="00A5248B" w:rsidP="00A5248B">
      <w:pPr>
        <w:numPr>
          <w:ilvl w:val="0"/>
          <w:numId w:val="14"/>
        </w:numPr>
        <w:rPr>
          <w:rFonts w:ascii="Arial" w:hAnsi="Arial" w:cs="Arial"/>
        </w:rPr>
      </w:pPr>
      <w:r>
        <w:t>Autobusové a vlakové zastávky veřejné dopravy</w:t>
      </w:r>
    </w:p>
    <w:p w:rsidR="00A5248B" w:rsidRDefault="00A5248B" w:rsidP="00A5248B">
      <w:pPr>
        <w:rPr>
          <w:rFonts w:ascii="Arial" w:hAnsi="Arial" w:cs="Arial"/>
        </w:rPr>
      </w:pPr>
    </w:p>
    <w:p w:rsidR="002E56B5" w:rsidRPr="002E56B5" w:rsidRDefault="002E56B5" w:rsidP="00885096">
      <w:pPr>
        <w:tabs>
          <w:tab w:val="left" w:pos="7020"/>
        </w:tabs>
      </w:pPr>
      <w:r w:rsidRPr="002E56B5">
        <w:t>Obr. č.1</w:t>
      </w:r>
    </w:p>
    <w:p w:rsidR="002E56B5" w:rsidRPr="002E56B5" w:rsidRDefault="002E56B5" w:rsidP="002E56B5">
      <w:pPr>
        <w:numPr>
          <w:ilvl w:val="0"/>
          <w:numId w:val="12"/>
        </w:numPr>
        <w:tabs>
          <w:tab w:val="left" w:pos="7020"/>
        </w:tabs>
        <w:rPr>
          <w:rFonts w:ascii="Arial" w:hAnsi="Arial" w:cs="Arial"/>
        </w:rPr>
      </w:pPr>
      <w:r>
        <w:t>Prostranství před ZŠ Tyršova</w:t>
      </w:r>
    </w:p>
    <w:p w:rsidR="002E56B5" w:rsidRPr="002E56B5" w:rsidRDefault="002E56B5" w:rsidP="002E56B5">
      <w:pPr>
        <w:numPr>
          <w:ilvl w:val="0"/>
          <w:numId w:val="12"/>
        </w:numPr>
        <w:tabs>
          <w:tab w:val="left" w:pos="7020"/>
        </w:tabs>
        <w:rPr>
          <w:rFonts w:ascii="Arial" w:hAnsi="Arial" w:cs="Arial"/>
        </w:rPr>
      </w:pPr>
      <w:r>
        <w:t>Masarykovo náměstí včetně parku</w:t>
      </w:r>
    </w:p>
    <w:p w:rsidR="002E56B5" w:rsidRPr="002E56B5" w:rsidRDefault="002E56B5" w:rsidP="002E56B5">
      <w:pPr>
        <w:numPr>
          <w:ilvl w:val="0"/>
          <w:numId w:val="12"/>
        </w:numPr>
        <w:tabs>
          <w:tab w:val="left" w:pos="7020"/>
        </w:tabs>
        <w:rPr>
          <w:rFonts w:ascii="Arial" w:hAnsi="Arial" w:cs="Arial"/>
        </w:rPr>
      </w:pPr>
      <w:r>
        <w:t>Ulice Kostelní, Tyršova, Arnoštská, Na Šancích, Česká brána</w:t>
      </w:r>
    </w:p>
    <w:p w:rsidR="002E56B5" w:rsidRPr="002E56B5" w:rsidRDefault="002E56B5" w:rsidP="002E56B5">
      <w:pPr>
        <w:numPr>
          <w:ilvl w:val="0"/>
          <w:numId w:val="12"/>
        </w:numPr>
        <w:tabs>
          <w:tab w:val="left" w:pos="7020"/>
        </w:tabs>
        <w:rPr>
          <w:rFonts w:ascii="Arial" w:hAnsi="Arial" w:cs="Arial"/>
        </w:rPr>
      </w:pPr>
      <w:r>
        <w:t>Městské opevnění jižně od České brány</w:t>
      </w:r>
    </w:p>
    <w:p w:rsidR="002E56B5" w:rsidRPr="002E56B5" w:rsidRDefault="002E56B5" w:rsidP="002E56B5">
      <w:pPr>
        <w:numPr>
          <w:ilvl w:val="0"/>
          <w:numId w:val="12"/>
        </w:numPr>
        <w:tabs>
          <w:tab w:val="left" w:pos="7020"/>
        </w:tabs>
        <w:rPr>
          <w:rFonts w:ascii="Arial" w:hAnsi="Arial" w:cs="Arial"/>
        </w:rPr>
      </w:pPr>
      <w:r>
        <w:t>Zámecké nádvoří, zámecká zahrada</w:t>
      </w:r>
    </w:p>
    <w:p w:rsidR="002E56B5" w:rsidRPr="00503091" w:rsidRDefault="002E56B5" w:rsidP="002E56B5">
      <w:pPr>
        <w:numPr>
          <w:ilvl w:val="0"/>
          <w:numId w:val="12"/>
        </w:numPr>
        <w:tabs>
          <w:tab w:val="left" w:pos="7020"/>
        </w:tabs>
        <w:rPr>
          <w:rFonts w:ascii="Arial" w:hAnsi="Arial" w:cs="Arial"/>
        </w:rPr>
      </w:pPr>
      <w:r>
        <w:t>Prostranství před Sokolovnou, veřejný prostor tržního místa</w:t>
      </w:r>
    </w:p>
    <w:p w:rsidR="00503091" w:rsidRPr="002E56B5" w:rsidRDefault="00503091" w:rsidP="00503091">
      <w:pPr>
        <w:tabs>
          <w:tab w:val="left" w:pos="7020"/>
        </w:tabs>
        <w:ind w:left="720"/>
        <w:rPr>
          <w:rFonts w:ascii="Arial" w:hAnsi="Arial" w:cs="Arial"/>
        </w:rPr>
      </w:pPr>
    </w:p>
    <w:p w:rsidR="002E56B5" w:rsidRDefault="00EA69DF" w:rsidP="002E56B5">
      <w:pPr>
        <w:tabs>
          <w:tab w:val="left" w:pos="7020"/>
        </w:tabs>
      </w:pPr>
      <w:r w:rsidRPr="00D85A44">
        <w:rPr>
          <w:noProof/>
        </w:rPr>
        <w:drawing>
          <wp:inline distT="0" distB="0" distL="0" distR="0">
            <wp:extent cx="5759450" cy="37109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9" t="15315" r="13763" b="18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4C" w:rsidRDefault="00A0314C" w:rsidP="002E56B5">
      <w:pPr>
        <w:tabs>
          <w:tab w:val="left" w:pos="7020"/>
        </w:tabs>
      </w:pPr>
    </w:p>
    <w:p w:rsidR="002E56B5" w:rsidRDefault="002E56B5" w:rsidP="002E56B5">
      <w:pPr>
        <w:tabs>
          <w:tab w:val="left" w:pos="7020"/>
        </w:tabs>
      </w:pPr>
      <w:r>
        <w:t>Obr.č.2</w:t>
      </w:r>
    </w:p>
    <w:p w:rsidR="002E56B5" w:rsidRPr="00503091" w:rsidRDefault="002E56B5" w:rsidP="002E56B5">
      <w:pPr>
        <w:numPr>
          <w:ilvl w:val="0"/>
          <w:numId w:val="12"/>
        </w:numPr>
        <w:tabs>
          <w:tab w:val="left" w:pos="7020"/>
        </w:tabs>
        <w:rPr>
          <w:rFonts w:ascii="Arial" w:hAnsi="Arial" w:cs="Arial"/>
        </w:rPr>
      </w:pPr>
      <w:r>
        <w:t>Střelnice</w:t>
      </w:r>
    </w:p>
    <w:p w:rsidR="00503091" w:rsidRDefault="00503091" w:rsidP="00503091">
      <w:pPr>
        <w:tabs>
          <w:tab w:val="left" w:pos="7020"/>
        </w:tabs>
      </w:pPr>
    </w:p>
    <w:p w:rsidR="00503091" w:rsidRPr="002E56B5" w:rsidRDefault="00EA69DF" w:rsidP="00503091">
      <w:pPr>
        <w:tabs>
          <w:tab w:val="left" w:pos="7020"/>
        </w:tabs>
        <w:rPr>
          <w:rFonts w:ascii="Arial" w:hAnsi="Arial" w:cs="Arial"/>
        </w:rPr>
      </w:pPr>
      <w:r w:rsidRPr="00503091">
        <w:rPr>
          <w:rFonts w:ascii="Arial" w:hAnsi="Arial" w:cs="Arial"/>
          <w:noProof/>
        </w:rPr>
        <w:lastRenderedPageBreak/>
        <w:drawing>
          <wp:inline distT="0" distB="0" distL="0" distR="0">
            <wp:extent cx="4387850" cy="20840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08" b="23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6B5" w:rsidRDefault="002E56B5" w:rsidP="002E56B5">
      <w:pPr>
        <w:tabs>
          <w:tab w:val="left" w:pos="7020"/>
        </w:tabs>
      </w:pPr>
      <w:r>
        <w:t>Obr.č.3</w:t>
      </w:r>
    </w:p>
    <w:p w:rsidR="002E56B5" w:rsidRPr="002E56B5" w:rsidRDefault="002E56B5" w:rsidP="002E56B5">
      <w:pPr>
        <w:numPr>
          <w:ilvl w:val="0"/>
          <w:numId w:val="12"/>
        </w:numPr>
        <w:tabs>
          <w:tab w:val="left" w:pos="7020"/>
        </w:tabs>
        <w:rPr>
          <w:rFonts w:ascii="Arial" w:hAnsi="Arial" w:cs="Arial"/>
        </w:rPr>
      </w:pPr>
      <w:r>
        <w:t>Dětské hřiště „U Vodojemu“</w:t>
      </w:r>
    </w:p>
    <w:p w:rsidR="002E56B5" w:rsidRPr="002E56B5" w:rsidRDefault="002E56B5" w:rsidP="002E56B5">
      <w:pPr>
        <w:numPr>
          <w:ilvl w:val="0"/>
          <w:numId w:val="12"/>
        </w:numPr>
        <w:tabs>
          <w:tab w:val="left" w:pos="7020"/>
        </w:tabs>
        <w:rPr>
          <w:rFonts w:ascii="Arial" w:hAnsi="Arial" w:cs="Arial"/>
        </w:rPr>
      </w:pPr>
      <w:r>
        <w:t>Prostranství před ZŠ Máchova</w:t>
      </w:r>
    </w:p>
    <w:p w:rsidR="002E56B5" w:rsidRDefault="002E56B5" w:rsidP="002E56B5">
      <w:pPr>
        <w:tabs>
          <w:tab w:val="left" w:pos="7020"/>
        </w:tabs>
      </w:pPr>
    </w:p>
    <w:p w:rsidR="00CB47A2" w:rsidRDefault="00EA69DF" w:rsidP="002E56B5">
      <w:pPr>
        <w:tabs>
          <w:tab w:val="left" w:pos="7020"/>
        </w:tabs>
      </w:pPr>
      <w:r w:rsidRPr="00CB47A2">
        <w:rPr>
          <w:noProof/>
        </w:rPr>
        <w:drawing>
          <wp:inline distT="0" distB="0" distL="0" distR="0">
            <wp:extent cx="4458970" cy="25177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59" r="10873" b="1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7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Default="00CB47A2" w:rsidP="002E56B5">
      <w:pPr>
        <w:tabs>
          <w:tab w:val="left" w:pos="7020"/>
        </w:tabs>
      </w:pPr>
    </w:p>
    <w:p w:rsidR="002E56B5" w:rsidRDefault="002E56B5" w:rsidP="002E56B5">
      <w:pPr>
        <w:tabs>
          <w:tab w:val="left" w:pos="7020"/>
        </w:tabs>
      </w:pPr>
      <w:r>
        <w:t>Obr. č.4</w:t>
      </w:r>
    </w:p>
    <w:p w:rsidR="002E56B5" w:rsidRPr="002E56B5" w:rsidRDefault="002E56B5" w:rsidP="002E56B5">
      <w:pPr>
        <w:numPr>
          <w:ilvl w:val="0"/>
          <w:numId w:val="12"/>
        </w:numPr>
        <w:tabs>
          <w:tab w:val="left" w:pos="7020"/>
        </w:tabs>
        <w:rPr>
          <w:rFonts w:ascii="Arial" w:hAnsi="Arial" w:cs="Arial"/>
        </w:rPr>
      </w:pPr>
      <w:r>
        <w:t>Lokalita za zdravotním střediskem ohraničená cestou souběžnou s Kuřivodskou silnicí</w:t>
      </w:r>
    </w:p>
    <w:p w:rsidR="002E56B5" w:rsidRDefault="002E56B5" w:rsidP="002E56B5">
      <w:pPr>
        <w:tabs>
          <w:tab w:val="left" w:pos="7020"/>
        </w:tabs>
      </w:pPr>
    </w:p>
    <w:p w:rsidR="00CB47A2" w:rsidRDefault="00EA69DF" w:rsidP="002E56B5">
      <w:pPr>
        <w:tabs>
          <w:tab w:val="left" w:pos="7020"/>
        </w:tabs>
      </w:pPr>
      <w:r w:rsidRPr="00CB47A2">
        <w:rPr>
          <w:noProof/>
        </w:rPr>
        <w:drawing>
          <wp:inline distT="0" distB="0" distL="0" distR="0">
            <wp:extent cx="4458970" cy="20542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12" r="33334" b="29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7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A2" w:rsidRDefault="00CB47A2" w:rsidP="002E56B5">
      <w:pPr>
        <w:tabs>
          <w:tab w:val="left" w:pos="7020"/>
        </w:tabs>
      </w:pPr>
    </w:p>
    <w:p w:rsidR="001B5299" w:rsidRDefault="001B5299" w:rsidP="002E56B5">
      <w:pPr>
        <w:tabs>
          <w:tab w:val="left" w:pos="7020"/>
        </w:tabs>
      </w:pPr>
    </w:p>
    <w:p w:rsidR="002E56B5" w:rsidRDefault="002E56B5" w:rsidP="002E56B5">
      <w:pPr>
        <w:tabs>
          <w:tab w:val="left" w:pos="7020"/>
        </w:tabs>
      </w:pPr>
      <w:r>
        <w:t>Obr.č.5</w:t>
      </w:r>
    </w:p>
    <w:p w:rsidR="002E56B5" w:rsidRDefault="002E56B5" w:rsidP="002E56B5">
      <w:pPr>
        <w:numPr>
          <w:ilvl w:val="0"/>
          <w:numId w:val="12"/>
        </w:numPr>
        <w:tabs>
          <w:tab w:val="left" w:pos="7020"/>
        </w:tabs>
        <w:rPr>
          <w:rFonts w:ascii="Arial" w:hAnsi="Arial" w:cs="Arial"/>
        </w:rPr>
      </w:pPr>
      <w:r>
        <w:t>Lesopark Dolec</w:t>
      </w:r>
    </w:p>
    <w:p w:rsidR="002E56B5" w:rsidRDefault="00EA69DF" w:rsidP="002E56B5">
      <w:pPr>
        <w:tabs>
          <w:tab w:val="left" w:pos="7020"/>
        </w:tabs>
        <w:rPr>
          <w:rFonts w:ascii="Arial" w:hAnsi="Arial" w:cs="Arial"/>
        </w:rPr>
      </w:pPr>
      <w:r w:rsidRPr="00CB47A2">
        <w:rPr>
          <w:rFonts w:ascii="Arial" w:hAnsi="Arial" w:cs="Arial"/>
          <w:noProof/>
        </w:rPr>
        <w:lastRenderedPageBreak/>
        <w:drawing>
          <wp:inline distT="0" distB="0" distL="0" distR="0">
            <wp:extent cx="4595495" cy="20542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1" t="25201" r="5124" b="28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1B1" w:rsidRDefault="00A771B1" w:rsidP="002E56B5">
      <w:pPr>
        <w:tabs>
          <w:tab w:val="left" w:pos="7020"/>
        </w:tabs>
      </w:pPr>
    </w:p>
    <w:p w:rsidR="009366E8" w:rsidRDefault="009366E8" w:rsidP="002E56B5">
      <w:pPr>
        <w:tabs>
          <w:tab w:val="left" w:pos="7020"/>
        </w:tabs>
      </w:pPr>
    </w:p>
    <w:p w:rsidR="002E56B5" w:rsidRPr="00141BC5" w:rsidRDefault="002E56B5" w:rsidP="002E56B5">
      <w:pPr>
        <w:tabs>
          <w:tab w:val="left" w:pos="7020"/>
        </w:tabs>
      </w:pPr>
      <w:r w:rsidRPr="00141BC5">
        <w:t>Obr.č.6</w:t>
      </w:r>
    </w:p>
    <w:p w:rsidR="00A771B1" w:rsidRPr="007948B6" w:rsidRDefault="00141BC5" w:rsidP="007948B6">
      <w:pPr>
        <w:numPr>
          <w:ilvl w:val="0"/>
          <w:numId w:val="12"/>
        </w:numPr>
        <w:tabs>
          <w:tab w:val="left" w:pos="7020"/>
        </w:tabs>
        <w:rPr>
          <w:rFonts w:ascii="Arial" w:hAnsi="Arial" w:cs="Arial"/>
        </w:rPr>
      </w:pPr>
      <w:r>
        <w:t>Neoplocená část Háječku (parc.č. 940)</w:t>
      </w:r>
    </w:p>
    <w:p w:rsidR="00A771B1" w:rsidRDefault="00A771B1" w:rsidP="00A771B1">
      <w:pPr>
        <w:tabs>
          <w:tab w:val="left" w:pos="7020"/>
        </w:tabs>
        <w:rPr>
          <w:rFonts w:ascii="Arial" w:hAnsi="Arial" w:cs="Arial"/>
        </w:rPr>
      </w:pPr>
    </w:p>
    <w:p w:rsidR="00141BC5" w:rsidRDefault="00EA69DF" w:rsidP="00A771B1">
      <w:pPr>
        <w:tabs>
          <w:tab w:val="left" w:pos="7020"/>
        </w:tabs>
        <w:rPr>
          <w:rFonts w:ascii="Arial" w:hAnsi="Arial" w:cs="Arial"/>
        </w:rPr>
      </w:pPr>
      <w:r w:rsidRPr="009F510A">
        <w:rPr>
          <w:rFonts w:ascii="Arial" w:hAnsi="Arial" w:cs="Arial"/>
          <w:noProof/>
        </w:rPr>
        <w:drawing>
          <wp:inline distT="0" distB="0" distL="0" distR="0">
            <wp:extent cx="4476750" cy="162115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2" t="11992" r="10179" b="2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8B6" w:rsidRDefault="007948B6" w:rsidP="00A771B1">
      <w:pPr>
        <w:tabs>
          <w:tab w:val="left" w:pos="7020"/>
        </w:tabs>
        <w:rPr>
          <w:rFonts w:ascii="Arial" w:hAnsi="Arial" w:cs="Arial"/>
        </w:rPr>
      </w:pPr>
    </w:p>
    <w:p w:rsidR="007948B6" w:rsidRPr="007948B6" w:rsidRDefault="007948B6" w:rsidP="00A771B1">
      <w:pPr>
        <w:tabs>
          <w:tab w:val="left" w:pos="7020"/>
        </w:tabs>
      </w:pPr>
      <w:r w:rsidRPr="007948B6">
        <w:t>Obr. č.7</w:t>
      </w:r>
    </w:p>
    <w:p w:rsidR="007948B6" w:rsidRPr="007948B6" w:rsidRDefault="007948B6" w:rsidP="007948B6">
      <w:pPr>
        <w:numPr>
          <w:ilvl w:val="0"/>
          <w:numId w:val="12"/>
        </w:numPr>
        <w:tabs>
          <w:tab w:val="left" w:pos="7020"/>
        </w:tabs>
        <w:rPr>
          <w:rFonts w:ascii="Arial" w:hAnsi="Arial" w:cs="Arial"/>
        </w:rPr>
      </w:pPr>
      <w:r>
        <w:t>Horka, prostranství před hřbitovem</w:t>
      </w:r>
    </w:p>
    <w:p w:rsidR="007948B6" w:rsidRDefault="007948B6" w:rsidP="007948B6">
      <w:pPr>
        <w:tabs>
          <w:tab w:val="left" w:pos="7020"/>
        </w:tabs>
      </w:pPr>
    </w:p>
    <w:p w:rsidR="007948B6" w:rsidRDefault="00EA69DF" w:rsidP="007948B6">
      <w:pPr>
        <w:tabs>
          <w:tab w:val="left" w:pos="7020"/>
        </w:tabs>
        <w:rPr>
          <w:rFonts w:ascii="Arial" w:hAnsi="Arial" w:cs="Arial"/>
        </w:rPr>
      </w:pPr>
      <w:r w:rsidRPr="007948B6">
        <w:rPr>
          <w:rFonts w:ascii="Arial" w:hAnsi="Arial" w:cs="Arial"/>
          <w:noProof/>
        </w:rPr>
        <w:drawing>
          <wp:inline distT="0" distB="0" distL="0" distR="0">
            <wp:extent cx="4340225" cy="206629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89" r="21159" b="2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299" w:rsidRDefault="001B5299" w:rsidP="007948B6">
      <w:pPr>
        <w:tabs>
          <w:tab w:val="left" w:pos="7020"/>
        </w:tabs>
      </w:pPr>
    </w:p>
    <w:p w:rsidR="00A0314C" w:rsidRDefault="00A0314C" w:rsidP="007948B6">
      <w:pPr>
        <w:tabs>
          <w:tab w:val="left" w:pos="7020"/>
        </w:tabs>
      </w:pPr>
    </w:p>
    <w:p w:rsidR="00A0314C" w:rsidRDefault="00A0314C" w:rsidP="007948B6">
      <w:pPr>
        <w:tabs>
          <w:tab w:val="left" w:pos="7020"/>
        </w:tabs>
      </w:pPr>
    </w:p>
    <w:p w:rsidR="00A0314C" w:rsidRDefault="00A0314C" w:rsidP="007948B6">
      <w:pPr>
        <w:tabs>
          <w:tab w:val="left" w:pos="7020"/>
        </w:tabs>
      </w:pPr>
    </w:p>
    <w:p w:rsidR="00A0314C" w:rsidRDefault="00A0314C" w:rsidP="007948B6">
      <w:pPr>
        <w:tabs>
          <w:tab w:val="left" w:pos="7020"/>
        </w:tabs>
      </w:pPr>
    </w:p>
    <w:p w:rsidR="00A0314C" w:rsidRDefault="00A0314C" w:rsidP="007948B6">
      <w:pPr>
        <w:tabs>
          <w:tab w:val="left" w:pos="7020"/>
        </w:tabs>
      </w:pPr>
    </w:p>
    <w:p w:rsidR="00A0314C" w:rsidRDefault="00A0314C" w:rsidP="007948B6">
      <w:pPr>
        <w:tabs>
          <w:tab w:val="left" w:pos="7020"/>
        </w:tabs>
      </w:pPr>
    </w:p>
    <w:p w:rsidR="00A0314C" w:rsidRDefault="00A0314C" w:rsidP="007948B6">
      <w:pPr>
        <w:tabs>
          <w:tab w:val="left" w:pos="7020"/>
        </w:tabs>
      </w:pPr>
    </w:p>
    <w:p w:rsidR="00A0314C" w:rsidRDefault="00A0314C" w:rsidP="007948B6">
      <w:pPr>
        <w:tabs>
          <w:tab w:val="left" w:pos="7020"/>
        </w:tabs>
      </w:pPr>
    </w:p>
    <w:p w:rsidR="007948B6" w:rsidRDefault="007948B6" w:rsidP="007948B6">
      <w:pPr>
        <w:tabs>
          <w:tab w:val="left" w:pos="7020"/>
        </w:tabs>
      </w:pPr>
      <w:r w:rsidRPr="007948B6">
        <w:t>Obr.č.8</w:t>
      </w:r>
    </w:p>
    <w:p w:rsidR="007948B6" w:rsidRDefault="007948B6" w:rsidP="007948B6">
      <w:pPr>
        <w:numPr>
          <w:ilvl w:val="0"/>
          <w:numId w:val="12"/>
        </w:numPr>
        <w:tabs>
          <w:tab w:val="left" w:pos="7020"/>
        </w:tabs>
      </w:pPr>
      <w:r>
        <w:lastRenderedPageBreak/>
        <w:t>Prostranství před Lidovými domy, hřiště u Lidových domů</w:t>
      </w:r>
    </w:p>
    <w:p w:rsidR="007948B6" w:rsidRDefault="007948B6" w:rsidP="007948B6">
      <w:pPr>
        <w:tabs>
          <w:tab w:val="left" w:pos="7020"/>
        </w:tabs>
        <w:ind w:left="720"/>
      </w:pPr>
    </w:p>
    <w:p w:rsidR="007948B6" w:rsidRDefault="00EA69DF" w:rsidP="007948B6">
      <w:pPr>
        <w:tabs>
          <w:tab w:val="left" w:pos="7020"/>
        </w:tabs>
      </w:pPr>
      <w:r w:rsidRPr="007948B6">
        <w:rPr>
          <w:noProof/>
        </w:rPr>
        <w:drawing>
          <wp:inline distT="0" distB="0" distL="0" distR="0">
            <wp:extent cx="4210050" cy="213169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38" r="9457" b="1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8B6" w:rsidRDefault="0076731C" w:rsidP="007948B6">
      <w:pPr>
        <w:tabs>
          <w:tab w:val="left" w:pos="7020"/>
        </w:tabs>
      </w:pPr>
      <w:r>
        <w:t>Obr. 9</w:t>
      </w:r>
    </w:p>
    <w:p w:rsidR="0076731C" w:rsidRDefault="00507BD4" w:rsidP="0076731C">
      <w:pPr>
        <w:numPr>
          <w:ilvl w:val="0"/>
          <w:numId w:val="12"/>
        </w:numPr>
        <w:tabs>
          <w:tab w:val="left" w:pos="7020"/>
        </w:tabs>
      </w:pPr>
      <w:r>
        <w:t>Prostranství před prodejnou COOP Na Výsluní</w:t>
      </w:r>
    </w:p>
    <w:p w:rsidR="0076731C" w:rsidRDefault="0076731C" w:rsidP="0076731C">
      <w:pPr>
        <w:tabs>
          <w:tab w:val="left" w:pos="7020"/>
        </w:tabs>
      </w:pPr>
    </w:p>
    <w:p w:rsidR="0076731C" w:rsidRDefault="00EA69DF" w:rsidP="0076731C">
      <w:pPr>
        <w:tabs>
          <w:tab w:val="left" w:pos="7020"/>
        </w:tabs>
      </w:pPr>
      <w:r w:rsidRPr="0076731C">
        <w:rPr>
          <w:noProof/>
        </w:rPr>
        <w:drawing>
          <wp:inline distT="0" distB="0" distL="0" distR="0">
            <wp:extent cx="4607560" cy="208407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11" b="35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BD4" w:rsidRDefault="00507BD4" w:rsidP="0076731C">
      <w:pPr>
        <w:tabs>
          <w:tab w:val="left" w:pos="7020"/>
        </w:tabs>
      </w:pPr>
    </w:p>
    <w:p w:rsidR="00507BD4" w:rsidRDefault="00507BD4" w:rsidP="0076731C">
      <w:pPr>
        <w:tabs>
          <w:tab w:val="left" w:pos="7020"/>
        </w:tabs>
      </w:pPr>
      <w:r>
        <w:t>Obr. 10</w:t>
      </w:r>
    </w:p>
    <w:p w:rsidR="00507BD4" w:rsidRDefault="008D1409" w:rsidP="00507BD4">
      <w:pPr>
        <w:numPr>
          <w:ilvl w:val="0"/>
          <w:numId w:val="12"/>
        </w:numPr>
        <w:tabs>
          <w:tab w:val="left" w:pos="7020"/>
        </w:tabs>
      </w:pPr>
      <w:r>
        <w:t>Prostranství před MŠ Pražská</w:t>
      </w:r>
    </w:p>
    <w:p w:rsidR="008D1409" w:rsidRDefault="008D1409" w:rsidP="008D1409">
      <w:pPr>
        <w:tabs>
          <w:tab w:val="left" w:pos="7020"/>
        </w:tabs>
      </w:pPr>
    </w:p>
    <w:p w:rsidR="006D533F" w:rsidRDefault="00EA69DF" w:rsidP="008D1409">
      <w:pPr>
        <w:tabs>
          <w:tab w:val="left" w:pos="7020"/>
        </w:tabs>
      </w:pPr>
      <w:r w:rsidRPr="008D1409">
        <w:rPr>
          <w:noProof/>
        </w:rPr>
        <w:drawing>
          <wp:inline distT="0" distB="0" distL="0" distR="0">
            <wp:extent cx="4458970" cy="19240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01" b="23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7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4C" w:rsidRDefault="00A0314C" w:rsidP="008D1409">
      <w:pPr>
        <w:tabs>
          <w:tab w:val="left" w:pos="7020"/>
        </w:tabs>
      </w:pPr>
    </w:p>
    <w:p w:rsidR="00A0314C" w:rsidRDefault="00A0314C" w:rsidP="008D1409">
      <w:pPr>
        <w:tabs>
          <w:tab w:val="left" w:pos="7020"/>
        </w:tabs>
      </w:pPr>
    </w:p>
    <w:p w:rsidR="00A0314C" w:rsidRDefault="00A0314C" w:rsidP="008D1409">
      <w:pPr>
        <w:tabs>
          <w:tab w:val="left" w:pos="7020"/>
        </w:tabs>
      </w:pPr>
    </w:p>
    <w:p w:rsidR="00A0314C" w:rsidRDefault="00A0314C" w:rsidP="008D1409">
      <w:pPr>
        <w:tabs>
          <w:tab w:val="left" w:pos="7020"/>
        </w:tabs>
      </w:pPr>
    </w:p>
    <w:p w:rsidR="00A0314C" w:rsidRDefault="00A0314C" w:rsidP="008D1409">
      <w:pPr>
        <w:tabs>
          <w:tab w:val="left" w:pos="7020"/>
        </w:tabs>
      </w:pPr>
    </w:p>
    <w:p w:rsidR="00A0314C" w:rsidRDefault="00A0314C" w:rsidP="008D1409">
      <w:pPr>
        <w:tabs>
          <w:tab w:val="left" w:pos="7020"/>
        </w:tabs>
      </w:pPr>
    </w:p>
    <w:p w:rsidR="008D1409" w:rsidRDefault="008D1409" w:rsidP="008D1409">
      <w:pPr>
        <w:tabs>
          <w:tab w:val="left" w:pos="7020"/>
        </w:tabs>
      </w:pPr>
      <w:r>
        <w:t>Obr. 11</w:t>
      </w:r>
    </w:p>
    <w:p w:rsidR="008D1409" w:rsidRDefault="008D1409" w:rsidP="008D1409">
      <w:pPr>
        <w:numPr>
          <w:ilvl w:val="0"/>
          <w:numId w:val="12"/>
        </w:numPr>
        <w:tabs>
          <w:tab w:val="left" w:pos="7020"/>
        </w:tabs>
      </w:pPr>
      <w:r>
        <w:t>Prostranství před MŠ Velenského</w:t>
      </w:r>
    </w:p>
    <w:p w:rsidR="008D1409" w:rsidRPr="006D533F" w:rsidRDefault="008D1409" w:rsidP="008D1409">
      <w:pPr>
        <w:tabs>
          <w:tab w:val="left" w:pos="7020"/>
        </w:tabs>
        <w:rPr>
          <w:sz w:val="16"/>
          <w:szCs w:val="16"/>
        </w:rPr>
      </w:pPr>
    </w:p>
    <w:p w:rsidR="008D1409" w:rsidRDefault="00EA69DF" w:rsidP="008D1409">
      <w:pPr>
        <w:tabs>
          <w:tab w:val="left" w:pos="7020"/>
        </w:tabs>
      </w:pPr>
      <w:r w:rsidRPr="008D1409">
        <w:rPr>
          <w:noProof/>
        </w:rPr>
        <w:drawing>
          <wp:inline distT="0" distB="0" distL="0" distR="0">
            <wp:extent cx="3859530" cy="194183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52" r="22914" b="28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AC7" w:rsidRPr="006D533F" w:rsidRDefault="00126AC7" w:rsidP="008D1409">
      <w:pPr>
        <w:tabs>
          <w:tab w:val="left" w:pos="7020"/>
        </w:tabs>
        <w:rPr>
          <w:sz w:val="16"/>
          <w:szCs w:val="16"/>
        </w:rPr>
      </w:pPr>
    </w:p>
    <w:p w:rsidR="009366E8" w:rsidRDefault="009366E8" w:rsidP="008D1409">
      <w:pPr>
        <w:tabs>
          <w:tab w:val="left" w:pos="7020"/>
        </w:tabs>
      </w:pPr>
    </w:p>
    <w:p w:rsidR="00126AC7" w:rsidRDefault="00126AC7" w:rsidP="008D1409">
      <w:pPr>
        <w:tabs>
          <w:tab w:val="left" w:pos="7020"/>
        </w:tabs>
      </w:pPr>
      <w:r>
        <w:t>Obr. 12</w:t>
      </w:r>
    </w:p>
    <w:p w:rsidR="005C7155" w:rsidRDefault="005C7155" w:rsidP="005C7155">
      <w:pPr>
        <w:numPr>
          <w:ilvl w:val="0"/>
          <w:numId w:val="12"/>
        </w:numPr>
        <w:tabs>
          <w:tab w:val="left" w:pos="7020"/>
        </w:tabs>
      </w:pPr>
      <w:r>
        <w:t>Hlínoviště hřiště</w:t>
      </w:r>
    </w:p>
    <w:p w:rsidR="005C7155" w:rsidRDefault="005C7155" w:rsidP="005C7155">
      <w:pPr>
        <w:tabs>
          <w:tab w:val="left" w:pos="7020"/>
        </w:tabs>
      </w:pPr>
    </w:p>
    <w:p w:rsidR="00126AC7" w:rsidRDefault="00EA69DF" w:rsidP="008D1409">
      <w:pPr>
        <w:tabs>
          <w:tab w:val="left" w:pos="7020"/>
        </w:tabs>
      </w:pPr>
      <w:r w:rsidRPr="00DF6596">
        <w:rPr>
          <w:noProof/>
        </w:rPr>
        <w:drawing>
          <wp:inline distT="0" distB="0" distL="0" distR="0">
            <wp:extent cx="3930650" cy="18288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6" t="28682" r="11537" b="32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596" w:rsidRPr="006D533F" w:rsidRDefault="00DF6596" w:rsidP="008D1409">
      <w:pPr>
        <w:tabs>
          <w:tab w:val="left" w:pos="7020"/>
        </w:tabs>
        <w:rPr>
          <w:sz w:val="16"/>
          <w:szCs w:val="16"/>
        </w:rPr>
      </w:pPr>
    </w:p>
    <w:p w:rsidR="00DF6596" w:rsidRDefault="00DF6596" w:rsidP="008D1409">
      <w:pPr>
        <w:tabs>
          <w:tab w:val="left" w:pos="7020"/>
        </w:tabs>
      </w:pPr>
      <w:r>
        <w:t>Obr. 13</w:t>
      </w:r>
    </w:p>
    <w:p w:rsidR="006D533F" w:rsidRDefault="006D533F" w:rsidP="006D533F">
      <w:pPr>
        <w:numPr>
          <w:ilvl w:val="0"/>
          <w:numId w:val="12"/>
        </w:numPr>
        <w:tabs>
          <w:tab w:val="left" w:pos="7020"/>
        </w:tabs>
      </w:pPr>
      <w:r>
        <w:t>Bezdědice náves, okolí kostela</w:t>
      </w:r>
    </w:p>
    <w:p w:rsidR="006D533F" w:rsidRDefault="00EA69DF" w:rsidP="006D533F">
      <w:pPr>
        <w:tabs>
          <w:tab w:val="left" w:pos="7020"/>
        </w:tabs>
      </w:pPr>
      <w:r w:rsidRPr="006D533F">
        <w:rPr>
          <w:noProof/>
        </w:rPr>
        <w:drawing>
          <wp:inline distT="0" distB="0" distL="0" distR="0">
            <wp:extent cx="3533140" cy="277304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03" r="24049" b="1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9CA" w:rsidRDefault="009039CA" w:rsidP="006D533F">
      <w:pPr>
        <w:tabs>
          <w:tab w:val="left" w:pos="7020"/>
        </w:tabs>
      </w:pPr>
      <w:r>
        <w:t>Obr. 14</w:t>
      </w:r>
    </w:p>
    <w:p w:rsidR="009039CA" w:rsidRDefault="009039CA" w:rsidP="009039CA">
      <w:pPr>
        <w:numPr>
          <w:ilvl w:val="0"/>
          <w:numId w:val="12"/>
        </w:numPr>
        <w:tabs>
          <w:tab w:val="left" w:pos="7020"/>
        </w:tabs>
      </w:pPr>
      <w:r>
        <w:t>Březinka náves</w:t>
      </w:r>
    </w:p>
    <w:p w:rsidR="009039CA" w:rsidRDefault="009039CA" w:rsidP="009039CA">
      <w:pPr>
        <w:tabs>
          <w:tab w:val="left" w:pos="7020"/>
        </w:tabs>
      </w:pPr>
    </w:p>
    <w:p w:rsidR="009039CA" w:rsidRPr="007948B6" w:rsidRDefault="00EA69DF" w:rsidP="009039CA">
      <w:pPr>
        <w:tabs>
          <w:tab w:val="left" w:pos="7020"/>
        </w:tabs>
      </w:pPr>
      <w:r w:rsidRPr="009039CA">
        <w:rPr>
          <w:noProof/>
        </w:rPr>
        <w:lastRenderedPageBreak/>
        <w:drawing>
          <wp:inline distT="0" distB="0" distL="0" distR="0">
            <wp:extent cx="4364355" cy="261239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38" b="16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39CA" w:rsidRPr="007948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D51E3"/>
    <w:multiLevelType w:val="hybridMultilevel"/>
    <w:tmpl w:val="100A8B0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0B0905"/>
    <w:multiLevelType w:val="hybridMultilevel"/>
    <w:tmpl w:val="456A4A60"/>
    <w:lvl w:ilvl="0" w:tplc="FFFFFFFF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53A4870"/>
    <w:multiLevelType w:val="hybridMultilevel"/>
    <w:tmpl w:val="944C9AF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B15F31"/>
    <w:multiLevelType w:val="hybridMultilevel"/>
    <w:tmpl w:val="DA023968"/>
    <w:lvl w:ilvl="0" w:tplc="190088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969FB"/>
    <w:multiLevelType w:val="hybridMultilevel"/>
    <w:tmpl w:val="279607C8"/>
    <w:lvl w:ilvl="0" w:tplc="F132A1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117F1C"/>
    <w:multiLevelType w:val="hybridMultilevel"/>
    <w:tmpl w:val="F6920890"/>
    <w:lvl w:ilvl="0" w:tplc="5CAC90C8">
      <w:start w:val="2"/>
      <w:numFmt w:val="decimal"/>
      <w:lvlText w:val="%1)"/>
      <w:lvlJc w:val="left"/>
      <w:pPr>
        <w:tabs>
          <w:tab w:val="num" w:pos="795"/>
        </w:tabs>
        <w:ind w:left="79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6" w15:restartNumberingAfterBreak="0">
    <w:nsid w:val="3BD174C4"/>
    <w:multiLevelType w:val="hybridMultilevel"/>
    <w:tmpl w:val="C47C7E9A"/>
    <w:lvl w:ilvl="0" w:tplc="40D23AA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F1D7CD0"/>
    <w:multiLevelType w:val="hybridMultilevel"/>
    <w:tmpl w:val="5E320B86"/>
    <w:lvl w:ilvl="0" w:tplc="2D9E57A8">
      <w:start w:val="1"/>
      <w:numFmt w:val="upperRoman"/>
      <w:lvlText w:val="%1.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8" w15:restartNumberingAfterBreak="0">
    <w:nsid w:val="42DA6E1D"/>
    <w:multiLevelType w:val="hybridMultilevel"/>
    <w:tmpl w:val="7D90596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CD5458A"/>
    <w:multiLevelType w:val="hybridMultilevel"/>
    <w:tmpl w:val="68E8F4B4"/>
    <w:lvl w:ilvl="0" w:tplc="515C865E">
      <w:start w:val="1"/>
      <w:numFmt w:val="upperRoman"/>
      <w:lvlText w:val="%1."/>
      <w:lvlJc w:val="left"/>
      <w:pPr>
        <w:tabs>
          <w:tab w:val="num" w:pos="4050"/>
        </w:tabs>
        <w:ind w:left="405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4410"/>
        </w:tabs>
        <w:ind w:left="441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5130"/>
        </w:tabs>
        <w:ind w:left="513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5850"/>
        </w:tabs>
        <w:ind w:left="585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6570"/>
        </w:tabs>
        <w:ind w:left="657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7290"/>
        </w:tabs>
        <w:ind w:left="729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8010"/>
        </w:tabs>
        <w:ind w:left="801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8730"/>
        </w:tabs>
        <w:ind w:left="873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9450"/>
        </w:tabs>
        <w:ind w:left="9450" w:hanging="180"/>
      </w:pPr>
    </w:lvl>
  </w:abstractNum>
  <w:abstractNum w:abstractNumId="10" w15:restartNumberingAfterBreak="0">
    <w:nsid w:val="4D353AA0"/>
    <w:multiLevelType w:val="hybridMultilevel"/>
    <w:tmpl w:val="E04A326A"/>
    <w:lvl w:ilvl="0" w:tplc="E4B8F2C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2E369AE"/>
    <w:multiLevelType w:val="hybridMultilevel"/>
    <w:tmpl w:val="129893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BF5288"/>
    <w:multiLevelType w:val="hybridMultilevel"/>
    <w:tmpl w:val="EB98ACF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0316E3"/>
    <w:multiLevelType w:val="hybridMultilevel"/>
    <w:tmpl w:val="38AA2B4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92121970">
    <w:abstractNumId w:val="2"/>
  </w:num>
  <w:num w:numId="2" w16cid:durableId="883519334">
    <w:abstractNumId w:val="10"/>
  </w:num>
  <w:num w:numId="3" w16cid:durableId="1689989800">
    <w:abstractNumId w:val="6"/>
  </w:num>
  <w:num w:numId="4" w16cid:durableId="64572405">
    <w:abstractNumId w:val="7"/>
  </w:num>
  <w:num w:numId="5" w16cid:durableId="1066687672">
    <w:abstractNumId w:val="9"/>
  </w:num>
  <w:num w:numId="6" w16cid:durableId="1035152100">
    <w:abstractNumId w:val="4"/>
  </w:num>
  <w:num w:numId="7" w16cid:durableId="855146363">
    <w:abstractNumId w:val="5"/>
  </w:num>
  <w:num w:numId="8" w16cid:durableId="1425227930">
    <w:abstractNumId w:val="13"/>
  </w:num>
  <w:num w:numId="9" w16cid:durableId="602303510">
    <w:abstractNumId w:val="0"/>
  </w:num>
  <w:num w:numId="10" w16cid:durableId="1252004568">
    <w:abstractNumId w:val="8"/>
  </w:num>
  <w:num w:numId="11" w16cid:durableId="530386995">
    <w:abstractNumId w:val="12"/>
  </w:num>
  <w:num w:numId="12" w16cid:durableId="866140128">
    <w:abstractNumId w:val="3"/>
  </w:num>
  <w:num w:numId="13" w16cid:durableId="835995566">
    <w:abstractNumId w:val="1"/>
  </w:num>
  <w:num w:numId="14" w16cid:durableId="33727020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44F"/>
    <w:rsid w:val="00011812"/>
    <w:rsid w:val="000204DB"/>
    <w:rsid w:val="0005556D"/>
    <w:rsid w:val="000A010C"/>
    <w:rsid w:val="000A6A76"/>
    <w:rsid w:val="000B6817"/>
    <w:rsid w:val="000C68BA"/>
    <w:rsid w:val="00113496"/>
    <w:rsid w:val="00126AC7"/>
    <w:rsid w:val="00140538"/>
    <w:rsid w:val="00141BC5"/>
    <w:rsid w:val="00153F18"/>
    <w:rsid w:val="00154D98"/>
    <w:rsid w:val="001616D0"/>
    <w:rsid w:val="001A0669"/>
    <w:rsid w:val="001B027C"/>
    <w:rsid w:val="001B5299"/>
    <w:rsid w:val="001D0095"/>
    <w:rsid w:val="001E4A8F"/>
    <w:rsid w:val="00204989"/>
    <w:rsid w:val="00236AF5"/>
    <w:rsid w:val="00245911"/>
    <w:rsid w:val="002466D2"/>
    <w:rsid w:val="002571E3"/>
    <w:rsid w:val="00263582"/>
    <w:rsid w:val="00292EC1"/>
    <w:rsid w:val="00293293"/>
    <w:rsid w:val="00295DF1"/>
    <w:rsid w:val="002B5338"/>
    <w:rsid w:val="002B5E93"/>
    <w:rsid w:val="002C474D"/>
    <w:rsid w:val="002D36B8"/>
    <w:rsid w:val="002D3C4A"/>
    <w:rsid w:val="002E56B5"/>
    <w:rsid w:val="003022A8"/>
    <w:rsid w:val="00305FAC"/>
    <w:rsid w:val="00324AA6"/>
    <w:rsid w:val="003260E6"/>
    <w:rsid w:val="00337EC0"/>
    <w:rsid w:val="00340734"/>
    <w:rsid w:val="003475E6"/>
    <w:rsid w:val="0036752A"/>
    <w:rsid w:val="00382B50"/>
    <w:rsid w:val="00392A49"/>
    <w:rsid w:val="003A49F7"/>
    <w:rsid w:val="003A55F7"/>
    <w:rsid w:val="003E5FB1"/>
    <w:rsid w:val="00403CDB"/>
    <w:rsid w:val="00423393"/>
    <w:rsid w:val="00425137"/>
    <w:rsid w:val="00432E24"/>
    <w:rsid w:val="0043344F"/>
    <w:rsid w:val="004400A1"/>
    <w:rsid w:val="004551CC"/>
    <w:rsid w:val="00463613"/>
    <w:rsid w:val="00477969"/>
    <w:rsid w:val="004926A0"/>
    <w:rsid w:val="00494C0B"/>
    <w:rsid w:val="004B3E04"/>
    <w:rsid w:val="004D3BC7"/>
    <w:rsid w:val="004E34B1"/>
    <w:rsid w:val="00503091"/>
    <w:rsid w:val="005035FB"/>
    <w:rsid w:val="00506435"/>
    <w:rsid w:val="00507BD4"/>
    <w:rsid w:val="0051539A"/>
    <w:rsid w:val="00524EDF"/>
    <w:rsid w:val="00547185"/>
    <w:rsid w:val="005645C2"/>
    <w:rsid w:val="0057508D"/>
    <w:rsid w:val="00575BA3"/>
    <w:rsid w:val="00582926"/>
    <w:rsid w:val="005A2220"/>
    <w:rsid w:val="005C7155"/>
    <w:rsid w:val="005E132B"/>
    <w:rsid w:val="005E477A"/>
    <w:rsid w:val="005F4EA6"/>
    <w:rsid w:val="00600680"/>
    <w:rsid w:val="0060655C"/>
    <w:rsid w:val="0063513D"/>
    <w:rsid w:val="00653FE3"/>
    <w:rsid w:val="00670D90"/>
    <w:rsid w:val="006757E1"/>
    <w:rsid w:val="006A0851"/>
    <w:rsid w:val="006B1E9C"/>
    <w:rsid w:val="006B408C"/>
    <w:rsid w:val="006C18FA"/>
    <w:rsid w:val="006C53D3"/>
    <w:rsid w:val="006C6AB1"/>
    <w:rsid w:val="006D533F"/>
    <w:rsid w:val="006F5D12"/>
    <w:rsid w:val="00726F59"/>
    <w:rsid w:val="00760C8D"/>
    <w:rsid w:val="0076731C"/>
    <w:rsid w:val="007948B6"/>
    <w:rsid w:val="007B0B22"/>
    <w:rsid w:val="007B7124"/>
    <w:rsid w:val="00824AC5"/>
    <w:rsid w:val="00825BB8"/>
    <w:rsid w:val="008325D5"/>
    <w:rsid w:val="00842012"/>
    <w:rsid w:val="008636FF"/>
    <w:rsid w:val="008816FB"/>
    <w:rsid w:val="00885096"/>
    <w:rsid w:val="008A4EFB"/>
    <w:rsid w:val="008C11C6"/>
    <w:rsid w:val="008C4499"/>
    <w:rsid w:val="008D1409"/>
    <w:rsid w:val="008E33D1"/>
    <w:rsid w:val="008F0DCA"/>
    <w:rsid w:val="008F6398"/>
    <w:rsid w:val="008F785D"/>
    <w:rsid w:val="009039CA"/>
    <w:rsid w:val="009366E8"/>
    <w:rsid w:val="00943277"/>
    <w:rsid w:val="009561BE"/>
    <w:rsid w:val="009674FC"/>
    <w:rsid w:val="00984506"/>
    <w:rsid w:val="009845EF"/>
    <w:rsid w:val="009B06B3"/>
    <w:rsid w:val="009E4BD7"/>
    <w:rsid w:val="009F510A"/>
    <w:rsid w:val="00A0314C"/>
    <w:rsid w:val="00A22D9B"/>
    <w:rsid w:val="00A30790"/>
    <w:rsid w:val="00A5248B"/>
    <w:rsid w:val="00A61C45"/>
    <w:rsid w:val="00A650DE"/>
    <w:rsid w:val="00A761E5"/>
    <w:rsid w:val="00A771B1"/>
    <w:rsid w:val="00A85B9D"/>
    <w:rsid w:val="00AB077C"/>
    <w:rsid w:val="00AD7F65"/>
    <w:rsid w:val="00AF6862"/>
    <w:rsid w:val="00B00050"/>
    <w:rsid w:val="00B01E7D"/>
    <w:rsid w:val="00B06F8C"/>
    <w:rsid w:val="00B3368D"/>
    <w:rsid w:val="00B65FC8"/>
    <w:rsid w:val="00B723FE"/>
    <w:rsid w:val="00B768C2"/>
    <w:rsid w:val="00BD27BC"/>
    <w:rsid w:val="00BF0F85"/>
    <w:rsid w:val="00BF45E2"/>
    <w:rsid w:val="00C01A85"/>
    <w:rsid w:val="00C30993"/>
    <w:rsid w:val="00C724B7"/>
    <w:rsid w:val="00C962FD"/>
    <w:rsid w:val="00CA1AE0"/>
    <w:rsid w:val="00CB3E48"/>
    <w:rsid w:val="00CB47A2"/>
    <w:rsid w:val="00CC2121"/>
    <w:rsid w:val="00CD4B00"/>
    <w:rsid w:val="00CE2673"/>
    <w:rsid w:val="00CE45AB"/>
    <w:rsid w:val="00D05863"/>
    <w:rsid w:val="00D0595C"/>
    <w:rsid w:val="00D85A44"/>
    <w:rsid w:val="00DC144F"/>
    <w:rsid w:val="00DC3791"/>
    <w:rsid w:val="00DC52AD"/>
    <w:rsid w:val="00DE2306"/>
    <w:rsid w:val="00DF6596"/>
    <w:rsid w:val="00E35BCA"/>
    <w:rsid w:val="00E4036B"/>
    <w:rsid w:val="00E96DC1"/>
    <w:rsid w:val="00EA3AA1"/>
    <w:rsid w:val="00EA69DF"/>
    <w:rsid w:val="00EE6BFF"/>
    <w:rsid w:val="00F06A5C"/>
    <w:rsid w:val="00F078A3"/>
    <w:rsid w:val="00F1011D"/>
    <w:rsid w:val="00F127EA"/>
    <w:rsid w:val="00F1400C"/>
    <w:rsid w:val="00F370FC"/>
    <w:rsid w:val="00F57B03"/>
    <w:rsid w:val="00F621E4"/>
    <w:rsid w:val="00F92F24"/>
    <w:rsid w:val="00F9771F"/>
    <w:rsid w:val="00FB0A22"/>
    <w:rsid w:val="00FB3DA2"/>
    <w:rsid w:val="00FD544F"/>
    <w:rsid w:val="00FE3AD3"/>
    <w:rsid w:val="00FF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8D1060-E895-4C98-807F-2EA6D63E7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5035FB"/>
    <w:rPr>
      <w:sz w:val="22"/>
      <w:szCs w:val="2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FormtovanvHTML">
    <w:name w:val="HTML Preformatted"/>
    <w:basedOn w:val="Normln"/>
    <w:rsid w:val="00AF68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paragraph" w:styleId="Zkladntext">
    <w:name w:val="Body Text"/>
    <w:basedOn w:val="Normln"/>
    <w:link w:val="ZkladntextChar"/>
    <w:rsid w:val="008C11C6"/>
    <w:pPr>
      <w:spacing w:after="120"/>
    </w:pPr>
    <w:rPr>
      <w:sz w:val="24"/>
      <w:szCs w:val="24"/>
    </w:rPr>
  </w:style>
  <w:style w:type="character" w:customStyle="1" w:styleId="ZkladntextChar">
    <w:name w:val="Základní text Char"/>
    <w:link w:val="Zkladntext"/>
    <w:rsid w:val="008C11C6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A771B1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38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360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Město Bělá pod Bezdězem</vt:lpstr>
    </vt:vector>
  </TitlesOfParts>
  <Company>MPSV</Company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Bělá pod Bezdězem</dc:title>
  <dc:subject/>
  <dc:creator>MPSV</dc:creator>
  <cp:keywords/>
  <cp:lastModifiedBy>kudrnacova@mubela.cz</cp:lastModifiedBy>
  <cp:revision>2</cp:revision>
  <cp:lastPrinted>2012-01-02T12:14:00Z</cp:lastPrinted>
  <dcterms:created xsi:type="dcterms:W3CDTF">2023-05-11T12:18:00Z</dcterms:created>
  <dcterms:modified xsi:type="dcterms:W3CDTF">2023-05-11T12:18:00Z</dcterms:modified>
</cp:coreProperties>
</file>