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504C3" w14:textId="77777777" w:rsidR="007F4DE4" w:rsidRDefault="007F4DE4" w:rsidP="007F4DE4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Město Český Krumlov</w:t>
      </w:r>
    </w:p>
    <w:p w14:paraId="5AC473F2" w14:textId="77777777" w:rsidR="007F4DE4" w:rsidRDefault="007F4DE4" w:rsidP="007F4DE4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3DA0F337" w14:textId="77777777" w:rsidR="007F4DE4" w:rsidRDefault="007F4DE4" w:rsidP="007F4DE4">
      <w:pPr>
        <w:spacing w:after="200"/>
        <w:jc w:val="center"/>
        <w:rPr>
          <w:rFonts w:ascii="Arial" w:hAnsi="Arial" w:cs="Arial"/>
          <w:b/>
          <w:bCs/>
          <w:caps/>
          <w:spacing w:val="28"/>
          <w:sz w:val="28"/>
          <w:szCs w:val="28"/>
        </w:rPr>
      </w:pPr>
      <w:r>
        <w:rPr>
          <w:rFonts w:ascii="Arial" w:hAnsi="Arial" w:cs="Arial"/>
          <w:b/>
          <w:bCs/>
          <w:caps/>
          <w:spacing w:val="28"/>
          <w:sz w:val="28"/>
          <w:szCs w:val="28"/>
        </w:rPr>
        <w:t>nařízení č.   /2024</w:t>
      </w:r>
    </w:p>
    <w:p w14:paraId="629F58D3" w14:textId="59F35962" w:rsidR="007F4DE4" w:rsidRDefault="007F4DE4" w:rsidP="007F4DE4">
      <w:pPr>
        <w:pStyle w:val="Zkladntext"/>
        <w:spacing w:line="360" w:lineRule="auto"/>
        <w:jc w:val="center"/>
        <w:rPr>
          <w:rFonts w:ascii="Arial" w:hAnsi="Arial" w:cs="Arial"/>
          <w:bCs/>
          <w:spacing w:val="28"/>
          <w:sz w:val="22"/>
          <w:szCs w:val="22"/>
        </w:rPr>
      </w:pPr>
      <w:r>
        <w:rPr>
          <w:rFonts w:ascii="Arial" w:hAnsi="Arial" w:cs="Arial"/>
          <w:bCs/>
          <w:spacing w:val="28"/>
          <w:sz w:val="22"/>
          <w:szCs w:val="22"/>
        </w:rPr>
        <w:t xml:space="preserve">ze dne </w:t>
      </w:r>
      <w:r w:rsidR="00B3194F">
        <w:rPr>
          <w:rFonts w:ascii="Arial" w:hAnsi="Arial" w:cs="Arial"/>
          <w:bCs/>
          <w:spacing w:val="28"/>
          <w:sz w:val="22"/>
          <w:szCs w:val="22"/>
        </w:rPr>
        <w:t xml:space="preserve">20. 5. </w:t>
      </w:r>
      <w:r>
        <w:rPr>
          <w:rFonts w:ascii="Arial" w:hAnsi="Arial" w:cs="Arial"/>
          <w:bCs/>
          <w:spacing w:val="28"/>
          <w:sz w:val="22"/>
          <w:szCs w:val="22"/>
        </w:rPr>
        <w:t>2024</w:t>
      </w:r>
    </w:p>
    <w:p w14:paraId="161F7A4F" w14:textId="77777777" w:rsidR="007F4DE4" w:rsidRDefault="007F4DE4" w:rsidP="007F4DE4">
      <w:pPr>
        <w:pStyle w:val="Zkladntext"/>
        <w:spacing w:line="360" w:lineRule="auto"/>
        <w:jc w:val="center"/>
        <w:rPr>
          <w:rFonts w:ascii="Arial" w:hAnsi="Arial" w:cs="Arial"/>
          <w:bCs/>
          <w:spacing w:val="28"/>
          <w:sz w:val="22"/>
          <w:szCs w:val="22"/>
        </w:rPr>
      </w:pPr>
      <w:r>
        <w:rPr>
          <w:rFonts w:ascii="Arial" w:hAnsi="Arial" w:cs="Arial"/>
          <w:bCs/>
          <w:spacing w:val="28"/>
          <w:sz w:val="22"/>
          <w:szCs w:val="22"/>
        </w:rPr>
        <w:t>o vyhlášení záměru zadat ke zpracování lesní hospodářské osnovy Český Krumlov</w:t>
      </w:r>
    </w:p>
    <w:p w14:paraId="50A3F281" w14:textId="77777777" w:rsidR="007F4DE4" w:rsidRDefault="007F4DE4" w:rsidP="007F4DE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9B157B" w14:textId="77777777" w:rsidR="007F4DE4" w:rsidRDefault="007F4DE4" w:rsidP="007F4DE4">
      <w:pPr>
        <w:rPr>
          <w:rFonts w:ascii="Arial" w:hAnsi="Arial" w:cs="Arial"/>
          <w:sz w:val="22"/>
          <w:szCs w:val="22"/>
        </w:rPr>
        <w:sectPr w:rsidR="007F4DE4" w:rsidSect="007F4DE4">
          <w:pgSz w:w="11906" w:h="16838"/>
          <w:pgMar w:top="1418" w:right="1418" w:bottom="1418" w:left="1418" w:header="709" w:footer="709" w:gutter="0"/>
          <w:cols w:space="708"/>
        </w:sectPr>
      </w:pPr>
    </w:p>
    <w:p w14:paraId="2493E8A0" w14:textId="77777777" w:rsidR="007F4DE4" w:rsidRDefault="007F4DE4" w:rsidP="007F4DE4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města Český Krumlov se na svém zasedání konaném dne        2024 usnesením č.       rozhodla vydat na základě § 25 odst. 2 zákona č. 289/1995 Sb., o lesích a o změně a doplnění některých zákonů (lesní zákon), v platném znění, a v souladu s § 11 odst. 2 a § 102 odst. 2 písm. d) zákona č. 128/2000 Sb., o obcích (obecní zřízení), v platném znění, toto nařízení:</w:t>
      </w:r>
    </w:p>
    <w:p w14:paraId="59500CE7" w14:textId="77777777" w:rsidR="007F4DE4" w:rsidRDefault="007F4DE4" w:rsidP="007F4DE4">
      <w:pPr>
        <w:pStyle w:val="Zkladntext"/>
        <w:spacing w:before="36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</w:p>
    <w:p w14:paraId="6F0BDE65" w14:textId="77777777" w:rsidR="007F4DE4" w:rsidRDefault="007F4DE4" w:rsidP="007F4DE4">
      <w:pPr>
        <w:pStyle w:val="Zkladntext"/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zjištění stavu lesa a pro výkon státní správy lesů se pro lesy o výměře menší než 50 ha ve vlastnictví právnických a fyzických osob, pokud pro ně není zpracován lesní hospodářský plán, vyhlašuje záměr zadat zpracování lesní hospodářské osnovy na období 10 let, tj. od 1. 1. 2026 do 31. 12. 2035.</w:t>
      </w:r>
    </w:p>
    <w:p w14:paraId="355FB8C9" w14:textId="77777777" w:rsidR="007F4DE4" w:rsidRDefault="007F4DE4" w:rsidP="007F4DE4">
      <w:pPr>
        <w:pStyle w:val="Zkladntext"/>
        <w:spacing w:before="360" w:after="120"/>
        <w:ind w:firstLine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II</w:t>
      </w:r>
    </w:p>
    <w:p w14:paraId="3440C6AB" w14:textId="77777777" w:rsidR="007F4DE4" w:rsidRDefault="007F4DE4" w:rsidP="007F4DE4">
      <w:pPr>
        <w:ind w:firstLine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Lesní hospodářské osnovy budou vypracovány v jednom zařizovacím obvodu v </w:t>
      </w:r>
      <w:r>
        <w:rPr>
          <w:rFonts w:ascii="Arial" w:hAnsi="Arial" w:cs="Arial"/>
          <w:bCs/>
          <w:sz w:val="22"/>
          <w:szCs w:val="22"/>
        </w:rPr>
        <w:t xml:space="preserve">katastrálním území Bohdalovice u Větřní, Borová u Chvalšin, Brloh pod Kletí, </w:t>
      </w:r>
      <w:proofErr w:type="spellStart"/>
      <w:r>
        <w:rPr>
          <w:rFonts w:ascii="Arial" w:hAnsi="Arial" w:cs="Arial"/>
          <w:bCs/>
          <w:sz w:val="22"/>
          <w:szCs w:val="22"/>
        </w:rPr>
        <w:t>Cipín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Černá v Pošumaví (části k.ú.), Český Krumlov, Dolní Svince, Dolní Třebonín, </w:t>
      </w:r>
      <w:proofErr w:type="spellStart"/>
      <w:r>
        <w:rPr>
          <w:rFonts w:ascii="Arial" w:hAnsi="Arial" w:cs="Arial"/>
          <w:bCs/>
          <w:sz w:val="22"/>
          <w:szCs w:val="22"/>
        </w:rPr>
        <w:t>Dvořetín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(části k.ú.), Hašlovice, Holubov, Horní Planá, Hořice na Šumavě, </w:t>
      </w:r>
      <w:proofErr w:type="spellStart"/>
      <w:r>
        <w:rPr>
          <w:rFonts w:ascii="Arial" w:hAnsi="Arial" w:cs="Arial"/>
          <w:bCs/>
          <w:sz w:val="22"/>
          <w:szCs w:val="22"/>
        </w:rPr>
        <w:t>Chabičovice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Chlum u Křemže, Chlumec, Chvalšiny, Janské Údolí, Janské Údolí - Kovářov, </w:t>
      </w:r>
      <w:proofErr w:type="spellStart"/>
      <w:r>
        <w:rPr>
          <w:rFonts w:ascii="Arial" w:hAnsi="Arial" w:cs="Arial"/>
          <w:bCs/>
          <w:sz w:val="22"/>
          <w:szCs w:val="22"/>
        </w:rPr>
        <w:t>Jaronín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Jaronín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Cs/>
          <w:sz w:val="22"/>
          <w:szCs w:val="22"/>
        </w:rPr>
        <w:t>Kuklov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Kladenské Rovné, Kladné, Kladné - Dobrkovice, Křemže, Křenov u Kájova, Lověšice, Malčice, Malčice - Osek, Mirkovice, Mojné, Mýto u Hořic na Šumavě, Nová Ves u </w:t>
      </w:r>
      <w:proofErr w:type="spellStart"/>
      <w:r>
        <w:rPr>
          <w:rFonts w:ascii="Arial" w:hAnsi="Arial" w:cs="Arial"/>
          <w:bCs/>
          <w:sz w:val="22"/>
          <w:szCs w:val="22"/>
        </w:rPr>
        <w:t>Brloha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Novosedly u Kájova, </w:t>
      </w:r>
      <w:proofErr w:type="spellStart"/>
      <w:r>
        <w:rPr>
          <w:rFonts w:ascii="Arial" w:hAnsi="Arial" w:cs="Arial"/>
          <w:bCs/>
          <w:sz w:val="22"/>
          <w:szCs w:val="22"/>
        </w:rPr>
        <w:t>Pasovary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Pernek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Plešovice, Prostřední Svince, Přídolí, Přísečná, Přísečná - Domoradice, Rájov, Rájov - Černice, </w:t>
      </w:r>
      <w:proofErr w:type="spellStart"/>
      <w:r>
        <w:rPr>
          <w:rFonts w:ascii="Arial" w:hAnsi="Arial" w:cs="Arial"/>
          <w:bCs/>
          <w:sz w:val="22"/>
          <w:szCs w:val="22"/>
        </w:rPr>
        <w:t>Rojšín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Skláře na Šumavě, </w:t>
      </w:r>
      <w:proofErr w:type="spellStart"/>
      <w:r>
        <w:rPr>
          <w:rFonts w:ascii="Arial" w:hAnsi="Arial" w:cs="Arial"/>
          <w:bCs/>
          <w:sz w:val="22"/>
          <w:szCs w:val="22"/>
        </w:rPr>
        <w:t>Skubice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(části k.ú.), Slavkov u Českého Krumlova, Slupenec, </w:t>
      </w:r>
      <w:proofErr w:type="spellStart"/>
      <w:r>
        <w:rPr>
          <w:rFonts w:ascii="Arial" w:hAnsi="Arial" w:cs="Arial"/>
          <w:bCs/>
          <w:sz w:val="22"/>
          <w:szCs w:val="22"/>
        </w:rPr>
        <w:t>Spolí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Spolí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- Nové </w:t>
      </w:r>
      <w:proofErr w:type="spellStart"/>
      <w:r>
        <w:rPr>
          <w:rFonts w:ascii="Arial" w:hAnsi="Arial" w:cs="Arial"/>
          <w:bCs/>
          <w:sz w:val="22"/>
          <w:szCs w:val="22"/>
        </w:rPr>
        <w:t>Spolí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Srnín, </w:t>
      </w:r>
      <w:proofErr w:type="spellStart"/>
      <w:r>
        <w:rPr>
          <w:rFonts w:ascii="Arial" w:hAnsi="Arial" w:cs="Arial"/>
          <w:bCs/>
          <w:sz w:val="22"/>
          <w:szCs w:val="22"/>
        </w:rPr>
        <w:t>Střemily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Svéráz u Větřní (části </w:t>
      </w:r>
      <w:r>
        <w:rPr>
          <w:rFonts w:ascii="Arial" w:hAnsi="Arial" w:cs="Arial"/>
          <w:bCs/>
          <w:sz w:val="22"/>
          <w:szCs w:val="22"/>
        </w:rPr>
        <w:t xml:space="preserve">k.ú.), Světlík - část, </w:t>
      </w:r>
      <w:proofErr w:type="spellStart"/>
      <w:r>
        <w:rPr>
          <w:rFonts w:ascii="Arial" w:hAnsi="Arial" w:cs="Arial"/>
          <w:bCs/>
          <w:sz w:val="22"/>
          <w:szCs w:val="22"/>
        </w:rPr>
        <w:t>Svíba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Šebanov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Štěkře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Třísov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Velké Strážné (části k.ú.), Větřní, Větřní - Kaliště, Věžovatá Pláně, </w:t>
      </w:r>
      <w:proofErr w:type="spellStart"/>
      <w:r>
        <w:rPr>
          <w:rFonts w:ascii="Arial" w:hAnsi="Arial" w:cs="Arial"/>
          <w:bCs/>
          <w:sz w:val="22"/>
          <w:szCs w:val="22"/>
        </w:rPr>
        <w:t>Všeměry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Všeměry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Cs/>
          <w:sz w:val="22"/>
          <w:szCs w:val="22"/>
        </w:rPr>
        <w:t>Zátoň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Vyšný, </w:t>
      </w:r>
      <w:proofErr w:type="spellStart"/>
      <w:r>
        <w:rPr>
          <w:rFonts w:ascii="Arial" w:hAnsi="Arial" w:cs="Arial"/>
          <w:bCs/>
          <w:sz w:val="22"/>
          <w:szCs w:val="22"/>
        </w:rPr>
        <w:t>Záhorkovice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Záhoří u Větřní, Zahrádka u Mirkovic, Záluží nad Vltavou, Zátes, Zátoňské Dvory (části k.ú.), Zlatá Koruna, Zubčice (části k.ú.), </w:t>
      </w:r>
      <w:proofErr w:type="spellStart"/>
      <w:r>
        <w:rPr>
          <w:rFonts w:ascii="Arial" w:hAnsi="Arial" w:cs="Arial"/>
          <w:bCs/>
          <w:sz w:val="22"/>
          <w:szCs w:val="22"/>
        </w:rPr>
        <w:t>Žalčice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Žestov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34126B2F" w14:textId="77777777" w:rsidR="007F4DE4" w:rsidRDefault="007F4DE4" w:rsidP="007F4DE4">
      <w:pPr>
        <w:ind w:firstLine="284"/>
        <w:jc w:val="both"/>
        <w:rPr>
          <w:rFonts w:ascii="Arial" w:hAnsi="Arial" w:cs="Arial"/>
          <w:bCs/>
          <w:sz w:val="22"/>
          <w:szCs w:val="22"/>
        </w:rPr>
      </w:pPr>
    </w:p>
    <w:p w14:paraId="41A6B47A" w14:textId="77777777" w:rsidR="007F4DE4" w:rsidRDefault="007F4DE4" w:rsidP="007F4DE4">
      <w:pPr>
        <w:spacing w:before="360" w:after="120"/>
        <w:ind w:firstLine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III</w:t>
      </w:r>
    </w:p>
    <w:p w14:paraId="33669452" w14:textId="77777777" w:rsidR="007F4DE4" w:rsidRDefault="007F4DE4" w:rsidP="007F4DE4">
      <w:pPr>
        <w:numPr>
          <w:ilvl w:val="0"/>
          <w:numId w:val="1"/>
        </w:numPr>
        <w:tabs>
          <w:tab w:val="clear" w:pos="720"/>
          <w:tab w:val="num" w:pos="360"/>
          <w:tab w:val="center" w:pos="1980"/>
        </w:tabs>
        <w:spacing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a právnické osoby vlastnící lesy o výměře menší než 50 ha mají právo ve lhůtě do jednoho měsíce od vyhlášení tohoto nařízení oznámit orgánu státní správy </w:t>
      </w:r>
      <w:proofErr w:type="gramStart"/>
      <w:r>
        <w:rPr>
          <w:rFonts w:ascii="Arial" w:hAnsi="Arial" w:cs="Arial"/>
          <w:sz w:val="22"/>
          <w:szCs w:val="22"/>
        </w:rPr>
        <w:t>lesů - Městskému</w:t>
      </w:r>
      <w:proofErr w:type="gramEnd"/>
      <w:r>
        <w:rPr>
          <w:rFonts w:ascii="Arial" w:hAnsi="Arial" w:cs="Arial"/>
          <w:sz w:val="22"/>
          <w:szCs w:val="22"/>
        </w:rPr>
        <w:t xml:space="preserve"> úřadu Český Krumlov, odboru životního prostředí a zemědělství, své hospodářské záměry a požadavky 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zpracování osnovy.</w:t>
      </w:r>
    </w:p>
    <w:p w14:paraId="0154EC21" w14:textId="77777777" w:rsidR="007F4DE4" w:rsidRDefault="007F4DE4" w:rsidP="007F4DE4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lhůtě uvedené v odst. 1 oznámí vlastníci lesů případně též skutečnost, že pro své lesy zadali zpracování lesního hospodářského plánu.</w:t>
      </w:r>
    </w:p>
    <w:p w14:paraId="31F35567" w14:textId="77777777" w:rsidR="007F4DE4" w:rsidRDefault="007F4DE4" w:rsidP="007F4DE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Připomínky a požadavky na zpracování lesních hospodářských osnov mohou uplatnit také další právnické a fyzické osoby, jejichž práva, právem chráněné zájmy nebo povinnosti mohou být dotčeny.</w:t>
      </w:r>
    </w:p>
    <w:p w14:paraId="5F2018B9" w14:textId="77777777" w:rsidR="007F4DE4" w:rsidRDefault="007F4DE4" w:rsidP="007F4DE4">
      <w:pPr>
        <w:spacing w:before="360" w:after="120"/>
        <w:ind w:firstLine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IV</w:t>
      </w:r>
    </w:p>
    <w:p w14:paraId="6D616169" w14:textId="77777777" w:rsidR="007F4DE4" w:rsidRDefault="007F4DE4" w:rsidP="007F4DE4">
      <w:pPr>
        <w:tabs>
          <w:tab w:val="center" w:pos="216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Náklady na zpracování lesních hospodářských osnov hradí stát. Pro vlastníka lesa o výměře větší než 3 ha, který má zájem využít osnovu pro hospodaření v lese a protokolem o převzetí ji převezme, se stává závaznou celková výše těžeb, která je nepřekročitelná a </w:t>
      </w:r>
      <w:r>
        <w:rPr>
          <w:rFonts w:ascii="Arial" w:hAnsi="Arial" w:cs="Arial"/>
          <w:sz w:val="22"/>
          <w:szCs w:val="22"/>
        </w:rPr>
        <w:tab/>
        <w:t xml:space="preserve">podíl melioračních a zpevňujících dřevin při obnově porostu. Pro vlastníka lesa o výměře do 3 ha, který má zájem využít osnovu pro hospodaření v lese a protokolem o převzetí ji převezme, se stává </w:t>
      </w:r>
      <w:r>
        <w:rPr>
          <w:rFonts w:ascii="Arial" w:hAnsi="Arial" w:cs="Arial"/>
          <w:sz w:val="22"/>
          <w:szCs w:val="22"/>
        </w:rPr>
        <w:lastRenderedPageBreak/>
        <w:t>závaznou celková výše těžeb, která je nepřekročitelná.</w:t>
      </w:r>
    </w:p>
    <w:p w14:paraId="4BE2E664" w14:textId="77777777" w:rsidR="007F4DE4" w:rsidRDefault="007F4DE4" w:rsidP="007F4DE4">
      <w:pPr>
        <w:spacing w:before="360" w:after="120"/>
        <w:ind w:firstLine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</w:p>
    <w:p w14:paraId="5AAD5DDF" w14:textId="77777777" w:rsidR="007F4DE4" w:rsidRDefault="007F4DE4" w:rsidP="007F4DE4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nařízení nabývá účinnosti 15. den ode dne vyhlášení.</w:t>
      </w:r>
    </w:p>
    <w:p w14:paraId="47F72228" w14:textId="77777777" w:rsidR="007F4DE4" w:rsidRDefault="007F4DE4" w:rsidP="007F4DE4">
      <w:pPr>
        <w:jc w:val="center"/>
        <w:rPr>
          <w:rFonts w:ascii="Arial" w:hAnsi="Arial" w:cs="Arial"/>
          <w:sz w:val="22"/>
          <w:szCs w:val="22"/>
        </w:rPr>
      </w:pPr>
    </w:p>
    <w:p w14:paraId="6EE632D1" w14:textId="77777777" w:rsidR="007F4DE4" w:rsidRDefault="007F4DE4" w:rsidP="007F4DE4">
      <w:pPr>
        <w:rPr>
          <w:rFonts w:ascii="Arial" w:hAnsi="Arial" w:cs="Arial"/>
          <w:sz w:val="22"/>
          <w:szCs w:val="22"/>
        </w:rPr>
      </w:pPr>
    </w:p>
    <w:p w14:paraId="10387769" w14:textId="77777777" w:rsidR="007F4DE4" w:rsidRDefault="007F4DE4" w:rsidP="007F4DE4">
      <w:pPr>
        <w:rPr>
          <w:rFonts w:ascii="Arial" w:hAnsi="Arial" w:cs="Arial"/>
          <w:sz w:val="22"/>
          <w:szCs w:val="22"/>
        </w:rPr>
      </w:pPr>
    </w:p>
    <w:p w14:paraId="6149B7CE" w14:textId="77777777" w:rsidR="007F4DE4" w:rsidRDefault="007F4DE4" w:rsidP="007F4DE4">
      <w:pPr>
        <w:rPr>
          <w:rFonts w:ascii="Arial" w:hAnsi="Arial" w:cs="Arial"/>
          <w:sz w:val="22"/>
          <w:szCs w:val="22"/>
        </w:rPr>
      </w:pPr>
    </w:p>
    <w:p w14:paraId="641D50AC" w14:textId="77777777" w:rsidR="007F4DE4" w:rsidRDefault="007F4DE4" w:rsidP="007F4DE4">
      <w:pPr>
        <w:rPr>
          <w:rFonts w:ascii="Arial" w:hAnsi="Arial" w:cs="Arial"/>
          <w:sz w:val="22"/>
          <w:szCs w:val="22"/>
        </w:rPr>
      </w:pPr>
    </w:p>
    <w:p w14:paraId="53ACB378" w14:textId="77777777" w:rsidR="007F4DE4" w:rsidRDefault="007F4DE4" w:rsidP="007F4DE4">
      <w:pPr>
        <w:rPr>
          <w:rFonts w:ascii="Arial" w:hAnsi="Arial" w:cs="Arial"/>
          <w:sz w:val="22"/>
          <w:szCs w:val="22"/>
        </w:rPr>
      </w:pPr>
    </w:p>
    <w:p w14:paraId="236DEC65" w14:textId="77777777" w:rsidR="007F4DE4" w:rsidRDefault="007F4DE4" w:rsidP="007F4DE4">
      <w:pPr>
        <w:rPr>
          <w:rFonts w:ascii="Arial" w:hAnsi="Arial" w:cs="Arial"/>
          <w:sz w:val="22"/>
          <w:szCs w:val="22"/>
        </w:rPr>
      </w:pPr>
    </w:p>
    <w:p w14:paraId="4B12A473" w14:textId="6CCBD5C1" w:rsidR="007F4DE4" w:rsidRDefault="007F4DE4" w:rsidP="007F4DE4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Alexandr Nogrády</w:t>
      </w:r>
    </w:p>
    <w:p w14:paraId="253BADBD" w14:textId="233A0ECB" w:rsidR="007F4DE4" w:rsidRDefault="007F4DE4" w:rsidP="007F4DE4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starosta města</w:t>
      </w:r>
    </w:p>
    <w:p w14:paraId="7D84FCF4" w14:textId="77777777" w:rsidR="007F4DE4" w:rsidRDefault="007F4DE4" w:rsidP="007F4DE4">
      <w:pPr>
        <w:tabs>
          <w:tab w:val="center" w:pos="6840"/>
        </w:tabs>
        <w:ind w:left="709" w:firstLine="709"/>
        <w:rPr>
          <w:rFonts w:ascii="Arial" w:hAnsi="Arial" w:cs="Arial"/>
          <w:sz w:val="22"/>
          <w:szCs w:val="22"/>
        </w:rPr>
      </w:pPr>
    </w:p>
    <w:p w14:paraId="71E91FEA" w14:textId="77777777" w:rsidR="007F4DE4" w:rsidRDefault="007F4DE4" w:rsidP="007F4DE4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77A36D7" w14:textId="77777777" w:rsidR="007F4DE4" w:rsidRDefault="007F4DE4" w:rsidP="007F4DE4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</w:p>
    <w:p w14:paraId="4696A00F" w14:textId="77777777" w:rsidR="007F4DE4" w:rsidRDefault="007F4DE4" w:rsidP="007F4DE4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</w:p>
    <w:p w14:paraId="1B874401" w14:textId="77777777" w:rsidR="007F4DE4" w:rsidRDefault="007F4DE4" w:rsidP="007F4DE4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F48AB10" w14:textId="77777777" w:rsidR="007F4DE4" w:rsidRDefault="007F4DE4" w:rsidP="007F4DE4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Dalibor Uhlíř, MBA</w:t>
      </w:r>
    </w:p>
    <w:p w14:paraId="11D75058" w14:textId="77777777" w:rsidR="007F4DE4" w:rsidRDefault="007F4DE4" w:rsidP="007F4DE4">
      <w:pPr>
        <w:tabs>
          <w:tab w:val="center" w:pos="1980"/>
          <w:tab w:val="center" w:pos="68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místostarosta města</w:t>
      </w:r>
    </w:p>
    <w:p w14:paraId="0C31F70B" w14:textId="77777777" w:rsidR="007F4DE4" w:rsidRDefault="007F4DE4" w:rsidP="007F4DE4">
      <w:pPr>
        <w:rPr>
          <w:rFonts w:ascii="Arial" w:hAnsi="Arial" w:cs="Arial"/>
          <w:sz w:val="22"/>
          <w:szCs w:val="22"/>
        </w:rPr>
        <w:sectPr w:rsidR="007F4DE4" w:rsidSect="007F4DE4">
          <w:type w:val="continuous"/>
          <w:pgSz w:w="11906" w:h="16838"/>
          <w:pgMar w:top="1418" w:right="1418" w:bottom="1418" w:left="1418" w:header="709" w:footer="709" w:gutter="0"/>
          <w:cols w:num="2" w:space="284"/>
        </w:sectPr>
      </w:pPr>
    </w:p>
    <w:p w14:paraId="73DF27E0" w14:textId="77777777" w:rsidR="007F4DE4" w:rsidRDefault="007F4DE4" w:rsidP="007F4DE4">
      <w:pPr>
        <w:tabs>
          <w:tab w:val="center" w:pos="6840"/>
        </w:tabs>
      </w:pPr>
    </w:p>
    <w:p w14:paraId="4FFE6CAC" w14:textId="77777777" w:rsidR="00942D4E" w:rsidRDefault="00942D4E"/>
    <w:sectPr w:rsidR="009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56BA"/>
    <w:multiLevelType w:val="hybridMultilevel"/>
    <w:tmpl w:val="DE9EE1CC"/>
    <w:lvl w:ilvl="0" w:tplc="F2D80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816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E4"/>
    <w:rsid w:val="00194DDC"/>
    <w:rsid w:val="002456A5"/>
    <w:rsid w:val="003408CE"/>
    <w:rsid w:val="005025A4"/>
    <w:rsid w:val="00634169"/>
    <w:rsid w:val="007F4DE4"/>
    <w:rsid w:val="00942D4E"/>
    <w:rsid w:val="00955E3C"/>
    <w:rsid w:val="009830AD"/>
    <w:rsid w:val="00B3194F"/>
    <w:rsid w:val="00F1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64D5"/>
  <w15:chartTrackingRefBased/>
  <w15:docId w15:val="{D4A2EC28-75C6-47F8-9F96-13EA8A1A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D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5E3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D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4D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4D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4D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4D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4D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4D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E3C"/>
    <w:rPr>
      <w:rFonts w:ascii="Arial" w:eastAsiaTheme="majorEastAsia" w:hAnsi="Arial" w:cstheme="majorBidi"/>
      <w:b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D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4DE4"/>
    <w:rPr>
      <w:rFonts w:eastAsiaTheme="majorEastAsia" w:cstheme="majorBidi"/>
      <w:color w:val="0F4761" w:themeColor="accent1" w:themeShade="BF"/>
      <w:sz w:val="28"/>
      <w:szCs w:val="28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4DE4"/>
    <w:rPr>
      <w:rFonts w:eastAsiaTheme="majorEastAsia" w:cstheme="majorBidi"/>
      <w:i/>
      <w:iCs/>
      <w:color w:val="0F476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4DE4"/>
    <w:rPr>
      <w:rFonts w:eastAsiaTheme="majorEastAsia" w:cstheme="majorBidi"/>
      <w:color w:val="0F476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4DE4"/>
    <w:rPr>
      <w:rFonts w:eastAsiaTheme="majorEastAsia" w:cstheme="majorBidi"/>
      <w:i/>
      <w:iCs/>
      <w:color w:val="595959" w:themeColor="text1" w:themeTint="A6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4DE4"/>
    <w:rPr>
      <w:rFonts w:eastAsiaTheme="majorEastAsia" w:cstheme="majorBidi"/>
      <w:color w:val="595959" w:themeColor="text1" w:themeTint="A6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4DE4"/>
    <w:rPr>
      <w:rFonts w:eastAsiaTheme="majorEastAsia" w:cstheme="majorBidi"/>
      <w:i/>
      <w:iCs/>
      <w:color w:val="272727" w:themeColor="text1" w:themeTint="D8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4DE4"/>
    <w:rPr>
      <w:rFonts w:eastAsiaTheme="majorEastAsia" w:cstheme="majorBidi"/>
      <w:color w:val="272727" w:themeColor="text1" w:themeTint="D8"/>
      <w:lang w:eastAsia="cs-CZ" w:bidi="cs-CZ"/>
    </w:rPr>
  </w:style>
  <w:style w:type="paragraph" w:styleId="Nzev">
    <w:name w:val="Title"/>
    <w:basedOn w:val="Normln"/>
    <w:next w:val="Normln"/>
    <w:link w:val="NzevChar"/>
    <w:uiPriority w:val="10"/>
    <w:qFormat/>
    <w:rsid w:val="007F4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4DE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4D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4DE4"/>
    <w:rPr>
      <w:rFonts w:eastAsiaTheme="majorEastAsia" w:cstheme="majorBidi"/>
      <w:color w:val="595959" w:themeColor="text1" w:themeTint="A6"/>
      <w:spacing w:val="15"/>
      <w:sz w:val="28"/>
      <w:szCs w:val="28"/>
      <w:lang w:eastAsia="cs-CZ" w:bidi="cs-CZ"/>
    </w:rPr>
  </w:style>
  <w:style w:type="paragraph" w:styleId="Citt">
    <w:name w:val="Quote"/>
    <w:basedOn w:val="Normln"/>
    <w:next w:val="Normln"/>
    <w:link w:val="CittChar"/>
    <w:uiPriority w:val="29"/>
    <w:qFormat/>
    <w:rsid w:val="007F4D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4DE4"/>
    <w:rPr>
      <w:rFonts w:ascii="Arial" w:hAnsi="Arial" w:cs="Arial"/>
      <w:i/>
      <w:iCs/>
      <w:color w:val="404040" w:themeColor="text1" w:themeTint="BF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F4D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4D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4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4DE4"/>
    <w:rPr>
      <w:rFonts w:ascii="Arial" w:hAnsi="Arial" w:cs="Arial"/>
      <w:i/>
      <w:iCs/>
      <w:color w:val="0F4761" w:themeColor="accent1" w:themeShade="BF"/>
      <w:lang w:eastAsia="cs-CZ" w:bidi="cs-CZ"/>
    </w:rPr>
  </w:style>
  <w:style w:type="character" w:styleId="Odkazintenzivn">
    <w:name w:val="Intense Reference"/>
    <w:basedOn w:val="Standardnpsmoodstavce"/>
    <w:uiPriority w:val="32"/>
    <w:qFormat/>
    <w:rsid w:val="007F4DE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7F4DE4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F4DE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Bláha</dc:creator>
  <cp:keywords/>
  <dc:description/>
  <cp:lastModifiedBy>Hana Beránková</cp:lastModifiedBy>
  <cp:revision>2</cp:revision>
  <dcterms:created xsi:type="dcterms:W3CDTF">2024-05-22T06:33:00Z</dcterms:created>
  <dcterms:modified xsi:type="dcterms:W3CDTF">2024-05-22T06:33:00Z</dcterms:modified>
</cp:coreProperties>
</file>