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HOVORČOVICE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Hovorčovice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Hovorčovice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Hovorčovice se na svém zasedání dne </w:t>
      </w:r>
      <w:r>
        <w:rPr>
          <w:rFonts w:cs="Arial" w:ascii="Arial" w:hAnsi="Arial"/>
          <w:sz w:val="22"/>
          <w:szCs w:val="22"/>
        </w:rPr>
        <w:t>20.11.</w:t>
      </w:r>
      <w:r>
        <w:rPr>
          <w:rFonts w:cs="Arial" w:ascii="Arial" w:hAnsi="Arial"/>
          <w:sz w:val="22"/>
          <w:szCs w:val="22"/>
        </w:rPr>
        <w:t xml:space="preserve">2025 usnesením č. </w:t>
      </w:r>
      <w:r>
        <w:rPr>
          <w:rFonts w:cs="Arial" w:ascii="Arial" w:hAnsi="Arial"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Hovorčovice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Nápojové kartony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(např. koberce, matrace, nábytek, …).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lef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jsou:</w:t>
      </w:r>
    </w:p>
    <w:p>
      <w:pPr>
        <w:pStyle w:val="Normal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kontejnery o objemu u 1100 I – papír, plast, nápojové kartony, sklo bílé a barevné, drobné kovy (plechovky od potravin, uzávěry - víčka včetně hliníkových, nápojové plechovky, obaly od kosmetiky, alobal), textil</w:t>
      </w:r>
    </w:p>
    <w:p>
      <w:pPr>
        <w:pStyle w:val="Normal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popelnice 120 a 240 I - biologický odpad, papír, plast, jedlé oleje a tuky,</w:t>
      </w:r>
    </w:p>
    <w:p>
      <w:pPr>
        <w:pStyle w:val="Normal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velkoobjemové kontejnery - biologický odpad.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00" w:val="clear"/>
        </w:rPr>
        <w:t>Společné</w:t>
      </w:r>
      <w:r>
        <w:rPr>
          <w:rFonts w:cs="Arial" w:ascii="Arial" w:hAnsi="Arial"/>
          <w:sz w:val="22"/>
          <w:szCs w:val="22"/>
        </w:rPr>
        <w:t xml:space="preserve"> sběrné nádoby: </w:t>
      </w:r>
    </w:p>
    <w:p>
      <w:pPr>
        <w:pStyle w:val="Normal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kontejnery o objemu 1100 I - papír, plast, nápojové kartony, sklo bílé a barevné, drobné kovy, textil</w:t>
      </w:r>
    </w:p>
    <w:p>
      <w:pPr>
        <w:pStyle w:val="Normal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popelnice 240 I - jedlé oleje a tuky,</w:t>
      </w:r>
    </w:p>
    <w:p>
      <w:pPr>
        <w:pStyle w:val="Normal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velkoobjemové kontejnery - biologický odpad,</w:t>
      </w:r>
    </w:p>
    <w:p>
      <w:pPr>
        <w:pStyle w:val="Normal"/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jsou umístěny na stanovištích,</w:t>
      </w:r>
      <w:r>
        <w:rPr>
          <w:rFonts w:cs="Arial" w:ascii="Arial" w:hAnsi="Arial"/>
          <w:sz w:val="22"/>
          <w:szCs w:val="22"/>
          <w:shd w:fill="FFFF00" w:val="clear"/>
        </w:rPr>
        <w:t xml:space="preserve"> jejichž seznam je zveřejněn na webových stránkách obce.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V rámci systému door-to-door se v rodinných domech </w:t>
      </w:r>
      <w:r>
        <w:rPr>
          <w:rFonts w:cs="Arial" w:ascii="Arial" w:hAnsi="Arial"/>
          <w:color w:val="000000"/>
          <w:sz w:val="22"/>
          <w:szCs w:val="22"/>
        </w:rPr>
        <w:t>povinně soustřeďuje papír a plast v nádobách 120 a 240 litrů a u bytových domů v nádobách 1100 Iitrů. U řadových domů je dále v případě dohody více vlastníků možno soustřeďovat papír a plast v nádobách 1100 litrů po dohodě s obcí, a to na obcí určených místech.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– barva hnědá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 – barva 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 – barva 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– barva zelená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 – barva černá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 – sběrná nádoba s nápisem JEDLÉ OLEJE A TUKY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 - sběrná nádoba s nápisem TEXTIL</w:t>
      </w:r>
    </w:p>
    <w:p>
      <w:pPr>
        <w:pStyle w:val="Normal"/>
        <w:ind w:left="3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kovy, biologické odpady (kompostovatelné), nápojové kartony, kovy a jedlé oleje a tuky, lze také odevzdávat ve sběrném místě obce, které je umístěno v bývalém areálu JZD, Revoluční ulice hned za základní školou. Informace o provozní době sběrného místa jsou zveřejňovány na webových stránkách obce.</w:t>
      </w:r>
    </w:p>
    <w:p>
      <w:pPr>
        <w:pStyle w:val="Default"/>
        <w:ind w:lef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MT" w:hAnsi="ArialMT"/>
          <w:color w:val="000000"/>
          <w:sz w:val="22"/>
        </w:rPr>
        <w:t xml:space="preserve">na </w:t>
      </w:r>
      <w:r>
        <w:rPr>
          <w:rFonts w:cs="Arial" w:ascii="Arial" w:hAnsi="Arial"/>
          <w:sz w:val="22"/>
          <w:szCs w:val="22"/>
        </w:rPr>
        <w:t>webových stránkách obce, informačních deskách obce a v místním rozhlase.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5 a 6.</w:t>
      </w:r>
    </w:p>
    <w:p>
      <w:pPr>
        <w:pStyle w:val="Norma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odevzdávat ve sběrném místě obce, které je umístěno v bývalém areálu JZD, Revoluční ulice hned za základní školou. Informace o provozní době sběrného místa jsou zveřejňovány na webových stránkách obce.</w:t>
      </w:r>
    </w:p>
    <w:p>
      <w:pPr>
        <w:pStyle w:val="NormlnIMP"/>
        <w:suppressAutoHyphens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5 a 6.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Fyzické osoby jsou povinny v souladu s vyhláškou č. 273/2021 Sb. § 11 odst. 3 při odkládání objemného odpadu do sběrného místa vytřiďovat do příslušných kontejnerů kovy, plasty a dřevo velkých rozměrů.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hanging="426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sz w:val="22"/>
          <w:szCs w:val="22"/>
        </w:rPr>
        <w:t>popelnice o objemu 60, 80, 120 a 240 litrů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sz w:val="22"/>
          <w:szCs w:val="22"/>
        </w:rPr>
        <w:t>kontejnery o objemu 1100 litrů</w:t>
      </w:r>
    </w:p>
    <w:p>
      <w:pPr>
        <w:pStyle w:val="Normal"/>
        <w:numPr>
          <w:ilvl w:val="0"/>
          <w:numId w:val="1"/>
        </w:numPr>
        <w:ind w:hanging="283" w:left="737"/>
        <w:jc w:val="both"/>
        <w:rPr/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10"/>
        </w:numPr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5 a 6. </w:t>
      </w:r>
    </w:p>
    <w:p>
      <w:pPr>
        <w:pStyle w:val="Normal"/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  <w:t>Právnické a podnikající fyzické osoby zapojené do obecního systému na základě smlouvy s obcí mohou v rámci obecního systému předávat obci komunální odpad v rozsahu dle čl. 2 odst. 1 písm. b), c), d) a e) /papír, plasty, nápojové kartony a sklo/ prostřednictvím individuálních sběrných nádob určených pro danou složku komunálního odpadu a dle čl. 2 odst. 1 písm. k) prostřednictvím individuálních sběrných nádob určených pro směsný komunální odpad. Všechny sběrné nádoby jsou umístěny v jednotlivých provozovnách.</w:t>
      </w:r>
    </w:p>
    <w:p>
      <w:pPr>
        <w:pStyle w:val="Normal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 na základě objemu poskytnutých sběrných nádob a frekvence jejich svozu.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Úhrada </w:t>
      </w:r>
      <w:r>
        <w:rPr>
          <w:rFonts w:ascii="Arial" w:hAnsi="Arial"/>
          <w:color w:val="000000"/>
          <w:sz w:val="22"/>
          <w:szCs w:val="22"/>
        </w:rPr>
        <w:t>se do obecního systému se platí ročně bezhotovostním převodem na účet uvedený v písemné smlouvě uzavřené s obcí.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i/>
          <w:color w:val="00B0F0"/>
          <w:sz w:val="22"/>
          <w:szCs w:val="22"/>
          <w:u w:val="none"/>
        </w:rPr>
        <w:t xml:space="preserve"> </w:t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tonery a cartridge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</w:t>
      </w:r>
      <w:r>
        <w:rPr>
          <w:rFonts w:cs="Arial" w:ascii="ArialMT" w:hAnsi="ArialMT"/>
          <w:i/>
          <w:sz w:val="22"/>
          <w:szCs w:val="22"/>
        </w:rPr>
        <w:t xml:space="preserve"> </w:t>
      </w:r>
      <w:r>
        <w:rPr>
          <w:rFonts w:ascii="ArialMT" w:hAnsi="ArialMT"/>
          <w:color w:val="000000"/>
          <w:sz w:val="22"/>
        </w:rPr>
        <w:t>ve sběrném místě obce které je umístěno v bývalém areálu JZD, Revoluční ulice hned za základní školou. Informace o provozní době sběrného místa je zveřejňována způsobem uvedeném v článku 4, odst. 1.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hanging="454" w:left="454"/>
        <w:jc w:val="both"/>
        <w:rPr/>
      </w:pPr>
      <w:r>
        <w:rPr>
          <w:rFonts w:ascii="ArialMT" w:hAnsi="ArialMT"/>
          <w:color w:val="000000"/>
          <w:sz w:val="22"/>
        </w:rPr>
        <w:t>Stavební a demoliční odpad v malém množství, vyprodukovaném v rámci běžné údržby a malých oprav obydlí fyzických osob, lze předávat ve sběrném místě, které je umístěno v bývalém areálu JZD, Revoluční ulice hned za základní školou. Informace o provozní době sběrného místa je zveřejňována na webových stránkách obce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Fyzické osoby mohou předávat stavební a demoliční odpad na určených místech při jednotlivých předáních o maximální hmotnosti 50 kg. Celková maximální hmotnost obcí přebíraného stavebního a demoličního odpadu činí od jednotlivých fyzických osob 150 kg/osobu/rok.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2/2024 o stanovení obecního systému odpadového hospodářství, ze dne 26. 9. 2024.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¨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2026.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>………………...……………….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sz w:val="22"/>
          <w:szCs w:val="22"/>
        </w:rPr>
        <w:t>Jiří Novák</w:t>
        <w:tab/>
        <w:tab/>
        <w:tab/>
        <w:tab/>
        <w:tab/>
        <w:tab/>
        <w:t>Pavel Budín</w:t>
      </w:r>
    </w:p>
    <w:p>
      <w:pPr>
        <w:pStyle w:val="Normal"/>
        <w:ind w:left="708"/>
        <w:rPr/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M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eastAsia="Times New Roman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eastAsia="Times New Roman" w:cs="Arial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LibreOffice/7.6.4.1$Windows_X86_64 LibreOffice_project/e19e193f88cd6c0525a17fb7a176ed8e6a3e2aa1</Application>
  <AppVersion>15.0000</AppVersion>
  <Pages>5</Pages>
  <Words>1265</Words>
  <Characters>6918</Characters>
  <CharactersWithSpaces>8086</CharactersWithSpaces>
  <Paragraphs>99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2025-11-11T13:10:00Z</dcterms:created>
  <dc:creator>DA210036</dc:creator>
  <dc:description/>
  <dc:language>cs-CZ</dc:language>
  <cp:lastModifiedBy/>
  <cp:lastPrinted>2025-11-21T10:55:19Z</cp:lastPrinted>
  <dcterms:modified xsi:type="dcterms:W3CDTF">2025-11-21T11:40:08Z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