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D640" w14:textId="77777777" w:rsidR="00471286" w:rsidRPr="004C10FB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9D5FCB6" wp14:editId="614CAA15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6F885826" w14:textId="77777777" w:rsidR="00471286" w:rsidRPr="004C10FB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5CAA903B" w14:textId="77777777" w:rsidR="00471286" w:rsidRPr="004C10FB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166C0CF7" w14:textId="77777777" w:rsidR="00471286" w:rsidRDefault="00471286" w:rsidP="00471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4A3A17ED" w14:textId="77777777" w:rsidR="00471286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1B4C1C8" w14:textId="295017EE" w:rsidR="00471286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F20A5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48C7C069" w14:textId="7EEFC7B1" w:rsidR="00471286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kterou se zakazuje žebrání za účelem zabezpečení místních záležitostí veřejného pořádku na vymezených veřejných prostranstvích</w:t>
      </w:r>
    </w:p>
    <w:p w14:paraId="322D504A" w14:textId="77777777" w:rsidR="00471286" w:rsidRPr="004C10FB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F6E000D" w14:textId="77777777" w:rsidR="00471286" w:rsidRPr="0059008C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A04AC0C" w14:textId="48C8E2C1" w:rsidR="00471286" w:rsidRPr="0059008C" w:rsidRDefault="00471286" w:rsidP="00471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 w:rsidR="003B7E4B">
        <w:rPr>
          <w:rFonts w:ascii="Times New Roman" w:eastAsia="Times New Roman" w:hAnsi="Times New Roman" w:cs="Times New Roman"/>
          <w:lang w:eastAsia="cs-CZ"/>
        </w:rPr>
        <w:t>6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zasedání konaném dne </w:t>
      </w:r>
      <w:r w:rsidR="003B7E4B">
        <w:rPr>
          <w:rFonts w:ascii="Times New Roman" w:eastAsia="Times New Roman" w:hAnsi="Times New Roman" w:cs="Times New Roman"/>
          <w:lang w:eastAsia="cs-CZ"/>
        </w:rPr>
        <w:t>4. září 2023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F20A59">
        <w:rPr>
          <w:rFonts w:ascii="Times New Roman" w:eastAsia="Times New Roman" w:hAnsi="Times New Roman" w:cs="Times New Roman"/>
          <w:lang w:eastAsia="cs-CZ"/>
        </w:rPr>
        <w:t>244/6/10/2023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usneslo vydat na základě ustanovení § 10 písm. a) a </w:t>
      </w:r>
      <w:r>
        <w:rPr>
          <w:rFonts w:ascii="Times New Roman" w:eastAsia="Times New Roman" w:hAnsi="Times New Roman" w:cs="Times New Roman"/>
          <w:lang w:eastAsia="cs-CZ"/>
        </w:rPr>
        <w:t xml:space="preserve">ustanovení </w:t>
      </w:r>
      <w:r w:rsidRPr="0059008C">
        <w:rPr>
          <w:rFonts w:ascii="Times New Roman" w:eastAsia="Times New Roman" w:hAnsi="Times New Roman" w:cs="Times New Roman"/>
          <w:lang w:eastAsia="cs-CZ"/>
        </w:rPr>
        <w:t>§ 84 odst. 2 písm. h) zákona č. 128/2000 Sb., o obcích (obecní zřízení), ve znění pozdějších předpisů, tuto obecně závaznou vyhlášku (dále jen „vyhláška“):</w:t>
      </w:r>
    </w:p>
    <w:p w14:paraId="7048FA1C" w14:textId="77777777" w:rsidR="00471286" w:rsidRPr="0059008C" w:rsidRDefault="00471286" w:rsidP="00471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AFF564" w14:textId="77777777" w:rsidR="00471286" w:rsidRPr="0059008C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B65C27E" w14:textId="44690D98" w:rsidR="00471286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>ánek</w:t>
      </w: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1</w:t>
      </w:r>
    </w:p>
    <w:p w14:paraId="0D3B5378" w14:textId="27B6B591" w:rsidR="00471286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Předmět a cíl vyhlášky</w:t>
      </w:r>
    </w:p>
    <w:p w14:paraId="27604448" w14:textId="77777777" w:rsidR="00471286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5C36EC2" w14:textId="4B63928F" w:rsidR="00471286" w:rsidRDefault="00471286" w:rsidP="0047128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této vyhlášky je regulace žebrání, které může narušovat veřejný pořádek ve městě nebo být v rozporu s dobrými mravy, ochranou bezpečnosti, majetku a mravního vývoje dětí a mládeže.</w:t>
      </w:r>
    </w:p>
    <w:p w14:paraId="45FA65CB" w14:textId="4D2EE0EE" w:rsidR="006347C6" w:rsidRPr="00471286" w:rsidRDefault="006347C6" w:rsidP="0047128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Cílem této vyhlášky je vytvořit opatření směřující k zabezpečení místních záležitostí veřejného pořádku jako stavu, který umožňuje pokojné soužití občanů i návštěvníků města, vytváření příznivých podmínek pro život ve městě, mravní vývoj dětí a mládeže a vytváření kulturního a estetického vzhledu města. </w:t>
      </w:r>
    </w:p>
    <w:p w14:paraId="05BA616C" w14:textId="5A38264D" w:rsidR="006347C6" w:rsidRDefault="006347C6" w:rsidP="0047128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7224F69" w14:textId="04AAD98D" w:rsidR="006347C6" w:rsidRPr="006347C6" w:rsidRDefault="006347C6" w:rsidP="00634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347C6">
        <w:rPr>
          <w:rFonts w:ascii="Times New Roman" w:hAnsi="Times New Roman" w:cs="Times New Roman"/>
          <w:b/>
          <w:bCs/>
        </w:rPr>
        <w:t>Článek 2</w:t>
      </w:r>
    </w:p>
    <w:p w14:paraId="2968A907" w14:textId="5A9471BB" w:rsidR="006347C6" w:rsidRDefault="006347C6" w:rsidP="00634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Vymezení pojmů</w:t>
      </w:r>
    </w:p>
    <w:p w14:paraId="0BDBFB2A" w14:textId="113F20C6" w:rsidR="006347C6" w:rsidRDefault="006347C6" w:rsidP="00634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DD90D58" w14:textId="1B72F080" w:rsidR="006347C6" w:rsidRDefault="006347C6" w:rsidP="005347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47C6">
        <w:rPr>
          <w:rFonts w:ascii="Times New Roman" w:hAnsi="Times New Roman" w:cs="Times New Roman"/>
        </w:rPr>
        <w:t xml:space="preserve">Veřejným prostranstvím </w:t>
      </w:r>
      <w:r>
        <w:rPr>
          <w:rFonts w:ascii="Times New Roman" w:hAnsi="Times New Roman" w:cs="Times New Roman"/>
        </w:rPr>
        <w:t xml:space="preserve">jsou všechna náměstí, ulice, tržiště, chodníky, veřejná zeleň, </w:t>
      </w:r>
      <w:r w:rsidR="005347FD">
        <w:rPr>
          <w:rFonts w:ascii="Times New Roman" w:hAnsi="Times New Roman" w:cs="Times New Roman"/>
        </w:rPr>
        <w:t>parky a další prostory přístupné každému bez omezení, tedy sloužící obecnému užívání, a to bez ohledu na vlastnictví k tomuto prostoru.</w:t>
      </w:r>
      <w:r w:rsidR="005347FD">
        <w:rPr>
          <w:rFonts w:ascii="Times New Roman" w:hAnsi="Times New Roman" w:cs="Times New Roman"/>
          <w:vertAlign w:val="superscript"/>
        </w:rPr>
        <w:t>1)</w:t>
      </w:r>
    </w:p>
    <w:p w14:paraId="238114AD" w14:textId="3D294D51" w:rsidR="005347FD" w:rsidRDefault="005347FD" w:rsidP="005347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 kolemjdoucích osob, nebo jejich oslovování za účelem získání peněžitého či jiného věcného daru.</w:t>
      </w:r>
    </w:p>
    <w:p w14:paraId="7487E7BA" w14:textId="1A7AA9DC" w:rsidR="005347FD" w:rsidRDefault="005347FD" w:rsidP="005347F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žebrání se pro účely této vyhlášky nepovažuje:</w:t>
      </w:r>
    </w:p>
    <w:p w14:paraId="6ED318C9" w14:textId="68CA0FBF" w:rsidR="005347FD" w:rsidRDefault="005347FD" w:rsidP="005347F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vybírání peněz studenty související s ukončením studia na střední škole – tzv. poslední zvonění,</w:t>
      </w:r>
    </w:p>
    <w:p w14:paraId="78F0A691" w14:textId="71E1B5E6" w:rsidR="005347FD" w:rsidRDefault="005347FD" w:rsidP="005347F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vybírání milodarů členy řeholních řádů (shromažďování finančních prostředků církvemi a náboženskými společnostmi registrovanými podle zvláštního právního předpisu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>)</w:t>
      </w:r>
      <w:r w:rsidR="000F2A27">
        <w:rPr>
          <w:rFonts w:ascii="Times New Roman" w:hAnsi="Times New Roman" w:cs="Times New Roman"/>
        </w:rPr>
        <w:t>,</w:t>
      </w:r>
    </w:p>
    <w:p w14:paraId="41899AF6" w14:textId="7B0C365B" w:rsidR="005347FD" w:rsidRDefault="005347FD" w:rsidP="005347F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vybírání finančních prostředků v rámci veřejné sbírky</w:t>
      </w: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a sjednávání dárcovství, při kterém nedochází k vybírání </w:t>
      </w:r>
      <w:r w:rsidR="000F2A27">
        <w:rPr>
          <w:rFonts w:ascii="Times New Roman" w:hAnsi="Times New Roman" w:cs="Times New Roman"/>
        </w:rPr>
        <w:t>finančních prostředků v hotovosti,</w:t>
      </w:r>
    </w:p>
    <w:p w14:paraId="754EA4DB" w14:textId="2CFCF55B" w:rsidR="000F2A27" w:rsidRPr="00ED2647" w:rsidRDefault="000F2A27" w:rsidP="000F2A2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vybírání peněz v souvislosti s pouliční uměleckou produkcí (hudební, divadelní apod.).</w:t>
      </w:r>
    </w:p>
    <w:p w14:paraId="4C11A2FD" w14:textId="492ACDC4" w:rsidR="000F2A27" w:rsidRDefault="000F2A27" w:rsidP="000F2A2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2C63FF76" w14:textId="444596B0" w:rsidR="00463FDB" w:rsidRDefault="00091142" w:rsidP="000911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 xml:space="preserve">1) </w:t>
      </w:r>
      <w:r w:rsidRPr="00091142">
        <w:rPr>
          <w:rFonts w:ascii="Times New Roman" w:hAnsi="Times New Roman" w:cs="Times New Roman"/>
          <w:sz w:val="20"/>
          <w:szCs w:val="20"/>
        </w:rPr>
        <w:t xml:space="preserve">§ 34 zákona č. 128/2000 Sb., o </w:t>
      </w:r>
      <w:r>
        <w:rPr>
          <w:rFonts w:ascii="Times New Roman" w:hAnsi="Times New Roman" w:cs="Times New Roman"/>
          <w:sz w:val="20"/>
          <w:szCs w:val="20"/>
        </w:rPr>
        <w:t>obcích (obecní zřízení), ve znění pozdějších předpisů</w:t>
      </w:r>
    </w:p>
    <w:p w14:paraId="3CB2B408" w14:textId="283250DB" w:rsidR="00091142" w:rsidRDefault="00091142" w:rsidP="000911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>
        <w:rPr>
          <w:rFonts w:ascii="Times New Roman" w:hAnsi="Times New Roman" w:cs="Times New Roman"/>
          <w:sz w:val="20"/>
          <w:szCs w:val="20"/>
        </w:rPr>
        <w:t xml:space="preserve"> zákon č. 3/2002 Sb., o svobodě náboženského vyznání a postavení církví a náboženských společností a o změně některých zákonů (zákon o církvích a náboženských společnostech), ve znění pozdějších předpisů</w:t>
      </w:r>
    </w:p>
    <w:p w14:paraId="22DCCB1F" w14:textId="77777777" w:rsidR="00853D9A" w:rsidRDefault="00ED2647" w:rsidP="00853D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3) </w:t>
      </w:r>
      <w:r w:rsidR="00853D9A">
        <w:rPr>
          <w:rFonts w:ascii="Times New Roman" w:hAnsi="Times New Roman" w:cs="Times New Roman"/>
          <w:sz w:val="20"/>
          <w:szCs w:val="20"/>
        </w:rPr>
        <w:t>zákon č. 117/2001 Sb., o veřejných sbírkách a o změně některých zákonů (zákon o veřejných sbírkách), ve znění pozdějších předpisů</w:t>
      </w:r>
    </w:p>
    <w:p w14:paraId="1FC29A29" w14:textId="17C3E10B" w:rsidR="000F2A27" w:rsidRPr="00853D9A" w:rsidRDefault="000F2A27" w:rsidP="00853D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2A27">
        <w:rPr>
          <w:rFonts w:ascii="Times New Roman" w:hAnsi="Times New Roman" w:cs="Times New Roman"/>
          <w:b/>
          <w:bCs/>
        </w:rPr>
        <w:lastRenderedPageBreak/>
        <w:t xml:space="preserve">Článek </w:t>
      </w:r>
      <w:r w:rsidR="00F616DC">
        <w:rPr>
          <w:rFonts w:ascii="Times New Roman" w:hAnsi="Times New Roman" w:cs="Times New Roman"/>
          <w:b/>
          <w:bCs/>
        </w:rPr>
        <w:t>3</w:t>
      </w:r>
    </w:p>
    <w:p w14:paraId="7A132CDE" w14:textId="57FA80FC" w:rsidR="000F2A27" w:rsidRDefault="000F2A27" w:rsidP="000F2A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2A27">
        <w:rPr>
          <w:rFonts w:ascii="Times New Roman" w:hAnsi="Times New Roman" w:cs="Times New Roman"/>
          <w:b/>
          <w:bCs/>
        </w:rPr>
        <w:t>Zákaz žebrání</w:t>
      </w:r>
    </w:p>
    <w:p w14:paraId="40331EE3" w14:textId="0434AE0E" w:rsidR="000F2A27" w:rsidRDefault="000F2A27" w:rsidP="000F2A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D67487" w14:textId="6DF74E1E" w:rsidR="000F2A27" w:rsidRDefault="000F2A27" w:rsidP="000F2A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území statutárního města Přerova je žebrání zakázáno:</w:t>
      </w:r>
    </w:p>
    <w:p w14:paraId="7405FC6A" w14:textId="419F7AF6" w:rsidR="000F2A27" w:rsidRPr="000F2A27" w:rsidRDefault="000F2A27" w:rsidP="000F2A27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F2A27">
        <w:rPr>
          <w:rFonts w:ascii="Times New Roman" w:hAnsi="Times New Roman" w:cs="Times New Roman"/>
        </w:rPr>
        <w:t>na veřejných prostranstvích stanovených v příloze této vyhlášky,</w:t>
      </w:r>
    </w:p>
    <w:p w14:paraId="00BD2FBE" w14:textId="3E2FEB16" w:rsidR="000F2A27" w:rsidRDefault="000F2A27" w:rsidP="000F2A27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veřejných prostranstvích v okruhu 100 metrů od obchodních či nákupních domů, obchodních či nákupních center a obchodních či nákupních středisek, hypermarketů a supermarketů,</w:t>
      </w:r>
    </w:p>
    <w:p w14:paraId="4F5A6E94" w14:textId="570DF108" w:rsidR="000F2A27" w:rsidRDefault="000F2A27" w:rsidP="000F2A27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veřejných prostranstvích v okruhu 100 metrů od škol a školských zařízení</w:t>
      </w:r>
      <w:r w:rsidR="00915794">
        <w:rPr>
          <w:rFonts w:ascii="Times New Roman" w:hAnsi="Times New Roman" w:cs="Times New Roman"/>
        </w:rPr>
        <w:t>.</w:t>
      </w:r>
    </w:p>
    <w:p w14:paraId="5311A7E1" w14:textId="1604F3E9" w:rsidR="00463FDB" w:rsidRPr="000F2A27" w:rsidRDefault="00463FDB" w:rsidP="00915794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41D25CCE" w14:textId="77777777" w:rsidR="00471286" w:rsidRPr="0059008C" w:rsidRDefault="00471286" w:rsidP="0047128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E0ECF12" w14:textId="77777777" w:rsidR="00463FDB" w:rsidRDefault="00463FDB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E3F3310" w14:textId="23BEE974" w:rsidR="00471286" w:rsidRPr="0059008C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ánek </w:t>
      </w:r>
      <w:r w:rsidR="00463FDB">
        <w:rPr>
          <w:rFonts w:ascii="Times New Roman" w:eastAsia="Times New Roman" w:hAnsi="Times New Roman" w:cs="Times New Roman"/>
          <w:b/>
          <w:lang w:eastAsia="cs-CZ"/>
        </w:rPr>
        <w:t>4</w:t>
      </w: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1996B9B1" w14:textId="19B00844" w:rsidR="00471286" w:rsidRPr="0059008C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</w:t>
      </w:r>
      <w:r w:rsidR="000F2A27">
        <w:rPr>
          <w:rFonts w:ascii="Times New Roman" w:eastAsia="Times New Roman" w:hAnsi="Times New Roman" w:cs="Times New Roman"/>
          <w:b/>
          <w:lang w:eastAsia="cs-CZ"/>
        </w:rPr>
        <w:t>t</w:t>
      </w:r>
    </w:p>
    <w:p w14:paraId="465E7CB7" w14:textId="77777777" w:rsidR="00471286" w:rsidRPr="0059008C" w:rsidRDefault="00471286" w:rsidP="0047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1E341E9" w14:textId="77777777" w:rsidR="00471286" w:rsidRDefault="00471286" w:rsidP="0047128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766461C8" w14:textId="77777777" w:rsidR="00471286" w:rsidRDefault="00471286" w:rsidP="0047128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4082335" w14:textId="77777777" w:rsidR="00471286" w:rsidRDefault="00471286" w:rsidP="0047128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473B4AF2" w14:textId="5DD9E947" w:rsidR="00471286" w:rsidRDefault="00471286" w:rsidP="00471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BD740C2" w14:textId="5BDBFE88" w:rsidR="00463FDB" w:rsidRDefault="00463FDB" w:rsidP="00471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21C0A01E" w14:textId="77777777" w:rsidR="00463FDB" w:rsidRDefault="00463FDB" w:rsidP="00471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3010FA31" w14:textId="28DC0C72" w:rsidR="00471286" w:rsidRDefault="00471286" w:rsidP="0047128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Ing. Petr Vrána</w:t>
      </w:r>
      <w:r w:rsidR="009018CE">
        <w:rPr>
          <w:rFonts w:ascii="Times New Roman" w:eastAsia="Times New Roman" w:hAnsi="Times New Roman" w:cs="Times New Roman"/>
          <w:lang w:eastAsia="cs-CZ"/>
        </w:rPr>
        <w:t>, v.r.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9018CE">
        <w:rPr>
          <w:rFonts w:ascii="Times New Roman" w:eastAsia="Times New Roman" w:hAnsi="Times New Roman" w:cs="Times New Roman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lang w:eastAsia="cs-CZ"/>
        </w:rPr>
        <w:t>Ing. Tomáš Navrátil</w:t>
      </w:r>
      <w:r w:rsidR="009018CE">
        <w:rPr>
          <w:rFonts w:ascii="Times New Roman" w:eastAsia="Times New Roman" w:hAnsi="Times New Roman" w:cs="Times New Roman"/>
          <w:lang w:eastAsia="cs-CZ"/>
        </w:rPr>
        <w:t>, v.r.</w:t>
      </w:r>
    </w:p>
    <w:p w14:paraId="165AF0D6" w14:textId="3DA27F14" w:rsidR="00471286" w:rsidRPr="0059008C" w:rsidRDefault="00471286" w:rsidP="00471286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="009018CE">
        <w:rPr>
          <w:rFonts w:ascii="Times New Roman" w:eastAsia="Times New Roman" w:hAnsi="Times New Roman" w:cs="Times New Roman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lang w:eastAsia="cs-CZ"/>
        </w:rPr>
        <w:t>primátor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náměstek primátora</w:t>
      </w:r>
    </w:p>
    <w:p w14:paraId="38D6999D" w14:textId="77777777" w:rsidR="004B041E" w:rsidRDefault="00000000"/>
    <w:sectPr w:rsidR="004B041E" w:rsidSect="0046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45EA" w14:textId="77777777" w:rsidR="005C2FBE" w:rsidRDefault="005C2FBE" w:rsidP="00463FDB">
      <w:pPr>
        <w:spacing w:after="0" w:line="240" w:lineRule="auto"/>
      </w:pPr>
      <w:r>
        <w:separator/>
      </w:r>
    </w:p>
  </w:endnote>
  <w:endnote w:type="continuationSeparator" w:id="0">
    <w:p w14:paraId="4045C3E2" w14:textId="77777777" w:rsidR="005C2FBE" w:rsidRDefault="005C2FBE" w:rsidP="0046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B5EB" w14:textId="77777777" w:rsidR="005C2FBE" w:rsidRDefault="005C2FBE" w:rsidP="00463FDB">
      <w:pPr>
        <w:spacing w:after="0" w:line="240" w:lineRule="auto"/>
      </w:pPr>
      <w:r>
        <w:separator/>
      </w:r>
    </w:p>
  </w:footnote>
  <w:footnote w:type="continuationSeparator" w:id="0">
    <w:p w14:paraId="19E00AF1" w14:textId="77777777" w:rsidR="005C2FBE" w:rsidRDefault="005C2FBE" w:rsidP="00463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5DE"/>
    <w:multiLevelType w:val="hybridMultilevel"/>
    <w:tmpl w:val="25FA5D88"/>
    <w:lvl w:ilvl="0" w:tplc="ABAEA1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34D"/>
    <w:multiLevelType w:val="hybridMultilevel"/>
    <w:tmpl w:val="70C48AD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6DA"/>
    <w:multiLevelType w:val="hybridMultilevel"/>
    <w:tmpl w:val="CEC03722"/>
    <w:lvl w:ilvl="0" w:tplc="A5DA13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24F65"/>
    <w:multiLevelType w:val="hybridMultilevel"/>
    <w:tmpl w:val="0C6623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5C23"/>
    <w:multiLevelType w:val="hybridMultilevel"/>
    <w:tmpl w:val="86BE8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31A72"/>
    <w:multiLevelType w:val="hybridMultilevel"/>
    <w:tmpl w:val="E23E17F6"/>
    <w:lvl w:ilvl="0" w:tplc="A568F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A1C5B"/>
    <w:multiLevelType w:val="hybridMultilevel"/>
    <w:tmpl w:val="BD4A5F0E"/>
    <w:lvl w:ilvl="0" w:tplc="EA9C1CD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3B13FF"/>
    <w:multiLevelType w:val="hybridMultilevel"/>
    <w:tmpl w:val="186E74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8497893">
    <w:abstractNumId w:val="9"/>
  </w:num>
  <w:num w:numId="2" w16cid:durableId="125777030">
    <w:abstractNumId w:val="1"/>
  </w:num>
  <w:num w:numId="3" w16cid:durableId="1126696265">
    <w:abstractNumId w:val="4"/>
  </w:num>
  <w:num w:numId="4" w16cid:durableId="1631740531">
    <w:abstractNumId w:val="7"/>
  </w:num>
  <w:num w:numId="5" w16cid:durableId="511145154">
    <w:abstractNumId w:val="6"/>
  </w:num>
  <w:num w:numId="6" w16cid:durableId="1156805496">
    <w:abstractNumId w:val="3"/>
  </w:num>
  <w:num w:numId="7" w16cid:durableId="1430587792">
    <w:abstractNumId w:val="2"/>
  </w:num>
  <w:num w:numId="8" w16cid:durableId="1870869472">
    <w:abstractNumId w:val="5"/>
  </w:num>
  <w:num w:numId="9" w16cid:durableId="293559942">
    <w:abstractNumId w:val="8"/>
  </w:num>
  <w:num w:numId="10" w16cid:durableId="209886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86"/>
    <w:rsid w:val="00091142"/>
    <w:rsid w:val="000F2A27"/>
    <w:rsid w:val="001D7B60"/>
    <w:rsid w:val="00201D67"/>
    <w:rsid w:val="00307516"/>
    <w:rsid w:val="003B7E4B"/>
    <w:rsid w:val="00450C32"/>
    <w:rsid w:val="00463FDB"/>
    <w:rsid w:val="00467028"/>
    <w:rsid w:val="00471286"/>
    <w:rsid w:val="005347FD"/>
    <w:rsid w:val="005C2FBE"/>
    <w:rsid w:val="006347C6"/>
    <w:rsid w:val="00853D9A"/>
    <w:rsid w:val="008B3C7D"/>
    <w:rsid w:val="009018CE"/>
    <w:rsid w:val="00915794"/>
    <w:rsid w:val="00A46E84"/>
    <w:rsid w:val="00BD71A4"/>
    <w:rsid w:val="00DF6437"/>
    <w:rsid w:val="00E57CA7"/>
    <w:rsid w:val="00ED2647"/>
    <w:rsid w:val="00F20A59"/>
    <w:rsid w:val="00F6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CEBA"/>
  <w15:chartTrackingRefBased/>
  <w15:docId w15:val="{B1387266-14CA-431A-8450-517463F1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28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2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FDB"/>
  </w:style>
  <w:style w:type="paragraph" w:styleId="Zpat">
    <w:name w:val="footer"/>
    <w:basedOn w:val="Normln"/>
    <w:link w:val="ZpatChar"/>
    <w:uiPriority w:val="99"/>
    <w:unhideWhenUsed/>
    <w:rsid w:val="0046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13</cp:revision>
  <cp:lastPrinted>2023-09-05T10:38:00Z</cp:lastPrinted>
  <dcterms:created xsi:type="dcterms:W3CDTF">2023-05-04T11:45:00Z</dcterms:created>
  <dcterms:modified xsi:type="dcterms:W3CDTF">2023-09-05T10:38:00Z</dcterms:modified>
</cp:coreProperties>
</file>