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Obec Nišovice</w:t>
        <w:br/>
        <w:t>Zastupitelstvo obce Nišovice</w:t>
      </w:r>
    </w:p>
    <w:p>
      <w:pPr>
        <w:pStyle w:val="Heading1"/>
        <w:bidi w:val="0"/>
        <w:ind w:hanging="0" w:start="0"/>
        <w:rPr/>
      </w:pPr>
      <w:r>
        <w:rPr/>
        <w:t>Obecně závazná vyhláška obce Nišovice</w:t>
        <w:br/>
        <w:t>o místním poplatku za užívání veřejného prostranství</w:t>
      </w:r>
    </w:p>
    <w:p>
      <w:pPr>
        <w:pStyle w:val="UvodniVeta"/>
        <w:bidi w:val="0"/>
        <w:rPr/>
      </w:pPr>
      <w:r>
        <w:rPr/>
        <w:t>Zastupitelstvo obce Nišovice se na svém zasedání dne 17. září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bidi w:val="0"/>
        <w:ind w:hanging="0" w:start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Nišovice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Poplatek za užívání veřejného prostranství se vybírá za zvláštní užívání veřejného prostranství, kterým se rozumí</w:t>
      </w:r>
      <w:r>
        <w:rPr>
          <w:rStyle w:val="FootnoteReference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zařízení sloužících pro poskytování prodeje,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reklamních zařízení,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stavebních zařízení,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skládek,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užívání veřejného prostranství pro reklamní akce,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užívání veřejného prostranství pro potřeby tvorby filmových a televizních děl.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FootnoteReference"/>
        </w:rPr>
        <w:footnoteReference w:id="4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3</w:t>
        <w:br/>
        <w:t>Veřejná prostranství</w:t>
      </w:r>
    </w:p>
    <w:p>
      <w:pPr>
        <w:pStyle w:val="Odstavec"/>
        <w:bidi w:val="0"/>
        <w:rPr/>
      </w:pPr>
      <w:r>
        <w:rPr/>
        <w:t>Poplatek se platí za užívání veřejného prostranství, kterým se rozumí 1383/1,2115,2114,1383/2,68/3,2123,2118,876/12,73/12,73/2,106/1,1362/2,121/2,1872.</w:t>
      </w:r>
    </w:p>
    <w:p>
      <w:pPr>
        <w:pStyle w:val="Heading2"/>
        <w:bidi w:val="0"/>
        <w:ind w:hanging="0" w:start="0"/>
        <w:rPr/>
      </w:pPr>
      <w:r>
        <w:rPr/>
        <w:t>Čl</w:t>
      </w:r>
      <w:r>
        <w:rPr/>
        <w:t>. 4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v den zahájení užívání veřejného prostranství; údaje uváděné v ohlášení upravuje zákon</w:t>
      </w:r>
      <w:r>
        <w:rPr>
          <w:rStyle w:val="FootnoteReference"/>
        </w:rPr>
        <w:footnoteReference w:id="5"/>
      </w:r>
      <w:r>
        <w:rPr/>
        <w:t>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15 dnů ode dne, kdy nastala.</w:t>
      </w:r>
    </w:p>
    <w:p>
      <w:pPr>
        <w:pStyle w:val="Heading2"/>
        <w:bidi w:val="0"/>
        <w:ind w:hanging="0" w:start="0"/>
        <w:rPr/>
      </w:pPr>
      <w:r>
        <w:rPr/>
        <w:t>Čl. 5</w:t>
        <w:br/>
        <w:t>Sazba poplatku</w:t>
      </w:r>
    </w:p>
    <w:p>
      <w:pPr>
        <w:pStyle w:val="Odstavec"/>
        <w:bidi w:val="0"/>
        <w:rPr/>
      </w:pPr>
      <w:r>
        <w:rPr/>
        <w:t>Sazba poplatku činí za každý i započatý m² a každý i započatý den: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zařízení sloužících pro poskytování prodeje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reklamních zařízení 100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stavebních zařízení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skládek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užívání veřejného prostranství pro reklamní akce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užívání veřejného prostranství pro potřeby tvorby filmových a televizních děl 10 Kč.</w:t>
      </w:r>
    </w:p>
    <w:p>
      <w:pPr>
        <w:pStyle w:val="Heading2"/>
        <w:bidi w:val="0"/>
        <w:ind w:hanging="0" w:start="0"/>
        <w:rPr/>
      </w:pPr>
      <w:r>
        <w:rPr/>
        <w:t>Čl. 6</w:t>
        <w:br/>
        <w:t>Splatnost poplatku</w:t>
      </w:r>
    </w:p>
    <w:p>
      <w:pPr>
        <w:pStyle w:val="Odstavec"/>
        <w:bidi w:val="0"/>
        <w:rPr/>
      </w:pPr>
      <w:r>
        <w:rPr/>
        <w:t>Poplatek je splatný v den ukončení užívání veřejného prostranství.</w:t>
      </w:r>
    </w:p>
    <w:p>
      <w:pPr>
        <w:pStyle w:val="Heading2"/>
        <w:bidi w:val="0"/>
        <w:ind w:hanging="0" w:start="0"/>
        <w:rPr/>
      </w:pPr>
      <w:r>
        <w:rPr/>
        <w:t>Čl. 7</w:t>
        <w:br/>
        <w:t xml:space="preserve"> Osvobození 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se neplatí: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za vyhrazení trvalého parkovacího místa pro osobu, která je držitelem průkazu ZTP nebo ZTP/P,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z akcí pořádaných na veřejném prostranství, jejichž celý výtěžek je odveden na charitativní a veřejně prospěšné účely</w:t>
      </w:r>
      <w:r>
        <w:rPr>
          <w:rStyle w:val="FootnoteReference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 případě, že poplatník nesplní povinnost ohlásit údaj rozhodný pro osvobození ve lhůtách stanovených touto vyhláškou nebo zákonem, nárok na osvobození zaniká</w:t>
      </w:r>
      <w:r>
        <w:rPr>
          <w:rStyle w:val="FootnoteReference"/>
        </w:rPr>
        <w:footnoteReference w:id="7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počátkem patnáctého dne následujícího po dni jejího vyhlášení.</w:t>
      </w:r>
    </w:p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Ing. Hana Váňová v. r.</w:t>
              <w:br/>
              <w:t xml:space="preserve"> starostka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Karel Bělohlav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4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 14a odst. 1 a 2 zákona o místních poplatcích; v ohlášení poplatník uvede zejména své identifikační údaje a skutečnosti rozhodné pro stanovení poplatku</w:t>
      </w:r>
    </w:p>
  </w:footnote>
  <w:footnote w:id="6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7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BodyText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BodyText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Title">
    <w:name w:val="Title"/>
    <w:basedOn w:val="Nadpis"/>
    <w:next w:val="BodyText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BodyText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BodyText"/>
    <w:qFormat/>
    <w:pPr>
      <w:tabs>
        <w:tab w:val="clear" w:pos="709"/>
        <w:tab w:val="left" w:pos="567" w:leader="none"/>
      </w:tabs>
      <w:spacing w:lineRule="auto" w:line="276" w:before="0" w:after="120"/>
      <w:ind w:start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FootnoteText">
    <w:name w:val="footnote text"/>
    <w:basedOn w:val="Normal"/>
    <w:pPr>
      <w:suppressLineNumbers/>
      <w:ind w:hanging="170" w:start="170" w:end="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LibreOffice/25.8.0.4$Windows_X86_64 LibreOffice_project/48f00303701489684e67c38c28aff00cd5929e67</Application>
  <AppVersion>15.0000</AppVersion>
  <Pages>3</Pages>
  <Words>511</Words>
  <Characters>2925</Characters>
  <CharactersWithSpaces>3374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2025-09-03T16:02:36Z</cp:lastPrinted>
  <dcterms:modified xsi:type="dcterms:W3CDTF">2025-09-03T15:52:48Z</dcterms:modified>
  <cp:revision>1</cp:revision>
  <dc:subject/>
  <dc:title/>
</cp:coreProperties>
</file>