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4B8" w14:textId="77777777" w:rsidR="007A3495" w:rsidRDefault="007A3495">
      <w:pPr>
        <w:pStyle w:val="UvodniVeta"/>
        <w:rPr>
          <w:rFonts w:ascii="Times New Roman" w:eastAsia="Times New Roman" w:hAnsi="Times New Roman" w:cs="Times New Roman"/>
          <w:caps/>
          <w:kern w:val="0"/>
          <w:sz w:val="24"/>
          <w:szCs w:val="24"/>
          <w:lang w:eastAsia="cs-CZ" w:bidi="ar-SA"/>
        </w:rPr>
      </w:pPr>
    </w:p>
    <w:p w14:paraId="406A7046" w14:textId="77777777" w:rsidR="007A3495" w:rsidRDefault="007A3495">
      <w:pPr>
        <w:pStyle w:val="UvodniVeta"/>
        <w:rPr>
          <w:rFonts w:ascii="Times New Roman" w:eastAsia="Times New Roman" w:hAnsi="Times New Roman" w:cs="Times New Roman"/>
          <w:caps/>
          <w:kern w:val="0"/>
          <w:sz w:val="24"/>
          <w:szCs w:val="24"/>
          <w:lang w:eastAsia="cs-CZ" w:bidi="ar-SA"/>
        </w:rPr>
      </w:pPr>
    </w:p>
    <w:p w14:paraId="4E620791" w14:textId="77777777" w:rsidR="007A3495" w:rsidRDefault="007A3495">
      <w:pPr>
        <w:pStyle w:val="UvodniVeta"/>
        <w:rPr>
          <w:rFonts w:ascii="Times New Roman" w:eastAsia="Times New Roman" w:hAnsi="Times New Roman" w:cs="Times New Roman"/>
          <w:caps/>
          <w:kern w:val="0"/>
          <w:sz w:val="24"/>
          <w:szCs w:val="24"/>
          <w:lang w:eastAsia="cs-CZ" w:bidi="ar-SA"/>
        </w:rPr>
      </w:pPr>
    </w:p>
    <w:p w14:paraId="21C93339" w14:textId="77777777" w:rsidR="007A3495" w:rsidRDefault="007A3495">
      <w:pPr>
        <w:shd w:val="clear" w:color="auto" w:fill="D9D9D9"/>
        <w:suppressAutoHyphens w:val="0"/>
        <w:spacing w:line="24" w:lineRule="atLeast"/>
        <w:jc w:val="center"/>
        <w:textAlignment w:val="auto"/>
        <w:rPr>
          <w:rFonts w:ascii="Times New Roman" w:eastAsia="Times New Roman" w:hAnsi="Times New Roman" w:cs="Times New Roman"/>
          <w:b/>
          <w:caps/>
          <w:color w:val="000000"/>
          <w:kern w:val="0"/>
          <w:sz w:val="28"/>
          <w:szCs w:val="28"/>
          <w:lang w:eastAsia="cs-CZ" w:bidi="ar-SA"/>
        </w:rPr>
      </w:pPr>
    </w:p>
    <w:p w14:paraId="3EBEDA9D" w14:textId="77777777" w:rsidR="007A3495" w:rsidRDefault="00DE7D6C">
      <w:pPr>
        <w:shd w:val="clear" w:color="auto" w:fill="D9D9D9"/>
        <w:suppressAutoHyphens w:val="0"/>
        <w:spacing w:line="24" w:lineRule="atLeast"/>
        <w:jc w:val="center"/>
        <w:textAlignment w:val="auto"/>
        <w:rPr>
          <w:rFonts w:ascii="Times New Roman" w:eastAsia="Times New Roman" w:hAnsi="Times New Roman" w:cs="Times New Roman"/>
          <w:b/>
          <w:caps/>
          <w:color w:val="000000"/>
          <w:kern w:val="0"/>
          <w:sz w:val="28"/>
          <w:szCs w:val="28"/>
          <w:lang w:eastAsia="cs-CZ" w:bidi="ar-SA"/>
        </w:rPr>
      </w:pPr>
      <w:r>
        <w:rPr>
          <w:rFonts w:ascii="Times New Roman" w:eastAsia="Times New Roman" w:hAnsi="Times New Roman" w:cs="Times New Roman"/>
          <w:b/>
          <w:caps/>
          <w:color w:val="000000"/>
          <w:kern w:val="0"/>
          <w:sz w:val="28"/>
          <w:szCs w:val="28"/>
          <w:lang w:eastAsia="cs-CZ" w:bidi="ar-SA"/>
        </w:rPr>
        <w:t>Město Tábor</w:t>
      </w:r>
    </w:p>
    <w:p w14:paraId="3AD588C2" w14:textId="77777777" w:rsidR="007A3495" w:rsidRDefault="00DE7D6C">
      <w:pPr>
        <w:shd w:val="clear" w:color="auto" w:fill="D9D9D9"/>
        <w:suppressAutoHyphens w:val="0"/>
        <w:spacing w:line="24" w:lineRule="atLeast"/>
        <w:jc w:val="center"/>
        <w:textAlignment w:val="auto"/>
        <w:rPr>
          <w:rFonts w:ascii="Times New Roman" w:eastAsia="Times New Roman" w:hAnsi="Times New Roman" w:cs="Times New Roman"/>
          <w:b/>
          <w:caps/>
          <w:color w:val="000000"/>
          <w:kern w:val="0"/>
          <w:sz w:val="28"/>
          <w:szCs w:val="28"/>
          <w:lang w:eastAsia="cs-CZ" w:bidi="ar-SA"/>
        </w:rPr>
      </w:pPr>
      <w:r>
        <w:rPr>
          <w:rFonts w:ascii="Times New Roman" w:eastAsia="Times New Roman" w:hAnsi="Times New Roman" w:cs="Times New Roman"/>
          <w:b/>
          <w:caps/>
          <w:color w:val="000000"/>
          <w:kern w:val="0"/>
          <w:sz w:val="28"/>
          <w:szCs w:val="28"/>
          <w:lang w:eastAsia="cs-CZ" w:bidi="ar-SA"/>
        </w:rPr>
        <w:t>Zastupitelstvo města Tábor</w:t>
      </w:r>
    </w:p>
    <w:p w14:paraId="2CEC5E82" w14:textId="77777777" w:rsidR="007A3495" w:rsidRDefault="007A3495">
      <w:pPr>
        <w:shd w:val="clear" w:color="auto" w:fill="D9D9D9"/>
        <w:suppressAutoHyphens w:val="0"/>
        <w:spacing w:line="24" w:lineRule="atLeast"/>
        <w:jc w:val="center"/>
        <w:textAlignment w:val="auto"/>
        <w:rPr>
          <w:rFonts w:ascii="Times New Roman" w:eastAsia="Times New Roman" w:hAnsi="Times New Roman" w:cs="Times New Roman"/>
          <w:b/>
          <w:caps/>
          <w:color w:val="000000"/>
          <w:kern w:val="0"/>
          <w:sz w:val="48"/>
          <w:szCs w:val="20"/>
          <w:lang w:eastAsia="cs-CZ" w:bidi="ar-SA"/>
        </w:rPr>
      </w:pPr>
    </w:p>
    <w:p w14:paraId="02F26783" w14:textId="77777777" w:rsidR="007A3495" w:rsidRDefault="00DE7D6C">
      <w:pPr>
        <w:shd w:val="clear" w:color="auto" w:fill="D9D9D9"/>
        <w:suppressAutoHyphens w:val="0"/>
        <w:spacing w:line="24" w:lineRule="atLeast"/>
        <w:jc w:val="center"/>
        <w:textAlignment w:val="auto"/>
        <w:rPr>
          <w:rFonts w:ascii="Times New Roman" w:eastAsia="Times New Roman" w:hAnsi="Times New Roman" w:cs="Times New Roman"/>
          <w:b/>
          <w:caps/>
          <w:color w:val="000000"/>
          <w:kern w:val="0"/>
          <w:sz w:val="46"/>
          <w:szCs w:val="46"/>
          <w:lang w:eastAsia="cs-CZ" w:bidi="ar-SA"/>
        </w:rPr>
      </w:pPr>
      <w:r>
        <w:rPr>
          <w:rFonts w:ascii="Times New Roman" w:eastAsia="Times New Roman" w:hAnsi="Times New Roman" w:cs="Times New Roman"/>
          <w:b/>
          <w:caps/>
          <w:color w:val="000000"/>
          <w:kern w:val="0"/>
          <w:sz w:val="46"/>
          <w:szCs w:val="46"/>
          <w:lang w:eastAsia="cs-CZ" w:bidi="ar-SA"/>
        </w:rPr>
        <w:t>OBECNĚ ZÁVAZNÁ vyhláška</w:t>
      </w:r>
    </w:p>
    <w:p w14:paraId="2879CE9A" w14:textId="77777777" w:rsidR="007A3495" w:rsidRDefault="00DE7D6C">
      <w:pPr>
        <w:shd w:val="clear" w:color="auto" w:fill="D9D9D9"/>
        <w:suppressAutoHyphens w:val="0"/>
        <w:spacing w:line="24" w:lineRule="atLeast"/>
        <w:jc w:val="center"/>
        <w:textAlignment w:val="auto"/>
        <w:rPr>
          <w:rFonts w:ascii="Times New Roman" w:eastAsia="Times New Roman" w:hAnsi="Times New Roman" w:cs="Times New Roman"/>
          <w:b/>
          <w:caps/>
          <w:color w:val="000000"/>
          <w:kern w:val="0"/>
          <w:sz w:val="46"/>
          <w:szCs w:val="46"/>
          <w:lang w:eastAsia="cs-CZ" w:bidi="ar-SA"/>
        </w:rPr>
      </w:pPr>
      <w:r>
        <w:rPr>
          <w:rFonts w:ascii="Times New Roman" w:eastAsia="Times New Roman" w:hAnsi="Times New Roman" w:cs="Times New Roman"/>
          <w:b/>
          <w:caps/>
          <w:color w:val="000000"/>
          <w:kern w:val="0"/>
          <w:sz w:val="46"/>
          <w:szCs w:val="46"/>
          <w:lang w:eastAsia="cs-CZ" w:bidi="ar-SA"/>
        </w:rPr>
        <w:t>města tábor</w:t>
      </w:r>
    </w:p>
    <w:p w14:paraId="63F7C4C2" w14:textId="77777777" w:rsidR="007A3495" w:rsidRDefault="007A3495">
      <w:pPr>
        <w:shd w:val="clear" w:color="auto" w:fill="D9D9D9"/>
        <w:suppressAutoHyphens w:val="0"/>
        <w:spacing w:line="24" w:lineRule="atLeast"/>
        <w:jc w:val="center"/>
        <w:textAlignment w:val="auto"/>
        <w:rPr>
          <w:rFonts w:ascii="Times New Roman" w:eastAsia="Times New Roman" w:hAnsi="Times New Roman" w:cs="Times New Roman"/>
          <w:b/>
          <w:caps/>
          <w:color w:val="000000"/>
          <w:kern w:val="0"/>
          <w:sz w:val="46"/>
          <w:szCs w:val="46"/>
          <w:lang w:eastAsia="cs-CZ" w:bidi="ar-SA"/>
        </w:rPr>
      </w:pPr>
    </w:p>
    <w:p w14:paraId="33443D04" w14:textId="77777777" w:rsidR="007A3495" w:rsidRDefault="00DE7D6C">
      <w:pPr>
        <w:shd w:val="clear" w:color="auto" w:fill="D9D9D9"/>
        <w:suppressAutoHyphens w:val="0"/>
        <w:spacing w:line="24" w:lineRule="atLeast"/>
        <w:jc w:val="center"/>
        <w:textAlignment w:val="auto"/>
        <w:rPr>
          <w:rFonts w:ascii="Times New Roman" w:eastAsia="Times New Roman" w:hAnsi="Times New Roman" w:cs="Times New Roman"/>
          <w:b/>
          <w:caps/>
          <w:color w:val="000000"/>
          <w:kern w:val="0"/>
          <w:sz w:val="46"/>
          <w:szCs w:val="46"/>
          <w:lang w:eastAsia="cs-CZ" w:bidi="ar-SA"/>
        </w:rPr>
      </w:pPr>
      <w:r>
        <w:rPr>
          <w:rFonts w:ascii="Times New Roman" w:eastAsia="Times New Roman" w:hAnsi="Times New Roman" w:cs="Times New Roman"/>
          <w:b/>
          <w:caps/>
          <w:color w:val="000000"/>
          <w:kern w:val="0"/>
          <w:sz w:val="46"/>
          <w:szCs w:val="46"/>
          <w:lang w:eastAsia="cs-CZ" w:bidi="ar-SA"/>
        </w:rPr>
        <w:t>o místníM poplatKU Ze psů</w:t>
      </w:r>
    </w:p>
    <w:p w14:paraId="5BE58390" w14:textId="77777777" w:rsidR="007A3495" w:rsidRDefault="007A3495">
      <w:pPr>
        <w:shd w:val="clear" w:color="auto" w:fill="D9D9D9"/>
        <w:suppressAutoHyphens w:val="0"/>
        <w:spacing w:line="24" w:lineRule="atLeast"/>
        <w:jc w:val="center"/>
        <w:textAlignment w:val="auto"/>
        <w:rPr>
          <w:rFonts w:ascii="Times New Roman" w:eastAsia="Times New Roman" w:hAnsi="Times New Roman" w:cs="Times New Roman"/>
          <w:b/>
          <w:caps/>
          <w:color w:val="000000"/>
          <w:kern w:val="0"/>
          <w:sz w:val="46"/>
          <w:szCs w:val="46"/>
          <w:lang w:eastAsia="cs-CZ" w:bidi="ar-SA"/>
        </w:rPr>
      </w:pPr>
    </w:p>
    <w:p w14:paraId="0EF52599" w14:textId="77777777" w:rsidR="00360C2B" w:rsidRDefault="00360C2B">
      <w:pPr>
        <w:suppressAutoHyphens w:val="0"/>
        <w:spacing w:line="24" w:lineRule="atLeast"/>
        <w:textAlignment w:val="auto"/>
        <w:rPr>
          <w:rFonts w:ascii="Times New Roman" w:eastAsia="Times New Roman" w:hAnsi="Times New Roman" w:cs="Times New Roman"/>
          <w:caps/>
          <w:color w:val="000000"/>
          <w:kern w:val="0"/>
          <w:lang w:eastAsia="cs-CZ" w:bidi="ar-SA"/>
        </w:rPr>
      </w:pPr>
    </w:p>
    <w:p w14:paraId="6DB022D7" w14:textId="77777777" w:rsidR="00360C2B" w:rsidRDefault="00360C2B">
      <w:pPr>
        <w:suppressAutoHyphens w:val="0"/>
        <w:spacing w:line="24" w:lineRule="atLeast"/>
        <w:textAlignment w:val="auto"/>
        <w:rPr>
          <w:rFonts w:ascii="Times New Roman" w:eastAsia="Times New Roman" w:hAnsi="Times New Roman" w:cs="Times New Roman"/>
          <w:caps/>
          <w:color w:val="000000"/>
          <w:kern w:val="0"/>
          <w:lang w:eastAsia="cs-CZ" w:bidi="ar-SA"/>
        </w:rPr>
        <w:sectPr w:rsidR="00360C2B" w:rsidSect="00EF3FC3">
          <w:footerReference w:type="default" r:id="rId8"/>
          <w:pgSz w:w="11909" w:h="16834"/>
          <w:pgMar w:top="1276" w:right="1134" w:bottom="1134" w:left="1418" w:header="709" w:footer="567" w:gutter="0"/>
          <w:pgNumType w:start="0"/>
          <w:cols w:space="708"/>
          <w:titlePg/>
          <w:docGrid w:linePitch="326"/>
        </w:sectPr>
      </w:pPr>
    </w:p>
    <w:p w14:paraId="19357E28" w14:textId="77777777" w:rsidR="007A3495" w:rsidRDefault="00DE7D6C">
      <w:pPr>
        <w:pStyle w:val="UvodniVeta"/>
        <w:rPr>
          <w:rFonts w:ascii="Times New Roman" w:hAnsi="Times New Roman" w:cs="Times New Roman"/>
          <w:b/>
          <w:sz w:val="24"/>
          <w:szCs w:val="24"/>
        </w:rPr>
      </w:pPr>
      <w:r>
        <w:rPr>
          <w:rFonts w:ascii="Times New Roman" w:hAnsi="Times New Roman" w:cs="Times New Roman"/>
          <w:b/>
          <w:sz w:val="24"/>
          <w:szCs w:val="24"/>
        </w:rPr>
        <w:lastRenderedPageBreak/>
        <w:t>Zastupitelstvo města Tábor se na svém zasedání dne 9.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4357550" w14:textId="77777777" w:rsidR="007A3495" w:rsidRDefault="00DE7D6C">
      <w:pPr>
        <w:pStyle w:val="Nadpis2"/>
        <w:rPr>
          <w:rFonts w:ascii="Times New Roman" w:hAnsi="Times New Roman" w:cs="Times New Roman"/>
        </w:rPr>
      </w:pPr>
      <w:r>
        <w:rPr>
          <w:rFonts w:ascii="Times New Roman" w:hAnsi="Times New Roman" w:cs="Times New Roman"/>
        </w:rPr>
        <w:t>Čl. 1</w:t>
      </w:r>
      <w:r>
        <w:rPr>
          <w:rFonts w:ascii="Times New Roman" w:hAnsi="Times New Roman" w:cs="Times New Roman"/>
        </w:rPr>
        <w:br/>
        <w:t>Úvodní ustanovení</w:t>
      </w:r>
    </w:p>
    <w:p w14:paraId="01E23B0F" w14:textId="77777777" w:rsidR="007A3495" w:rsidRDefault="00DE7D6C">
      <w:pPr>
        <w:pStyle w:val="Odstavec"/>
        <w:numPr>
          <w:ilvl w:val="0"/>
          <w:numId w:val="1"/>
        </w:numPr>
        <w:rPr>
          <w:rFonts w:ascii="Times New Roman" w:hAnsi="Times New Roman" w:cs="Times New Roman"/>
          <w:sz w:val="24"/>
          <w:szCs w:val="24"/>
        </w:rPr>
      </w:pPr>
      <w:r>
        <w:rPr>
          <w:rFonts w:ascii="Times New Roman" w:hAnsi="Times New Roman" w:cs="Times New Roman"/>
          <w:sz w:val="24"/>
          <w:szCs w:val="24"/>
        </w:rPr>
        <w:t>Město Tábor touto vyhláškou zavádí místní poplatek ze psů (dále jen „poplatek“).</w:t>
      </w:r>
    </w:p>
    <w:p w14:paraId="5F005C61" w14:textId="77777777" w:rsidR="007A3495" w:rsidRDefault="00DE7D6C">
      <w:pPr>
        <w:pStyle w:val="Odstavec"/>
        <w:numPr>
          <w:ilvl w:val="0"/>
          <w:numId w:val="1"/>
        </w:numPr>
      </w:pPr>
      <w:r>
        <w:rPr>
          <w:rFonts w:ascii="Times New Roman" w:hAnsi="Times New Roman" w:cs="Times New Roman"/>
          <w:sz w:val="24"/>
          <w:szCs w:val="24"/>
        </w:rPr>
        <w:t>Poplatkovým obdobím poplatku je kalendářní rok</w:t>
      </w:r>
      <w:r>
        <w:rPr>
          <w:rStyle w:val="Znakapoznpodarou"/>
          <w:rFonts w:ascii="Times New Roman" w:hAnsi="Times New Roman" w:cs="Times New Roman"/>
          <w:sz w:val="24"/>
          <w:szCs w:val="24"/>
        </w:rPr>
        <w:footnoteReference w:id="1"/>
      </w:r>
      <w:r>
        <w:rPr>
          <w:rFonts w:ascii="Times New Roman" w:hAnsi="Times New Roman" w:cs="Times New Roman"/>
          <w:sz w:val="24"/>
          <w:szCs w:val="24"/>
        </w:rPr>
        <w:t>.</w:t>
      </w:r>
    </w:p>
    <w:p w14:paraId="2BE4DC58" w14:textId="77777777" w:rsidR="007A3495" w:rsidRDefault="00DE7D6C">
      <w:pPr>
        <w:pStyle w:val="Odstavec"/>
        <w:numPr>
          <w:ilvl w:val="0"/>
          <w:numId w:val="1"/>
        </w:numPr>
      </w:pPr>
      <w:r>
        <w:rPr>
          <w:rFonts w:ascii="Times New Roman" w:hAnsi="Times New Roman" w:cs="Times New Roman"/>
          <w:sz w:val="24"/>
          <w:szCs w:val="24"/>
        </w:rPr>
        <w:t>Správcem poplatku je městský úřad</w:t>
      </w:r>
      <w:r>
        <w:rPr>
          <w:rStyle w:val="Znakapoznpodarou"/>
          <w:rFonts w:ascii="Times New Roman" w:hAnsi="Times New Roman" w:cs="Times New Roman"/>
          <w:sz w:val="24"/>
          <w:szCs w:val="24"/>
        </w:rPr>
        <w:footnoteReference w:id="2"/>
      </w:r>
      <w:r>
        <w:rPr>
          <w:rFonts w:ascii="Times New Roman" w:hAnsi="Times New Roman" w:cs="Times New Roman"/>
          <w:sz w:val="24"/>
          <w:szCs w:val="24"/>
        </w:rPr>
        <w:t>.</w:t>
      </w:r>
    </w:p>
    <w:p w14:paraId="05E5E40E" w14:textId="77777777" w:rsidR="007A3495" w:rsidRDefault="00DE7D6C">
      <w:pPr>
        <w:pStyle w:val="Nadpis2"/>
        <w:rPr>
          <w:rFonts w:ascii="Times New Roman" w:hAnsi="Times New Roman" w:cs="Times New Roman"/>
        </w:rPr>
      </w:pPr>
      <w:r>
        <w:rPr>
          <w:rFonts w:ascii="Times New Roman" w:hAnsi="Times New Roman" w:cs="Times New Roman"/>
        </w:rPr>
        <w:t>Čl. 2</w:t>
      </w:r>
      <w:r>
        <w:rPr>
          <w:rFonts w:ascii="Times New Roman" w:hAnsi="Times New Roman" w:cs="Times New Roman"/>
        </w:rPr>
        <w:br/>
        <w:t>Předmět poplatku a poplatník</w:t>
      </w:r>
    </w:p>
    <w:p w14:paraId="5F6A9685" w14:textId="77777777" w:rsidR="007A3495" w:rsidRDefault="00DE7D6C">
      <w:pPr>
        <w:pStyle w:val="Odstavec"/>
        <w:numPr>
          <w:ilvl w:val="0"/>
          <w:numId w:val="2"/>
        </w:numPr>
        <w:ind w:left="567" w:hanging="567"/>
      </w:pPr>
      <w:r>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Fonts w:ascii="Times New Roman" w:hAnsi="Times New Roman" w:cs="Times New Roman"/>
          <w:sz w:val="24"/>
          <w:szCs w:val="24"/>
        </w:rPr>
        <w:footnoteReference w:id="3"/>
      </w:r>
      <w:r>
        <w:rPr>
          <w:rFonts w:ascii="Times New Roman" w:hAnsi="Times New Roman" w:cs="Times New Roman"/>
          <w:sz w:val="24"/>
          <w:szCs w:val="24"/>
        </w:rPr>
        <w:t>.</w:t>
      </w:r>
    </w:p>
    <w:p w14:paraId="171D5751" w14:textId="77777777" w:rsidR="007A3495" w:rsidRDefault="00DE7D6C">
      <w:pPr>
        <w:pStyle w:val="Odstavec"/>
        <w:numPr>
          <w:ilvl w:val="0"/>
          <w:numId w:val="1"/>
        </w:numPr>
        <w:ind w:left="567" w:hanging="567"/>
      </w:pPr>
      <w:r>
        <w:rPr>
          <w:rFonts w:ascii="Times New Roman" w:hAnsi="Times New Roman" w:cs="Times New Roman"/>
          <w:sz w:val="24"/>
          <w:szCs w:val="24"/>
        </w:rPr>
        <w:t>Poplatek ze psů se platí ze psů starších 3 měsíců</w:t>
      </w:r>
      <w:r>
        <w:rPr>
          <w:rStyle w:val="Znakapoznpodarou"/>
          <w:rFonts w:ascii="Times New Roman" w:hAnsi="Times New Roman" w:cs="Times New Roman"/>
          <w:sz w:val="24"/>
          <w:szCs w:val="24"/>
        </w:rPr>
        <w:footnoteReference w:id="4"/>
      </w:r>
      <w:r>
        <w:rPr>
          <w:rFonts w:ascii="Times New Roman" w:hAnsi="Times New Roman" w:cs="Times New Roman"/>
          <w:sz w:val="24"/>
          <w:szCs w:val="24"/>
        </w:rPr>
        <w:t>.</w:t>
      </w:r>
    </w:p>
    <w:p w14:paraId="5BAB8096" w14:textId="77777777" w:rsidR="007A3495" w:rsidRDefault="00DE7D6C">
      <w:pPr>
        <w:pStyle w:val="Nadpis2"/>
        <w:rPr>
          <w:rFonts w:ascii="Times New Roman" w:hAnsi="Times New Roman" w:cs="Times New Roman"/>
        </w:rPr>
      </w:pPr>
      <w:r>
        <w:rPr>
          <w:rFonts w:ascii="Times New Roman" w:hAnsi="Times New Roman" w:cs="Times New Roman"/>
        </w:rPr>
        <w:t>Čl. 3</w:t>
      </w:r>
      <w:r>
        <w:rPr>
          <w:rFonts w:ascii="Times New Roman" w:hAnsi="Times New Roman" w:cs="Times New Roman"/>
        </w:rPr>
        <w:br/>
        <w:t>Ohlašovací povinnost</w:t>
      </w:r>
    </w:p>
    <w:p w14:paraId="5D70E33E" w14:textId="77777777" w:rsidR="007A3495" w:rsidRDefault="00DE7D6C">
      <w:pPr>
        <w:pStyle w:val="Odstavec"/>
        <w:numPr>
          <w:ilvl w:val="0"/>
          <w:numId w:val="3"/>
        </w:numPr>
        <w:ind w:left="567" w:hanging="567"/>
      </w:pPr>
      <w:r>
        <w:rPr>
          <w:rFonts w:ascii="Times New Roman" w:hAnsi="Times New Roman" w:cs="Times New Roman"/>
          <w:sz w:val="24"/>
          <w:szCs w:val="24"/>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Times New Roman" w:hAnsi="Times New Roman" w:cs="Times New Roman"/>
          <w:sz w:val="24"/>
          <w:szCs w:val="24"/>
        </w:rPr>
        <w:footnoteReference w:id="5"/>
      </w:r>
      <w:r>
        <w:rPr>
          <w:rFonts w:ascii="Times New Roman" w:hAnsi="Times New Roman" w:cs="Times New Roman"/>
          <w:sz w:val="24"/>
          <w:szCs w:val="24"/>
        </w:rPr>
        <w:t>.</w:t>
      </w:r>
    </w:p>
    <w:p w14:paraId="4ECA98D0" w14:textId="77777777" w:rsidR="007A3495" w:rsidRDefault="00DE7D6C">
      <w:pPr>
        <w:pStyle w:val="Odstavec"/>
        <w:numPr>
          <w:ilvl w:val="0"/>
          <w:numId w:val="1"/>
        </w:numPr>
        <w:ind w:left="567" w:hanging="567"/>
      </w:pPr>
      <w:r>
        <w:rPr>
          <w:rFonts w:ascii="Times New Roman" w:hAnsi="Times New Roman" w:cs="Times New Roman"/>
          <w:sz w:val="24"/>
          <w:szCs w:val="24"/>
        </w:rPr>
        <w:t>Dojde-li ke změně údajů uvedených v ohlášení, je poplatník povinen tuto změnu oznámit do 15 dnů ode dne, kdy nastala</w:t>
      </w:r>
      <w:r>
        <w:rPr>
          <w:rStyle w:val="Znakapoznpodarou"/>
          <w:rFonts w:ascii="Times New Roman" w:hAnsi="Times New Roman" w:cs="Times New Roman"/>
          <w:sz w:val="24"/>
          <w:szCs w:val="24"/>
        </w:rPr>
        <w:footnoteReference w:id="6"/>
      </w:r>
      <w:r>
        <w:rPr>
          <w:rFonts w:ascii="Times New Roman" w:hAnsi="Times New Roman" w:cs="Times New Roman"/>
          <w:sz w:val="24"/>
          <w:szCs w:val="24"/>
        </w:rPr>
        <w:t>.</w:t>
      </w:r>
    </w:p>
    <w:p w14:paraId="4D5554DB" w14:textId="77777777" w:rsidR="007A3495" w:rsidRDefault="00DE7D6C">
      <w:pPr>
        <w:pStyle w:val="Nadpis2"/>
        <w:rPr>
          <w:rFonts w:ascii="Times New Roman" w:hAnsi="Times New Roman" w:cs="Times New Roman"/>
        </w:rPr>
      </w:pPr>
      <w:r>
        <w:rPr>
          <w:rFonts w:ascii="Times New Roman" w:hAnsi="Times New Roman" w:cs="Times New Roman"/>
        </w:rPr>
        <w:t>Čl. 4</w:t>
      </w:r>
      <w:r>
        <w:rPr>
          <w:rFonts w:ascii="Times New Roman" w:hAnsi="Times New Roman" w:cs="Times New Roman"/>
        </w:rPr>
        <w:br/>
        <w:t>Sazba poplatku</w:t>
      </w:r>
    </w:p>
    <w:p w14:paraId="5DA5219C" w14:textId="77777777" w:rsidR="007A3495" w:rsidRDefault="00DE7D6C">
      <w:pPr>
        <w:pStyle w:val="Odstavec"/>
        <w:numPr>
          <w:ilvl w:val="0"/>
          <w:numId w:val="4"/>
        </w:numPr>
        <w:rPr>
          <w:rFonts w:ascii="Times New Roman" w:hAnsi="Times New Roman" w:cs="Times New Roman"/>
          <w:sz w:val="24"/>
          <w:szCs w:val="24"/>
        </w:rPr>
      </w:pPr>
      <w:r>
        <w:rPr>
          <w:rFonts w:ascii="Times New Roman" w:hAnsi="Times New Roman" w:cs="Times New Roman"/>
          <w:sz w:val="24"/>
          <w:szCs w:val="24"/>
        </w:rPr>
        <w:t>Sazba poplatku za kalendářní rok činí:</w:t>
      </w:r>
    </w:p>
    <w:p w14:paraId="23074586" w14:textId="77777777" w:rsidR="007A3495" w:rsidRDefault="00DE7D6C">
      <w:pPr>
        <w:tabs>
          <w:tab w:val="left" w:pos="5103"/>
          <w:tab w:val="left" w:pos="7088"/>
        </w:tabs>
        <w:spacing w:after="240" w:line="24" w:lineRule="atLeast"/>
        <w:ind w:left="720"/>
        <w:rPr>
          <w:color w:val="000000"/>
        </w:rPr>
      </w:pPr>
      <w:r>
        <w:rPr>
          <w:color w:val="000000"/>
        </w:rPr>
        <w:tab/>
        <w:t>za prvního psa</w:t>
      </w:r>
      <w:r>
        <w:rPr>
          <w:color w:val="000000"/>
        </w:rPr>
        <w:tab/>
        <w:t>za každého dalšího psa</w:t>
      </w:r>
    </w:p>
    <w:p w14:paraId="6902F613" w14:textId="77777777" w:rsidR="007A3495" w:rsidRDefault="00DE7D6C">
      <w:pPr>
        <w:pStyle w:val="Odstavecseseznamem"/>
        <w:numPr>
          <w:ilvl w:val="0"/>
          <w:numId w:val="5"/>
        </w:numPr>
        <w:tabs>
          <w:tab w:val="left" w:pos="993"/>
        </w:tabs>
        <w:spacing w:line="24" w:lineRule="atLeast"/>
        <w:ind w:left="993" w:hanging="426"/>
      </w:pPr>
      <w:r>
        <w:rPr>
          <w:b/>
          <w:color w:val="000000"/>
          <w:szCs w:val="24"/>
        </w:rPr>
        <w:t xml:space="preserve">pro držitele přihlášené </w:t>
      </w:r>
      <w:r w:rsidRPr="00014A91">
        <w:rPr>
          <w:b/>
          <w:szCs w:val="24"/>
        </w:rPr>
        <w:t xml:space="preserve">nebo se sídlem </w:t>
      </w:r>
    </w:p>
    <w:p w14:paraId="31A73349" w14:textId="77777777" w:rsidR="007A3495" w:rsidRDefault="00DE7D6C">
      <w:pPr>
        <w:tabs>
          <w:tab w:val="left" w:pos="5670"/>
          <w:tab w:val="left" w:pos="8364"/>
        </w:tabs>
        <w:spacing w:after="240" w:line="24" w:lineRule="atLeast"/>
        <w:ind w:left="993"/>
      </w:pPr>
      <w:r>
        <w:rPr>
          <w:b/>
          <w:color w:val="000000"/>
        </w:rPr>
        <w:t>v rodinném domě</w:t>
      </w:r>
      <w:r>
        <w:rPr>
          <w:rStyle w:val="Znakapoznpodarou"/>
          <w:color w:val="000000"/>
        </w:rPr>
        <w:footnoteReference w:id="7"/>
      </w:r>
      <w:r>
        <w:rPr>
          <w:color w:val="000000"/>
        </w:rPr>
        <w:t xml:space="preserve"> </w:t>
      </w:r>
      <w:r>
        <w:rPr>
          <w:b/>
          <w:color w:val="000000"/>
        </w:rPr>
        <w:t>na území města</w:t>
      </w:r>
      <w:r>
        <w:rPr>
          <w:color w:val="000000"/>
        </w:rPr>
        <w:tab/>
        <w:t xml:space="preserve"> 500 Kč</w:t>
      </w:r>
      <w:r>
        <w:rPr>
          <w:color w:val="000000"/>
        </w:rPr>
        <w:tab/>
        <w:t>1 500 Kč</w:t>
      </w:r>
    </w:p>
    <w:p w14:paraId="76673F13" w14:textId="77777777" w:rsidR="007A3495" w:rsidRDefault="00DE7D6C">
      <w:pPr>
        <w:tabs>
          <w:tab w:val="left" w:pos="709"/>
          <w:tab w:val="left" w:pos="993"/>
          <w:tab w:val="left" w:pos="5670"/>
          <w:tab w:val="left" w:pos="8505"/>
        </w:tabs>
        <w:spacing w:after="240" w:line="24" w:lineRule="atLeast"/>
        <w:ind w:left="993" w:hanging="426"/>
      </w:pPr>
      <w:proofErr w:type="spellStart"/>
      <w:r>
        <w:rPr>
          <w:color w:val="000000"/>
        </w:rPr>
        <w:lastRenderedPageBreak/>
        <w:t>aa</w:t>
      </w:r>
      <w:proofErr w:type="spellEnd"/>
      <w:r>
        <w:rPr>
          <w:color w:val="000000"/>
        </w:rPr>
        <w:t>)</w:t>
      </w:r>
      <w:r>
        <w:rPr>
          <w:color w:val="000000"/>
        </w:rPr>
        <w:tab/>
      </w:r>
      <w:r>
        <w:rPr>
          <w:b/>
          <w:color w:val="000000"/>
        </w:rPr>
        <w:t>pro držitele starší 65 let</w:t>
      </w:r>
      <w:r>
        <w:rPr>
          <w:color w:val="000000"/>
        </w:rPr>
        <w:tab/>
        <w:t xml:space="preserve"> 100 Kč</w:t>
      </w:r>
      <w:r>
        <w:rPr>
          <w:color w:val="000000"/>
        </w:rPr>
        <w:tab/>
        <w:t xml:space="preserve"> 300 Kč</w:t>
      </w:r>
    </w:p>
    <w:p w14:paraId="71EBA7A6" w14:textId="77777777" w:rsidR="007A3495" w:rsidRDefault="00DE7D6C">
      <w:pPr>
        <w:tabs>
          <w:tab w:val="left" w:pos="993"/>
        </w:tabs>
        <w:spacing w:line="24" w:lineRule="atLeast"/>
        <w:ind w:left="567"/>
      </w:pPr>
      <w:r>
        <w:rPr>
          <w:color w:val="000000"/>
        </w:rPr>
        <w:t>b)</w:t>
      </w:r>
      <w:r>
        <w:rPr>
          <w:b/>
          <w:color w:val="000000"/>
        </w:rPr>
        <w:tab/>
        <w:t xml:space="preserve">pro držitele </w:t>
      </w:r>
      <w:r w:rsidRPr="00014A91">
        <w:rPr>
          <w:b/>
        </w:rPr>
        <w:t xml:space="preserve">přihlášené nebo se sídlem </w:t>
      </w:r>
    </w:p>
    <w:p w14:paraId="788B6CEF" w14:textId="77777777" w:rsidR="007A3495" w:rsidRDefault="00DE7D6C">
      <w:pPr>
        <w:tabs>
          <w:tab w:val="left" w:pos="5529"/>
          <w:tab w:val="left" w:pos="8364"/>
        </w:tabs>
        <w:spacing w:after="240" w:line="24" w:lineRule="atLeast"/>
        <w:ind w:firstLine="993"/>
      </w:pPr>
      <w:r>
        <w:rPr>
          <w:b/>
          <w:color w:val="000000"/>
        </w:rPr>
        <w:t>v jiných objektech na území města</w:t>
      </w:r>
      <w:r>
        <w:rPr>
          <w:color w:val="000000"/>
        </w:rPr>
        <w:tab/>
        <w:t>1 000 Kč</w:t>
      </w:r>
      <w:r>
        <w:rPr>
          <w:color w:val="000000"/>
        </w:rPr>
        <w:tab/>
        <w:t>1 500 Kč</w:t>
      </w:r>
    </w:p>
    <w:p w14:paraId="17DF00BE" w14:textId="77777777" w:rsidR="007A3495" w:rsidRDefault="00DE7D6C">
      <w:pPr>
        <w:tabs>
          <w:tab w:val="left" w:pos="709"/>
          <w:tab w:val="left" w:pos="993"/>
          <w:tab w:val="left" w:pos="5670"/>
          <w:tab w:val="left" w:pos="8505"/>
        </w:tabs>
        <w:spacing w:after="240" w:line="24" w:lineRule="atLeast"/>
        <w:ind w:left="567"/>
      </w:pPr>
      <w:r>
        <w:rPr>
          <w:color w:val="000000"/>
        </w:rPr>
        <w:t>bb)</w:t>
      </w:r>
      <w:r>
        <w:rPr>
          <w:color w:val="000000"/>
        </w:rPr>
        <w:tab/>
      </w:r>
      <w:r>
        <w:rPr>
          <w:b/>
          <w:color w:val="000000"/>
        </w:rPr>
        <w:t>pro držitele starší 65 let</w:t>
      </w:r>
      <w:r>
        <w:rPr>
          <w:color w:val="000000"/>
        </w:rPr>
        <w:tab/>
        <w:t xml:space="preserve"> 200 Kč</w:t>
      </w:r>
      <w:r>
        <w:rPr>
          <w:color w:val="000000"/>
        </w:rPr>
        <w:tab/>
        <w:t xml:space="preserve"> 300 Kč</w:t>
      </w:r>
    </w:p>
    <w:p w14:paraId="612C2C7F" w14:textId="77777777" w:rsidR="007A3495" w:rsidRDefault="007A3495">
      <w:pPr>
        <w:pStyle w:val="Odstavec"/>
        <w:rPr>
          <w:rFonts w:ascii="Times New Roman" w:hAnsi="Times New Roman" w:cs="Times New Roman"/>
          <w:sz w:val="24"/>
          <w:szCs w:val="24"/>
        </w:rPr>
      </w:pPr>
    </w:p>
    <w:p w14:paraId="76B3FC2B" w14:textId="77777777" w:rsidR="007A3495" w:rsidRDefault="00DE7D6C">
      <w:pPr>
        <w:pStyle w:val="Odstavec"/>
        <w:numPr>
          <w:ilvl w:val="0"/>
          <w:numId w:val="1"/>
        </w:numPr>
        <w:ind w:left="567" w:hanging="567"/>
      </w:pPr>
      <w:r>
        <w:rPr>
          <w:rFonts w:ascii="Times New Roman" w:hAnsi="Times New Roman" w:cs="Times New Roman"/>
          <w:sz w:val="24"/>
          <w:szCs w:val="24"/>
        </w:rPr>
        <w:t>V případě trvání poplatkové povinnosti po dobu kratší než jeden rok se platí poplatek v poměrné výši, která odpovídá počtu i započatých kalendářních měsíců</w:t>
      </w:r>
      <w:r>
        <w:rPr>
          <w:rStyle w:val="Znakapoznpodarou"/>
          <w:rFonts w:ascii="Times New Roman" w:hAnsi="Times New Roman" w:cs="Times New Roman"/>
          <w:sz w:val="24"/>
          <w:szCs w:val="24"/>
        </w:rPr>
        <w:footnoteReference w:id="8"/>
      </w:r>
      <w:r>
        <w:rPr>
          <w:rFonts w:ascii="Times New Roman" w:hAnsi="Times New Roman" w:cs="Times New Roman"/>
          <w:sz w:val="24"/>
          <w:szCs w:val="24"/>
        </w:rPr>
        <w:t>.</w:t>
      </w:r>
    </w:p>
    <w:p w14:paraId="71DDFD5F" w14:textId="77777777" w:rsidR="007A3495" w:rsidRDefault="00DE7D6C">
      <w:pPr>
        <w:pStyle w:val="Nadpis2"/>
        <w:rPr>
          <w:rFonts w:ascii="Times New Roman" w:hAnsi="Times New Roman" w:cs="Times New Roman"/>
        </w:rPr>
      </w:pPr>
      <w:r>
        <w:rPr>
          <w:rFonts w:ascii="Times New Roman" w:hAnsi="Times New Roman" w:cs="Times New Roman"/>
        </w:rPr>
        <w:t>Čl. 5</w:t>
      </w:r>
      <w:r>
        <w:rPr>
          <w:rFonts w:ascii="Times New Roman" w:hAnsi="Times New Roman" w:cs="Times New Roman"/>
        </w:rPr>
        <w:br/>
        <w:t>Splatnost poplatku</w:t>
      </w:r>
    </w:p>
    <w:p w14:paraId="6C4E1A2C" w14:textId="77777777" w:rsidR="007A3495" w:rsidRDefault="00DE7D6C">
      <w:pPr>
        <w:pStyle w:val="Odstavec"/>
        <w:numPr>
          <w:ilvl w:val="0"/>
          <w:numId w:val="6"/>
        </w:numPr>
        <w:rPr>
          <w:rFonts w:ascii="Times New Roman" w:hAnsi="Times New Roman" w:cs="Times New Roman"/>
          <w:sz w:val="24"/>
          <w:szCs w:val="24"/>
        </w:rPr>
      </w:pPr>
      <w:r>
        <w:rPr>
          <w:rFonts w:ascii="Times New Roman" w:hAnsi="Times New Roman" w:cs="Times New Roman"/>
          <w:sz w:val="24"/>
          <w:szCs w:val="24"/>
        </w:rPr>
        <w:t>Poplatek je splatný nejpozději do 31. března příslušného kalendářního roku.</w:t>
      </w:r>
    </w:p>
    <w:p w14:paraId="0B4F0326" w14:textId="77777777" w:rsidR="007A3495" w:rsidRDefault="00DE7D6C">
      <w:pPr>
        <w:pStyle w:val="Odstavec"/>
        <w:numPr>
          <w:ilvl w:val="0"/>
          <w:numId w:val="1"/>
        </w:numPr>
        <w:ind w:left="567" w:hanging="567"/>
        <w:rPr>
          <w:rFonts w:ascii="Times New Roman" w:hAnsi="Times New Roman" w:cs="Times New Roman"/>
          <w:sz w:val="24"/>
          <w:szCs w:val="24"/>
        </w:rPr>
      </w:pPr>
      <w:r>
        <w:rPr>
          <w:rFonts w:ascii="Times New Roman" w:hAnsi="Times New Roman" w:cs="Times New Roman"/>
          <w:sz w:val="24"/>
          <w:szCs w:val="24"/>
        </w:rPr>
        <w:t>Vznikne-li poplatková povinnost po datu splatnosti uvedeném v odstavci 1, je poplatek splatný nejpozději do patnáctého dne měsíce, který následuje po měsíci, ve kterém poplatková povinnost vznikla.</w:t>
      </w:r>
    </w:p>
    <w:p w14:paraId="71387157" w14:textId="77777777" w:rsidR="007A3495" w:rsidRDefault="00DE7D6C">
      <w:pPr>
        <w:pStyle w:val="Odstavec"/>
        <w:numPr>
          <w:ilvl w:val="0"/>
          <w:numId w:val="1"/>
        </w:numPr>
        <w:ind w:left="567" w:hanging="567"/>
        <w:rPr>
          <w:rFonts w:ascii="Times New Roman" w:hAnsi="Times New Roman" w:cs="Times New Roman"/>
          <w:sz w:val="24"/>
          <w:szCs w:val="24"/>
        </w:rPr>
      </w:pPr>
      <w:r>
        <w:rPr>
          <w:rFonts w:ascii="Times New Roman" w:hAnsi="Times New Roman" w:cs="Times New Roman"/>
          <w:sz w:val="24"/>
          <w:szCs w:val="24"/>
        </w:rPr>
        <w:t>Lhůta splatnosti neskončí poplatníkovi dříve než lhůta pro podání ohlášení podle čl. 3 odst. 1 této vyhlášky.</w:t>
      </w:r>
    </w:p>
    <w:p w14:paraId="1D60FAB6" w14:textId="77777777" w:rsidR="007A3495" w:rsidRDefault="00DE7D6C">
      <w:pPr>
        <w:pStyle w:val="Nadpis2"/>
        <w:rPr>
          <w:rFonts w:ascii="Times New Roman" w:hAnsi="Times New Roman" w:cs="Times New Roman"/>
        </w:rPr>
      </w:pPr>
      <w:r>
        <w:rPr>
          <w:rFonts w:ascii="Times New Roman" w:hAnsi="Times New Roman" w:cs="Times New Roman"/>
        </w:rPr>
        <w:t>Čl. 6</w:t>
      </w:r>
      <w:r>
        <w:rPr>
          <w:rFonts w:ascii="Times New Roman" w:hAnsi="Times New Roman" w:cs="Times New Roman"/>
        </w:rPr>
        <w:br/>
        <w:t xml:space="preserve"> Osvobození</w:t>
      </w:r>
    </w:p>
    <w:p w14:paraId="2C7EE55F" w14:textId="77777777" w:rsidR="007A3495" w:rsidRDefault="00DE7D6C">
      <w:pPr>
        <w:pStyle w:val="Odstavec"/>
        <w:numPr>
          <w:ilvl w:val="0"/>
          <w:numId w:val="7"/>
        </w:numPr>
        <w:ind w:left="567" w:hanging="567"/>
      </w:pPr>
      <w:r>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Times New Roman" w:hAnsi="Times New Roman" w:cs="Times New Roman"/>
          <w:sz w:val="24"/>
          <w:szCs w:val="24"/>
        </w:rPr>
        <w:footnoteReference w:id="9"/>
      </w:r>
      <w:r>
        <w:rPr>
          <w:rFonts w:ascii="Times New Roman" w:hAnsi="Times New Roman" w:cs="Times New Roman"/>
          <w:sz w:val="24"/>
          <w:szCs w:val="24"/>
        </w:rPr>
        <w:t>.</w:t>
      </w:r>
    </w:p>
    <w:p w14:paraId="1B322B68" w14:textId="77777777" w:rsidR="007A3495" w:rsidRDefault="00DE7D6C">
      <w:pPr>
        <w:pStyle w:val="Odstavec"/>
        <w:numPr>
          <w:ilvl w:val="0"/>
          <w:numId w:val="1"/>
        </w:numPr>
        <w:ind w:left="567" w:hanging="567"/>
      </w:pPr>
      <w:r>
        <w:rPr>
          <w:rFonts w:ascii="Times New Roman" w:hAnsi="Times New Roman" w:cs="Times New Roman"/>
          <w:color w:val="000000"/>
          <w:sz w:val="24"/>
          <w:szCs w:val="24"/>
        </w:rPr>
        <w:t>Od poplatku je dále osvobozen držitel psa, kterým je:</w:t>
      </w:r>
    </w:p>
    <w:p w14:paraId="6EB7E99A" w14:textId="77777777" w:rsidR="007A3495" w:rsidRDefault="00DE7D6C">
      <w:pPr>
        <w:pStyle w:val="text2"/>
        <w:numPr>
          <w:ilvl w:val="0"/>
          <w:numId w:val="9"/>
        </w:numPr>
        <w:tabs>
          <w:tab w:val="left" w:pos="993"/>
        </w:tabs>
        <w:spacing w:before="120" w:line="24" w:lineRule="atLeast"/>
        <w:ind w:left="567" w:firstLine="0"/>
        <w:jc w:val="both"/>
        <w:rPr>
          <w:szCs w:val="24"/>
        </w:rPr>
      </w:pPr>
      <w:r>
        <w:rPr>
          <w:szCs w:val="24"/>
        </w:rPr>
        <w:t>osoba držící psa určeného pro záchranné účely,</w:t>
      </w:r>
    </w:p>
    <w:p w14:paraId="2089BB53" w14:textId="77777777" w:rsidR="007A3495" w:rsidRDefault="00DE7D6C">
      <w:pPr>
        <w:pStyle w:val="text2"/>
        <w:numPr>
          <w:ilvl w:val="0"/>
          <w:numId w:val="8"/>
        </w:numPr>
        <w:tabs>
          <w:tab w:val="left" w:pos="993"/>
        </w:tabs>
        <w:spacing w:before="0" w:after="120" w:line="24" w:lineRule="atLeast"/>
        <w:ind w:left="567" w:firstLine="0"/>
        <w:jc w:val="both"/>
        <w:rPr>
          <w:szCs w:val="24"/>
        </w:rPr>
      </w:pPr>
      <w:r>
        <w:rPr>
          <w:szCs w:val="24"/>
        </w:rPr>
        <w:t>osoba, která převzala psa ze psího útulku po dobu 1 roku ode dne převzetí.</w:t>
      </w:r>
    </w:p>
    <w:p w14:paraId="5EE414B9" w14:textId="77777777" w:rsidR="007A3495" w:rsidRDefault="00DE7D6C">
      <w:pPr>
        <w:pStyle w:val="text2"/>
        <w:numPr>
          <w:ilvl w:val="0"/>
          <w:numId w:val="10"/>
        </w:numPr>
        <w:spacing w:before="0" w:after="120" w:line="24" w:lineRule="atLeast"/>
        <w:jc w:val="both"/>
      </w:pPr>
      <w:bookmarkStart w:id="0" w:name="_Hlt145503585"/>
      <w:bookmarkStart w:id="1" w:name="_Hlt145503586"/>
      <w:bookmarkEnd w:id="0"/>
      <w:bookmarkEnd w:id="1"/>
      <w:r>
        <w:rPr>
          <w:szCs w:val="24"/>
        </w:rPr>
        <w:t xml:space="preserve">Údaj rozhodný pro osvobození dle odst. 1 a 2 tohoto článku je poplatník povinen ohlásit ve lhůtě 15 dnů od skutečnosti zakládající nárok na osvobození. U již existujících skutečností je poplatník povinen ohlásit </w:t>
      </w:r>
      <w:r w:rsidR="00D42ADA">
        <w:rPr>
          <w:szCs w:val="24"/>
        </w:rPr>
        <w:t xml:space="preserve">údaj rozhodný pro osvobození </w:t>
      </w:r>
      <w:r>
        <w:rPr>
          <w:szCs w:val="24"/>
        </w:rPr>
        <w:t>ve lhůtě do 31. března kalendářního roku.</w:t>
      </w:r>
    </w:p>
    <w:p w14:paraId="6EFBF889" w14:textId="77777777" w:rsidR="007A3495" w:rsidRDefault="00DE7D6C">
      <w:pPr>
        <w:pStyle w:val="Odstavec"/>
        <w:numPr>
          <w:ilvl w:val="0"/>
          <w:numId w:val="11"/>
        </w:numPr>
        <w:ind w:left="567" w:hanging="567"/>
      </w:pPr>
      <w:r>
        <w:rPr>
          <w:rFonts w:ascii="Times New Roman" w:hAnsi="Times New Roman" w:cs="Times New Roman"/>
          <w:sz w:val="24"/>
          <w:szCs w:val="24"/>
        </w:rPr>
        <w:t>V případě, že poplatník nesplní povinnost ohlásit údaj rozhodný pro osvobození nebo úlevu ve lhůtách stanovených touto vyhláškou nebo zákonem, nárok na osvobození nebo úlevu zaniká</w:t>
      </w:r>
      <w:r>
        <w:rPr>
          <w:rStyle w:val="Znakapoznpodarou"/>
          <w:rFonts w:ascii="Times New Roman" w:hAnsi="Times New Roman" w:cs="Times New Roman"/>
          <w:sz w:val="24"/>
          <w:szCs w:val="24"/>
        </w:rPr>
        <w:footnoteReference w:id="10"/>
      </w:r>
      <w:r>
        <w:rPr>
          <w:rFonts w:ascii="Times New Roman" w:hAnsi="Times New Roman" w:cs="Times New Roman"/>
          <w:sz w:val="24"/>
          <w:szCs w:val="24"/>
        </w:rPr>
        <w:t>.</w:t>
      </w:r>
    </w:p>
    <w:p w14:paraId="537A9F39" w14:textId="77777777" w:rsidR="007A3495" w:rsidRDefault="00DE7D6C">
      <w:pPr>
        <w:pStyle w:val="Nadpis2"/>
        <w:rPr>
          <w:rFonts w:ascii="Times New Roman" w:hAnsi="Times New Roman" w:cs="Times New Roman"/>
        </w:rPr>
      </w:pPr>
      <w:r>
        <w:rPr>
          <w:rFonts w:ascii="Times New Roman" w:hAnsi="Times New Roman" w:cs="Times New Roman"/>
        </w:rPr>
        <w:lastRenderedPageBreak/>
        <w:t>Čl. 7</w:t>
      </w:r>
      <w:r>
        <w:rPr>
          <w:rFonts w:ascii="Times New Roman" w:hAnsi="Times New Roman" w:cs="Times New Roman"/>
        </w:rPr>
        <w:br/>
        <w:t xml:space="preserve"> Přechodné a zrušovací ustanovení</w:t>
      </w:r>
    </w:p>
    <w:p w14:paraId="223B2680" w14:textId="77777777" w:rsidR="007A3495" w:rsidRDefault="00DE7D6C">
      <w:pPr>
        <w:pStyle w:val="Odstavec"/>
        <w:numPr>
          <w:ilvl w:val="0"/>
          <w:numId w:val="12"/>
        </w:numPr>
        <w:ind w:left="567" w:hanging="567"/>
        <w:rPr>
          <w:rFonts w:ascii="Times New Roman" w:hAnsi="Times New Roman" w:cs="Times New Roman"/>
          <w:sz w:val="24"/>
          <w:szCs w:val="24"/>
        </w:rPr>
      </w:pPr>
      <w:r>
        <w:rPr>
          <w:rFonts w:ascii="Times New Roman" w:hAnsi="Times New Roman" w:cs="Times New Roman"/>
          <w:sz w:val="24"/>
          <w:szCs w:val="24"/>
        </w:rPr>
        <w:t>Poplatkové povinnosti vzniklé před nabytím účinnosti této vyhlášky se posuzují podle dosavadních právních předpisů.</w:t>
      </w:r>
    </w:p>
    <w:p w14:paraId="5240B957" w14:textId="77777777" w:rsidR="00B823DE" w:rsidRPr="00B823DE" w:rsidRDefault="00B823DE" w:rsidP="00B823DE">
      <w:pPr>
        <w:pStyle w:val="Odstavec"/>
        <w:numPr>
          <w:ilvl w:val="0"/>
          <w:numId w:val="12"/>
        </w:numPr>
        <w:ind w:left="567" w:hanging="567"/>
        <w:rPr>
          <w:rFonts w:ascii="Times New Roman" w:hAnsi="Times New Roman" w:cs="Times New Roman"/>
          <w:sz w:val="24"/>
          <w:szCs w:val="24"/>
        </w:rPr>
      </w:pPr>
      <w:r>
        <w:rPr>
          <w:rFonts w:ascii="Times New Roman" w:hAnsi="Times New Roman" w:cs="Times New Roman"/>
          <w:sz w:val="24"/>
          <w:szCs w:val="24"/>
        </w:rPr>
        <w:t>Zrušuje se obecně závazná vyhláška č. 01/2021, o místních p</w:t>
      </w:r>
      <w:r w:rsidR="00D42ADA">
        <w:rPr>
          <w:rFonts w:ascii="Times New Roman" w:hAnsi="Times New Roman" w:cs="Times New Roman"/>
          <w:sz w:val="24"/>
          <w:szCs w:val="24"/>
        </w:rPr>
        <w:t>oplatcích, ze dne 8. března 2021</w:t>
      </w:r>
      <w:r>
        <w:rPr>
          <w:rFonts w:ascii="Times New Roman" w:hAnsi="Times New Roman" w:cs="Times New Roman"/>
          <w:sz w:val="24"/>
          <w:szCs w:val="24"/>
        </w:rPr>
        <w:t>.</w:t>
      </w:r>
    </w:p>
    <w:p w14:paraId="18132B54" w14:textId="77777777" w:rsidR="007A3495" w:rsidRDefault="00DE7D6C">
      <w:pPr>
        <w:pStyle w:val="Nadpis2"/>
        <w:rPr>
          <w:rFonts w:ascii="Times New Roman" w:hAnsi="Times New Roman" w:cs="Times New Roman"/>
        </w:rPr>
      </w:pPr>
      <w:r>
        <w:rPr>
          <w:rFonts w:ascii="Times New Roman" w:hAnsi="Times New Roman" w:cs="Times New Roman"/>
        </w:rPr>
        <w:t>Čl. 8</w:t>
      </w:r>
      <w:r>
        <w:rPr>
          <w:rFonts w:ascii="Times New Roman" w:hAnsi="Times New Roman" w:cs="Times New Roman"/>
        </w:rPr>
        <w:br/>
        <w:t>Účinnost</w:t>
      </w:r>
    </w:p>
    <w:p w14:paraId="3271FE7F" w14:textId="77777777" w:rsidR="007A3495" w:rsidRDefault="00DE7D6C">
      <w:pPr>
        <w:pStyle w:val="Odstavec"/>
        <w:rPr>
          <w:rFonts w:ascii="Times New Roman" w:hAnsi="Times New Roman" w:cs="Times New Roman"/>
          <w:sz w:val="24"/>
          <w:szCs w:val="24"/>
        </w:rPr>
      </w:pPr>
      <w:r>
        <w:rPr>
          <w:rFonts w:ascii="Times New Roman" w:hAnsi="Times New Roman" w:cs="Times New Roman"/>
          <w:sz w:val="24"/>
          <w:szCs w:val="24"/>
        </w:rPr>
        <w:t>Tato vyhláška nabývá účinnosti dnem 1. ledna 2024.</w:t>
      </w:r>
    </w:p>
    <w:p w14:paraId="5A3D24D4" w14:textId="77777777" w:rsidR="00360C2B" w:rsidRDefault="00360C2B" w:rsidP="00360C2B">
      <w:pPr>
        <w:pStyle w:val="Odstavec"/>
        <w:rPr>
          <w:rFonts w:ascii="Times New Roman" w:hAnsi="Times New Roman" w:cs="Times New Roman"/>
          <w:sz w:val="24"/>
          <w:szCs w:val="24"/>
        </w:rPr>
      </w:pPr>
    </w:p>
    <w:p w14:paraId="76BAB8EC" w14:textId="77777777" w:rsidR="00360C2B" w:rsidRDefault="00360C2B" w:rsidP="00360C2B">
      <w:pPr>
        <w:pStyle w:val="Odstavec"/>
        <w:rPr>
          <w:rFonts w:ascii="Times New Roman" w:hAnsi="Times New Roman" w:cs="Times New Roman"/>
          <w:sz w:val="24"/>
          <w:szCs w:val="24"/>
        </w:rPr>
      </w:pPr>
    </w:p>
    <w:p w14:paraId="745522C1" w14:textId="77777777" w:rsidR="00360C2B" w:rsidRDefault="00360C2B" w:rsidP="00360C2B">
      <w:pPr>
        <w:pStyle w:val="Odstavec"/>
        <w:rPr>
          <w:rFonts w:ascii="Times New Roman" w:hAnsi="Times New Roman" w:cs="Times New Roman"/>
          <w:sz w:val="24"/>
          <w:szCs w:val="24"/>
        </w:rPr>
      </w:pPr>
    </w:p>
    <w:p w14:paraId="01232B0C" w14:textId="77777777" w:rsidR="00360C2B" w:rsidRDefault="00360C2B" w:rsidP="00360C2B">
      <w:pPr>
        <w:pStyle w:val="Odstavec"/>
        <w:rPr>
          <w:rFonts w:ascii="Times New Roman" w:hAnsi="Times New Roman" w:cs="Times New Roman"/>
          <w:sz w:val="24"/>
          <w:szCs w:val="24"/>
        </w:rPr>
      </w:pPr>
    </w:p>
    <w:p w14:paraId="3D37123F" w14:textId="77777777" w:rsidR="00360C2B" w:rsidRDefault="00360C2B" w:rsidP="00360C2B">
      <w:pPr>
        <w:pStyle w:val="Odstavec"/>
        <w:tabs>
          <w:tab w:val="clear" w:pos="567"/>
          <w:tab w:val="left" w:pos="2977"/>
          <w:tab w:val="left" w:pos="6237"/>
        </w:tabs>
        <w:spacing w:after="0"/>
        <w:ind w:left="1418" w:hanging="1418"/>
        <w:jc w:val="left"/>
        <w:rPr>
          <w:rFonts w:ascii="Times New Roman" w:hAnsi="Times New Roman" w:cs="Times New Roman"/>
          <w:sz w:val="24"/>
          <w:szCs w:val="24"/>
        </w:rPr>
      </w:pPr>
      <w:r>
        <w:rPr>
          <w:rFonts w:ascii="Times New Roman" w:hAnsi="Times New Roman" w:cs="Times New Roman"/>
          <w:sz w:val="24"/>
          <w:szCs w:val="24"/>
        </w:rPr>
        <w:tab/>
        <w:t>Ing. Štěpán Pavlík v. r.</w:t>
      </w:r>
      <w:r>
        <w:rPr>
          <w:rFonts w:ascii="Times New Roman" w:hAnsi="Times New Roman" w:cs="Times New Roman"/>
          <w:sz w:val="24"/>
          <w:szCs w:val="24"/>
        </w:rPr>
        <w:tab/>
        <w:t xml:space="preserve">Ing. Lenka </w:t>
      </w:r>
      <w:proofErr w:type="spellStart"/>
      <w:r>
        <w:rPr>
          <w:rFonts w:ascii="Times New Roman" w:hAnsi="Times New Roman" w:cs="Times New Roman"/>
          <w:sz w:val="24"/>
          <w:szCs w:val="24"/>
        </w:rPr>
        <w:t>Horejsková</w:t>
      </w:r>
      <w:proofErr w:type="spellEnd"/>
      <w:r>
        <w:rPr>
          <w:rFonts w:ascii="Times New Roman" w:hAnsi="Times New Roman" w:cs="Times New Roman"/>
          <w:sz w:val="24"/>
          <w:szCs w:val="24"/>
        </w:rPr>
        <w:t xml:space="preserve"> v. r.</w:t>
      </w:r>
    </w:p>
    <w:p w14:paraId="04C3DF25" w14:textId="77777777" w:rsidR="00360C2B" w:rsidRPr="00360C2B" w:rsidRDefault="00360C2B" w:rsidP="00360C2B">
      <w:pPr>
        <w:pStyle w:val="Odstavec"/>
        <w:tabs>
          <w:tab w:val="clear" w:pos="567"/>
          <w:tab w:val="left" w:pos="1985"/>
          <w:tab w:val="left" w:pos="6946"/>
        </w:tabs>
        <w:ind w:left="1418" w:hanging="1418"/>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starosta</w:t>
      </w:r>
      <w:r>
        <w:rPr>
          <w:rFonts w:ascii="Times New Roman" w:hAnsi="Times New Roman" w:cs="Times New Roman"/>
          <w:sz w:val="24"/>
          <w:szCs w:val="24"/>
        </w:rPr>
        <w:tab/>
        <w:t>místostarostka</w:t>
      </w:r>
    </w:p>
    <w:sectPr w:rsidR="00360C2B" w:rsidRPr="00360C2B">
      <w:footerReference w:type="first" r:id="rId9"/>
      <w:pgSz w:w="11909" w:h="16834"/>
      <w:pgMar w:top="1276"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74C9" w14:textId="77777777" w:rsidR="00DF29EF" w:rsidRDefault="00DF29EF">
      <w:r>
        <w:separator/>
      </w:r>
    </w:p>
  </w:endnote>
  <w:endnote w:type="continuationSeparator" w:id="0">
    <w:p w14:paraId="3DC570D3" w14:textId="77777777" w:rsidR="00DF29EF" w:rsidRDefault="00DF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00A5" w14:textId="77777777" w:rsidR="00000000" w:rsidRDefault="00DE7D6C">
    <w:pPr>
      <w:pStyle w:val="Zpat"/>
      <w:jc w:val="center"/>
    </w:pPr>
    <w:r>
      <w:fldChar w:fldCharType="begin"/>
    </w:r>
    <w:r>
      <w:instrText xml:space="preserve"> PAGE </w:instrText>
    </w:r>
    <w:r>
      <w:fldChar w:fldCharType="separate"/>
    </w:r>
    <w:r w:rsidR="00D42ADA">
      <w:rPr>
        <w:noProof/>
      </w:rPr>
      <w:t>3</w:t>
    </w:r>
    <w:r>
      <w:fldChar w:fldCharType="end"/>
    </w:r>
  </w:p>
  <w:p w14:paraId="2F90A1B8"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620084"/>
      <w:docPartObj>
        <w:docPartGallery w:val="Page Numbers (Bottom of Page)"/>
        <w:docPartUnique/>
      </w:docPartObj>
    </w:sdtPr>
    <w:sdtContent>
      <w:p w14:paraId="34D42C92" w14:textId="77777777" w:rsidR="00EF3FC3" w:rsidRDefault="00EF3FC3">
        <w:pPr>
          <w:pStyle w:val="Zpat"/>
          <w:jc w:val="center"/>
        </w:pPr>
        <w:r>
          <w:fldChar w:fldCharType="begin"/>
        </w:r>
        <w:r>
          <w:instrText>PAGE   \* MERGEFORMAT</w:instrText>
        </w:r>
        <w:r>
          <w:fldChar w:fldCharType="separate"/>
        </w:r>
        <w:r w:rsidR="00D42ADA">
          <w:rPr>
            <w:noProof/>
          </w:rPr>
          <w:t>1</w:t>
        </w:r>
        <w:r>
          <w:fldChar w:fldCharType="end"/>
        </w:r>
      </w:p>
    </w:sdtContent>
  </w:sdt>
  <w:p w14:paraId="4ABEA438" w14:textId="77777777" w:rsidR="00EF3FC3" w:rsidRDefault="00EF3F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FB6B" w14:textId="77777777" w:rsidR="00DF29EF" w:rsidRDefault="00DF29EF">
      <w:r>
        <w:rPr>
          <w:color w:val="000000"/>
        </w:rPr>
        <w:separator/>
      </w:r>
    </w:p>
  </w:footnote>
  <w:footnote w:type="continuationSeparator" w:id="0">
    <w:p w14:paraId="0DE1FA30" w14:textId="77777777" w:rsidR="00DF29EF" w:rsidRDefault="00DF29EF">
      <w:r>
        <w:continuationSeparator/>
      </w:r>
    </w:p>
  </w:footnote>
  <w:footnote w:id="1">
    <w:p w14:paraId="5CFF9381" w14:textId="77777777" w:rsidR="007A3495" w:rsidRDefault="00DE7D6C">
      <w:pPr>
        <w:pStyle w:val="Footnote"/>
      </w:pPr>
      <w:r>
        <w:rPr>
          <w:rStyle w:val="Znakapoznpodarou"/>
        </w:rPr>
        <w:footnoteRef/>
      </w:r>
      <w:r>
        <w:rPr>
          <w:rFonts w:ascii="Times New Roman" w:hAnsi="Times New Roman" w:cs="Times New Roman"/>
        </w:rPr>
        <w:t>§ 2 odst. 5 zákona o místních poplatcích</w:t>
      </w:r>
    </w:p>
  </w:footnote>
  <w:footnote w:id="2">
    <w:p w14:paraId="53CAA882" w14:textId="77777777" w:rsidR="007A3495" w:rsidRDefault="00DE7D6C">
      <w:pPr>
        <w:pStyle w:val="Footnote"/>
      </w:pPr>
      <w:r>
        <w:rPr>
          <w:rStyle w:val="Znakapoznpodarou"/>
        </w:rPr>
        <w:footnoteRef/>
      </w:r>
      <w:r>
        <w:rPr>
          <w:rFonts w:ascii="Times New Roman" w:hAnsi="Times New Roman" w:cs="Times New Roman"/>
        </w:rPr>
        <w:t>§ 15 odst. 1 zákona o místních poplatcích</w:t>
      </w:r>
    </w:p>
  </w:footnote>
  <w:footnote w:id="3">
    <w:p w14:paraId="20AF6B9B" w14:textId="77777777" w:rsidR="007A3495" w:rsidRDefault="00DE7D6C">
      <w:pPr>
        <w:pStyle w:val="Footnote"/>
      </w:pPr>
      <w:r>
        <w:rPr>
          <w:rStyle w:val="Znakapoznpodarou"/>
        </w:rPr>
        <w:footnoteRef/>
      </w:r>
      <w:r>
        <w:rPr>
          <w:rFonts w:ascii="Times New Roman" w:hAnsi="Times New Roman" w:cs="Times New Roman"/>
        </w:rPr>
        <w:t>§ 2 odst. 1 a 4 zákona o místních poplatcích</w:t>
      </w:r>
    </w:p>
  </w:footnote>
  <w:footnote w:id="4">
    <w:p w14:paraId="04BFCDC3" w14:textId="77777777" w:rsidR="007A3495" w:rsidRDefault="00DE7D6C">
      <w:pPr>
        <w:pStyle w:val="Footnote"/>
      </w:pPr>
      <w:r>
        <w:rPr>
          <w:rStyle w:val="Znakapoznpodarou"/>
        </w:rPr>
        <w:footnoteRef/>
      </w:r>
      <w:r>
        <w:rPr>
          <w:rFonts w:ascii="Times New Roman" w:hAnsi="Times New Roman" w:cs="Times New Roman"/>
        </w:rPr>
        <w:t>§ 2 odst. 2 zákona o místních poplatcích</w:t>
      </w:r>
    </w:p>
  </w:footnote>
  <w:footnote w:id="5">
    <w:p w14:paraId="4D456B02" w14:textId="77777777" w:rsidR="007A3495" w:rsidRDefault="00DE7D6C">
      <w:pPr>
        <w:pStyle w:val="Footnote"/>
        <w:ind w:left="227" w:hanging="227"/>
      </w:pPr>
      <w:r>
        <w:rPr>
          <w:rStyle w:val="Znakapoznpodarou"/>
        </w:rPr>
        <w:footnoteRef/>
      </w:r>
      <w:r>
        <w:rPr>
          <w:rFonts w:ascii="Times New Roman" w:hAnsi="Times New Roman" w:cs="Times New Roman"/>
        </w:rPr>
        <w:t>§ 14a odst. 1 a 2 zákona o místních poplatcích; v ohlášení poplatník uvede zejména své identifikační údaje a skutečnosti rozhodné pro stanovení poplatku</w:t>
      </w:r>
    </w:p>
  </w:footnote>
  <w:footnote w:id="6">
    <w:p w14:paraId="7B271C44" w14:textId="77777777" w:rsidR="007A3495" w:rsidRDefault="00DE7D6C">
      <w:pPr>
        <w:pStyle w:val="Footnote"/>
      </w:pPr>
      <w:r>
        <w:rPr>
          <w:rStyle w:val="Znakapoznpodarou"/>
        </w:rPr>
        <w:footnoteRef/>
      </w:r>
      <w:r>
        <w:rPr>
          <w:rFonts w:ascii="Times New Roman" w:hAnsi="Times New Roman" w:cs="Times New Roman"/>
        </w:rPr>
        <w:t>§ 14a odst. 4 zákona o místních poplatcích</w:t>
      </w:r>
    </w:p>
  </w:footnote>
  <w:footnote w:id="7">
    <w:p w14:paraId="2674562A" w14:textId="77777777" w:rsidR="007A3495" w:rsidRPr="00825C59" w:rsidRDefault="00DE7D6C">
      <w:pPr>
        <w:pStyle w:val="Textpoznpodarou"/>
        <w:ind w:left="227" w:hanging="227"/>
        <w:rPr>
          <w:sz w:val="18"/>
          <w:szCs w:val="18"/>
        </w:rPr>
      </w:pPr>
      <w:r w:rsidRPr="00825C59">
        <w:rPr>
          <w:rStyle w:val="Znakapoznpodarou"/>
          <w:sz w:val="18"/>
          <w:szCs w:val="18"/>
        </w:rPr>
        <w:footnoteRef/>
      </w:r>
      <w:r w:rsidRPr="00825C59">
        <w:rPr>
          <w:sz w:val="18"/>
          <w:szCs w:val="18"/>
        </w:rPr>
        <w:t>§ 13 písm. c) zákona č. 283/2021 Sb., stavební zákon, ve znění pozdějších předpisů: „</w:t>
      </w:r>
      <w:r w:rsidRPr="00825C59">
        <w:rPr>
          <w:b/>
          <w:i/>
          <w:sz w:val="18"/>
          <w:szCs w:val="18"/>
        </w:rPr>
        <w:t>rodinným</w:t>
      </w:r>
      <w:r w:rsidRPr="00825C59">
        <w:rPr>
          <w:rFonts w:ascii="Segoe UI" w:hAnsi="Segoe UI" w:cs="Segoe UI"/>
          <w:b/>
          <w:i/>
          <w:sz w:val="18"/>
          <w:szCs w:val="18"/>
          <w:shd w:val="clear" w:color="auto" w:fill="FFFFFF"/>
        </w:rPr>
        <w:t> </w:t>
      </w:r>
      <w:r w:rsidRPr="00825C59">
        <w:rPr>
          <w:b/>
          <w:i/>
          <w:sz w:val="18"/>
          <w:szCs w:val="18"/>
        </w:rPr>
        <w:t>domem</w:t>
      </w:r>
      <w:r w:rsidRPr="00825C59">
        <w:rPr>
          <w:rFonts w:ascii="Segoe UI" w:hAnsi="Segoe UI" w:cs="Segoe UI"/>
          <w:i/>
          <w:sz w:val="18"/>
          <w:szCs w:val="18"/>
          <w:shd w:val="clear" w:color="auto" w:fill="FFFFFF"/>
        </w:rPr>
        <w:t> stavba pro bydlení, ve které více než polovina podlahové plochy slouží bydlení, a která má nejvýše tři samostatné byty, nejvýše dvě nadzemní a jedno podzemní podlaží a podkroví, nebo třetí nadzemní podlaží ustoupené od vnějšího líce obvodové stěny budovy orientované k uliční čáře alespoň o 2 metry</w:t>
      </w:r>
      <w:r w:rsidR="004C2C5E" w:rsidRPr="00825C59">
        <w:rPr>
          <w:sz w:val="18"/>
          <w:szCs w:val="18"/>
        </w:rPr>
        <w:t>"</w:t>
      </w:r>
    </w:p>
  </w:footnote>
  <w:footnote w:id="8">
    <w:p w14:paraId="581A4DAB" w14:textId="77777777" w:rsidR="007A3495" w:rsidRDefault="00DE7D6C">
      <w:pPr>
        <w:pStyle w:val="Footnote"/>
      </w:pPr>
      <w:r>
        <w:rPr>
          <w:rStyle w:val="Znakapoznpodarou"/>
        </w:rPr>
        <w:footnoteRef/>
      </w:r>
      <w:r>
        <w:rPr>
          <w:rFonts w:ascii="Times New Roman" w:hAnsi="Times New Roman" w:cs="Times New Roman"/>
        </w:rPr>
        <w:t>§ 2 odst. 3 zákona o místních poplatcích</w:t>
      </w:r>
    </w:p>
  </w:footnote>
  <w:footnote w:id="9">
    <w:p w14:paraId="04226CBF" w14:textId="77777777" w:rsidR="007A3495" w:rsidRDefault="00DE7D6C">
      <w:pPr>
        <w:pStyle w:val="Footnote"/>
      </w:pPr>
      <w:r>
        <w:rPr>
          <w:rStyle w:val="Znakapoznpodarou"/>
        </w:rPr>
        <w:footnoteRef/>
      </w:r>
      <w:r>
        <w:rPr>
          <w:rFonts w:ascii="Times New Roman" w:hAnsi="Times New Roman" w:cs="Times New Roman"/>
        </w:rPr>
        <w:t>§ 2 odst. 2 zákona o místních poplatcích</w:t>
      </w:r>
    </w:p>
  </w:footnote>
  <w:footnote w:id="10">
    <w:p w14:paraId="37B283C6" w14:textId="77777777" w:rsidR="007A3495" w:rsidRDefault="00DE7D6C">
      <w:pPr>
        <w:pStyle w:val="Footnote"/>
        <w:ind w:left="0" w:firstLine="0"/>
      </w:pPr>
      <w:r>
        <w:rPr>
          <w:rStyle w:val="Znakapoznpodarou"/>
        </w:rPr>
        <w:footnoteRef/>
      </w:r>
      <w:r>
        <w:rPr>
          <w:rFonts w:ascii="Times New Roman" w:hAnsi="Times New Roman" w:cs="Times New Roman"/>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B36EB"/>
    <w:multiLevelType w:val="multilevel"/>
    <w:tmpl w:val="4C663E84"/>
    <w:lvl w:ilvl="0">
      <w:start w:val="4"/>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E9E198A"/>
    <w:multiLevelType w:val="multilevel"/>
    <w:tmpl w:val="E854A324"/>
    <w:lvl w:ilvl="0">
      <w:start w:val="1"/>
      <w:numFmt w:val="decimal"/>
      <w:lvlText w:val="(%1)"/>
      <w:lvlJc w:val="left"/>
      <w:rPr>
        <w:rFonts w:ascii="Times New Roman" w:hAnsi="Times New Roman" w:cs="Times New Roman" w:hint="default"/>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3C997BC1"/>
    <w:multiLevelType w:val="multilevel"/>
    <w:tmpl w:val="E8CC9DBA"/>
    <w:lvl w:ilvl="0">
      <w:start w:val="3"/>
      <w:numFmt w:val="decimal"/>
      <w:lvlText w:val="(%1)"/>
      <w:lvlJc w:val="left"/>
      <w:pPr>
        <w:ind w:left="567" w:hanging="567"/>
      </w:pPr>
      <w:rPr>
        <w:b w:val="0"/>
        <w:i w:val="0"/>
        <w:strike w:val="0"/>
        <w:dstrike w:val="0"/>
        <w:color w:val="auto"/>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78344090"/>
    <w:multiLevelType w:val="multilevel"/>
    <w:tmpl w:val="380CA774"/>
    <w:lvl w:ilvl="0">
      <w:start w:val="1"/>
      <w:numFmt w:val="lowerLetter"/>
      <w:lvlText w:val="%1)"/>
      <w:lvlJc w:val="left"/>
      <w:pPr>
        <w:ind w:left="64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C592FAF"/>
    <w:multiLevelType w:val="multilevel"/>
    <w:tmpl w:val="342AAE56"/>
    <w:lvl w:ilvl="0">
      <w:start w:val="1"/>
      <w:numFmt w:val="lowerLetter"/>
      <w:lvlText w:val="%1)"/>
      <w:lvlJc w:val="left"/>
      <w:pPr>
        <w:ind w:left="567" w:hanging="567"/>
      </w:pPr>
      <w:rPr>
        <w:b w:val="0"/>
        <w:i w:val="0"/>
        <w:strike w:val="0"/>
        <w:dstrike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322437576">
    <w:abstractNumId w:val="1"/>
  </w:num>
  <w:num w:numId="2" w16cid:durableId="1226405609">
    <w:abstractNumId w:val="1"/>
    <w:lvlOverride w:ilvl="0">
      <w:startOverride w:val="1"/>
    </w:lvlOverride>
  </w:num>
  <w:num w:numId="3" w16cid:durableId="571043969">
    <w:abstractNumId w:val="1"/>
    <w:lvlOverride w:ilvl="0">
      <w:startOverride w:val="1"/>
    </w:lvlOverride>
  </w:num>
  <w:num w:numId="4" w16cid:durableId="741287">
    <w:abstractNumId w:val="1"/>
    <w:lvlOverride w:ilvl="0">
      <w:startOverride w:val="1"/>
    </w:lvlOverride>
  </w:num>
  <w:num w:numId="5" w16cid:durableId="585774108">
    <w:abstractNumId w:val="4"/>
  </w:num>
  <w:num w:numId="6" w16cid:durableId="1866672030">
    <w:abstractNumId w:val="1"/>
    <w:lvlOverride w:ilvl="0">
      <w:startOverride w:val="1"/>
    </w:lvlOverride>
  </w:num>
  <w:num w:numId="7" w16cid:durableId="1872956073">
    <w:abstractNumId w:val="1"/>
    <w:lvlOverride w:ilvl="0">
      <w:startOverride w:val="1"/>
    </w:lvlOverride>
  </w:num>
  <w:num w:numId="8" w16cid:durableId="162013260">
    <w:abstractNumId w:val="3"/>
  </w:num>
  <w:num w:numId="9" w16cid:durableId="1196776509">
    <w:abstractNumId w:val="3"/>
    <w:lvlOverride w:ilvl="0">
      <w:startOverride w:val="1"/>
    </w:lvlOverride>
  </w:num>
  <w:num w:numId="10" w16cid:durableId="975572226">
    <w:abstractNumId w:val="2"/>
  </w:num>
  <w:num w:numId="11" w16cid:durableId="1221020996">
    <w:abstractNumId w:val="0"/>
  </w:num>
  <w:num w:numId="12" w16cid:durableId="14395248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95"/>
    <w:rsid w:val="00014A91"/>
    <w:rsid w:val="00127832"/>
    <w:rsid w:val="00360C2B"/>
    <w:rsid w:val="003B4140"/>
    <w:rsid w:val="004C2C5E"/>
    <w:rsid w:val="007A3495"/>
    <w:rsid w:val="00825C59"/>
    <w:rsid w:val="008262D7"/>
    <w:rsid w:val="008C0A05"/>
    <w:rsid w:val="0090759A"/>
    <w:rsid w:val="00B823DE"/>
    <w:rsid w:val="00D42ADA"/>
    <w:rsid w:val="00DE7D6C"/>
    <w:rsid w:val="00DF29EF"/>
    <w:rsid w:val="00EF3F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4FE9"/>
  <w15:docId w15:val="{F7FFAA9A-FB1A-42A3-A70E-2C7E92D9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uiPriority w:val="99"/>
    <w:pPr>
      <w:tabs>
        <w:tab w:val="center" w:pos="4536"/>
        <w:tab w:val="right" w:pos="9072"/>
      </w:tabs>
    </w:pPr>
    <w:rPr>
      <w:rFonts w:cs="Mangal"/>
      <w:szCs w:val="21"/>
    </w:rPr>
  </w:style>
  <w:style w:type="character" w:customStyle="1" w:styleId="ZpatChar">
    <w:name w:val="Zápatí Char"/>
    <w:basedOn w:val="Standardnpsmoodstavce"/>
    <w:uiPriority w:val="99"/>
    <w:rPr>
      <w:rFonts w:cs="Mangal"/>
      <w:szCs w:val="21"/>
    </w:rPr>
  </w:style>
  <w:style w:type="paragraph" w:styleId="Odstavecseseznamem">
    <w:name w:val="List Paragraph"/>
    <w:basedOn w:val="Normln"/>
    <w:pPr>
      <w:ind w:left="720"/>
    </w:pPr>
    <w:rPr>
      <w:rFonts w:cs="Mangal"/>
      <w:szCs w:val="21"/>
    </w:rPr>
  </w:style>
  <w:style w:type="paragraph" w:styleId="Textpoznpodarou">
    <w:name w:val="footnote text"/>
    <w:basedOn w:val="Normln"/>
    <w:pPr>
      <w:suppressAutoHyphens w:val="0"/>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rPr>
      <w:rFonts w:ascii="Times New Roman" w:eastAsia="Times New Roman" w:hAnsi="Times New Roman" w:cs="Times New Roman"/>
      <w:kern w:val="0"/>
      <w:sz w:val="20"/>
      <w:szCs w:val="20"/>
      <w:lang w:eastAsia="cs-CZ" w:bidi="ar-SA"/>
    </w:rPr>
  </w:style>
  <w:style w:type="paragraph" w:customStyle="1" w:styleId="text2">
    <w:name w:val="text2"/>
    <w:basedOn w:val="Normln"/>
    <w:pPr>
      <w:suppressAutoHyphens w:val="0"/>
      <w:overflowPunct w:val="0"/>
      <w:autoSpaceDE w:val="0"/>
      <w:spacing w:before="240"/>
      <w:ind w:left="510" w:hanging="510"/>
      <w:textAlignment w:val="auto"/>
    </w:pPr>
    <w:rPr>
      <w:rFonts w:ascii="Times New Roman" w:eastAsia="Times New Roman" w:hAnsi="Times New Roman" w:cs="Times New Roman"/>
      <w:color w:val="000000"/>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32285-FDDC-4B51-8BAD-A2291342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552</Words>
  <Characters>3263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Kraus</dc:creator>
  <cp:lastModifiedBy>IKramolisova</cp:lastModifiedBy>
  <cp:revision>2</cp:revision>
  <dcterms:created xsi:type="dcterms:W3CDTF">2023-10-17T05:57:00Z</dcterms:created>
  <dcterms:modified xsi:type="dcterms:W3CDTF">2023-10-17T05:57:00Z</dcterms:modified>
</cp:coreProperties>
</file>