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0BF" w:rsidRDefault="00EE20BF">
      <w:pPr>
        <w:pStyle w:val="Normlnweb"/>
        <w:spacing w:before="0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Město Hlinsko</w:t>
      </w:r>
    </w:p>
    <w:p w:rsidR="00EE20BF" w:rsidRDefault="00EE20BF">
      <w:pPr>
        <w:pStyle w:val="Normlnweb"/>
        <w:spacing w:before="120"/>
        <w:ind w:right="-8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Zastupitelstvo města</w:t>
      </w:r>
    </w:p>
    <w:p w:rsidR="00EE20BF" w:rsidRDefault="00EA08BB">
      <w:pPr>
        <w:pStyle w:val="Normlnweb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cs-CZ"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8985" cy="8928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92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0BF" w:rsidRDefault="00EE20BF">
      <w:pPr>
        <w:pStyle w:val="Normlnweb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  <w:lang w:val="cs-CZ" w:eastAsia="cs-CZ"/>
        </w:rPr>
      </w:pPr>
    </w:p>
    <w:p w:rsidR="00EE20BF" w:rsidRDefault="00EE20BF">
      <w:pPr>
        <w:pStyle w:val="Normlnweb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  <w:lang w:val="cs-CZ" w:eastAsia="cs-CZ"/>
        </w:rPr>
      </w:pPr>
    </w:p>
    <w:p w:rsidR="00EE20BF" w:rsidRDefault="00EE20BF">
      <w:pPr>
        <w:pStyle w:val="Normlnweb"/>
        <w:spacing w:before="0" w:after="0"/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  <w:lang w:val="cs-CZ" w:eastAsia="cs-CZ"/>
        </w:rPr>
      </w:pPr>
    </w:p>
    <w:p w:rsidR="00EE20BF" w:rsidRDefault="00EE20BF">
      <w:pPr>
        <w:pStyle w:val="Normlnweb"/>
        <w:spacing w:before="0"/>
        <w:ind w:right="-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Obecně závazná vyhláška</w:t>
      </w:r>
    </w:p>
    <w:p w:rsidR="00EE20BF" w:rsidRDefault="00EE20BF">
      <w:pPr>
        <w:pStyle w:val="Normlnweb"/>
        <w:tabs>
          <w:tab w:val="left" w:pos="9638"/>
        </w:tabs>
        <w:spacing w:before="0"/>
        <w:ind w:right="-82"/>
        <w:jc w:val="center"/>
        <w:rPr>
          <w:color w:val="80008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č. 6/2017, </w:t>
      </w:r>
    </w:p>
    <w:p w:rsidR="00EE20BF" w:rsidRDefault="00EE20BF">
      <w:pPr>
        <w:pStyle w:val="Zkladntext"/>
        <w:jc w:val="center"/>
        <w:rPr>
          <w:bCs/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 xml:space="preserve">o regulaci hlučných činností </w:t>
      </w:r>
    </w:p>
    <w:p w:rsidR="00EE20BF" w:rsidRDefault="00EE20BF">
      <w:pPr>
        <w:pStyle w:val="Normlnweb"/>
        <w:spacing w:before="0" w:after="0"/>
        <w:ind w:right="284"/>
        <w:jc w:val="center"/>
        <w:rPr>
          <w:rFonts w:ascii="Times New Roman" w:hAnsi="Times New Roman" w:cs="Times New Roman"/>
          <w:b/>
          <w:bCs/>
          <w:color w:val="800080"/>
          <w:sz w:val="28"/>
          <w:szCs w:val="28"/>
        </w:rPr>
      </w:pPr>
    </w:p>
    <w:p w:rsidR="00EE20BF" w:rsidRDefault="00EE20BF">
      <w:pPr>
        <w:pStyle w:val="Zkladntextodsazen"/>
        <w:spacing w:after="0"/>
        <w:ind w:left="0"/>
        <w:jc w:val="both"/>
        <w:rPr>
          <w:b/>
        </w:rPr>
      </w:pPr>
      <w:r>
        <w:rPr>
          <w:b/>
        </w:rPr>
        <w:t>Zastupitelstvo města Hlinska na svém zasedání dne 8. března 2017 usnesením č. ZM/81 se usneslo vydat na základě ustanovení § 10 písm. a) a § 84 odst. 2 písm. h) zákona č. 128/2000 Sb., o obcích (obecní zřízení), ve znění pozdějších předpisů, tuto obecně závaznou vyhlášku (dále jen „vyhláška“):</w:t>
      </w:r>
    </w:p>
    <w:p w:rsidR="00EE20BF" w:rsidRDefault="00EE20BF">
      <w:pPr>
        <w:spacing w:before="120" w:after="120"/>
        <w:jc w:val="center"/>
        <w:rPr>
          <w:b/>
        </w:rPr>
      </w:pPr>
    </w:p>
    <w:p w:rsidR="00EE20BF" w:rsidRDefault="00EE20BF">
      <w:pPr>
        <w:jc w:val="center"/>
        <w:rPr>
          <w:b/>
        </w:rPr>
      </w:pPr>
      <w:r>
        <w:rPr>
          <w:b/>
        </w:rPr>
        <w:t>Čl. 1</w:t>
      </w:r>
    </w:p>
    <w:p w:rsidR="00EE20BF" w:rsidRDefault="00EE20BF">
      <w:pPr>
        <w:jc w:val="center"/>
        <w:rPr>
          <w:b/>
        </w:rPr>
      </w:pPr>
      <w:r>
        <w:rPr>
          <w:b/>
        </w:rPr>
        <w:t>Předmět a cíl obecně závazné vyhlášky</w:t>
      </w:r>
    </w:p>
    <w:p w:rsidR="00EE20BF" w:rsidRDefault="00EE20BF">
      <w:pPr>
        <w:jc w:val="center"/>
        <w:rPr>
          <w:b/>
        </w:rPr>
      </w:pPr>
    </w:p>
    <w:p w:rsidR="00EE20BF" w:rsidRDefault="00EE20BF">
      <w:pPr>
        <w:spacing w:before="120" w:after="120"/>
        <w:jc w:val="both"/>
      </w:pPr>
      <w:r>
        <w:t xml:space="preserve">Tato vyhláška stanoví omezení pro výkon veškerých činností spojených s užíváním zařízení </w:t>
      </w:r>
      <w:r>
        <w:tab/>
        <w:t xml:space="preserve">a přístrojů způsobujících hluk na území města Hlinska, včetně jeho místních částí Blatno, </w:t>
      </w:r>
      <w:r>
        <w:tab/>
        <w:t>Chlum, Srní, Kouty a Čertovina (dále jen „místní části“).</w:t>
      </w:r>
    </w:p>
    <w:p w:rsidR="00EE20BF" w:rsidRDefault="00EE20BF">
      <w:pPr>
        <w:spacing w:before="240" w:after="120"/>
        <w:jc w:val="both"/>
      </w:pPr>
      <w:r>
        <w:t xml:space="preserve">Cílem této vyhlášky je vytvořit opatření směřující k ochraně veřejného pořádku a stanovit činnosti, které by mohly svou hlučností narušit veřejný pořádek nebo být v rozporu s dobrými mravy a proto je lze na území města Hlinska a jeho místních částí o nedělích a státem uznávaných dnech pracovního klidu vykonávat pouze v čase touto vyhláškou </w:t>
      </w:r>
      <w:r>
        <w:tab/>
        <w:t>určeném.</w:t>
      </w:r>
    </w:p>
    <w:p w:rsidR="00EE20BF" w:rsidRDefault="00EE20BF">
      <w:pPr>
        <w:spacing w:before="240" w:after="120"/>
        <w:jc w:val="both"/>
        <w:rPr>
          <w:b/>
        </w:rPr>
      </w:pPr>
      <w:r>
        <w:t xml:space="preserve"> </w:t>
      </w:r>
    </w:p>
    <w:p w:rsidR="00EE20BF" w:rsidRDefault="00EE20BF">
      <w:pPr>
        <w:jc w:val="center"/>
        <w:rPr>
          <w:b/>
        </w:rPr>
      </w:pPr>
    </w:p>
    <w:p w:rsidR="00EE20BF" w:rsidRDefault="00EE20BF">
      <w:pPr>
        <w:jc w:val="center"/>
        <w:rPr>
          <w:b/>
        </w:rPr>
      </w:pPr>
      <w:r>
        <w:rPr>
          <w:b/>
        </w:rPr>
        <w:t>Čl. 2</w:t>
      </w:r>
    </w:p>
    <w:p w:rsidR="00EE20BF" w:rsidRDefault="00EE20BF">
      <w:pPr>
        <w:spacing w:after="240"/>
        <w:jc w:val="center"/>
      </w:pPr>
      <w:r>
        <w:rPr>
          <w:b/>
        </w:rPr>
        <w:t>Vymezení činností, které by mohly narušit veřejný pořádek ve městě nebo být v rozporu s dobrými mravy, ochranou bezpečnosti, zdraví a majetku</w:t>
      </w:r>
    </w:p>
    <w:p w:rsidR="00EE20BF" w:rsidRDefault="00EE20BF">
      <w:pPr>
        <w:spacing w:before="120" w:after="120"/>
        <w:jc w:val="both"/>
      </w:pPr>
      <w:r>
        <w:t xml:space="preserve">Činností, která by mohla narušit veřejný pořádek na území města Hlinska včetně jeho </w:t>
      </w:r>
      <w:r>
        <w:tab/>
        <w:t>místních částí, je používání hlučných strojů a zařízení v nevhodnou denní dobu.</w:t>
      </w:r>
    </w:p>
    <w:p w:rsidR="00EE20BF" w:rsidRDefault="00EE20BF">
      <w:pPr>
        <w:spacing w:before="120" w:after="120"/>
        <w:jc w:val="both"/>
      </w:pPr>
    </w:p>
    <w:p w:rsidR="00EE20BF" w:rsidRDefault="00EE20BF">
      <w:pPr>
        <w:spacing w:before="120" w:after="120"/>
        <w:jc w:val="center"/>
        <w:rPr>
          <w:b/>
        </w:rPr>
      </w:pPr>
    </w:p>
    <w:p w:rsidR="00EE20BF" w:rsidRDefault="00EE20BF">
      <w:pPr>
        <w:spacing w:before="120" w:after="120"/>
        <w:jc w:val="center"/>
        <w:rPr>
          <w:b/>
        </w:rPr>
      </w:pPr>
    </w:p>
    <w:p w:rsidR="00EE20BF" w:rsidRDefault="00EE20BF">
      <w:pPr>
        <w:spacing w:before="120" w:after="120"/>
        <w:jc w:val="center"/>
        <w:rPr>
          <w:b/>
        </w:rPr>
      </w:pPr>
    </w:p>
    <w:p w:rsidR="00EE20BF" w:rsidRDefault="00EE20BF">
      <w:pPr>
        <w:jc w:val="center"/>
        <w:rPr>
          <w:b/>
        </w:rPr>
      </w:pPr>
      <w:r>
        <w:rPr>
          <w:b/>
        </w:rPr>
        <w:lastRenderedPageBreak/>
        <w:t>Čl. 3</w:t>
      </w:r>
    </w:p>
    <w:p w:rsidR="00EE20BF" w:rsidRDefault="00EE20BF">
      <w:pPr>
        <w:jc w:val="center"/>
        <w:rPr>
          <w:b/>
        </w:rPr>
      </w:pPr>
      <w:r>
        <w:rPr>
          <w:b/>
        </w:rPr>
        <w:t>Omezující opatření</w:t>
      </w:r>
    </w:p>
    <w:p w:rsidR="00EE20BF" w:rsidRDefault="00EE20BF">
      <w:pPr>
        <w:jc w:val="center"/>
        <w:rPr>
          <w:b/>
        </w:rPr>
      </w:pPr>
    </w:p>
    <w:p w:rsidR="00EE20BF" w:rsidRDefault="00EE20BF">
      <w:pPr>
        <w:spacing w:before="120"/>
        <w:jc w:val="both"/>
      </w:pPr>
      <w:r>
        <w:t>Každý je povinen zdržet se o nedělích a státem uznávaných dnech pracovního klidu</w:t>
      </w:r>
      <w:r>
        <w:rPr>
          <w:rStyle w:val="Znakypropoznmkupodarou"/>
        </w:rPr>
        <w:footnoteReference w:id="1"/>
      </w:r>
      <w:r>
        <w:t xml:space="preserve"> v době </w:t>
      </w:r>
    </w:p>
    <w:p w:rsidR="00EE20BF" w:rsidRDefault="00EE20BF">
      <w:pPr>
        <w:spacing w:after="120"/>
        <w:jc w:val="both"/>
      </w:pPr>
      <w:r>
        <w:t>od 6:00 do 9:00 hod. a od 12:00 do 22:00 hod.</w:t>
      </w:r>
      <w:r>
        <w:rPr>
          <w:i/>
          <w:color w:val="FF0000"/>
        </w:rPr>
        <w:t xml:space="preserve"> </w:t>
      </w:r>
      <w:r>
        <w:t xml:space="preserve">veškerých prací spojených s užíváním </w:t>
      </w:r>
      <w:r>
        <w:tab/>
        <w:t>zařízení a přístrojů způsobujících hluk, zejména: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 xml:space="preserve">sekaček na trávu, 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>cirkulárek,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>motorových pil,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>křovinořezů,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 xml:space="preserve">brusek, 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 xml:space="preserve">rozbrušovaček, </w:t>
      </w:r>
    </w:p>
    <w:p w:rsidR="00EE20BF" w:rsidRDefault="00EE20BF">
      <w:pPr>
        <w:numPr>
          <w:ilvl w:val="0"/>
          <w:numId w:val="2"/>
        </w:numPr>
        <w:spacing w:after="120"/>
        <w:jc w:val="both"/>
      </w:pPr>
      <w:r>
        <w:t xml:space="preserve">vrtaček, apod. </w:t>
      </w:r>
    </w:p>
    <w:p w:rsidR="00EE20BF" w:rsidRDefault="00EE20BF">
      <w:pPr>
        <w:spacing w:before="120" w:after="120"/>
        <w:jc w:val="both"/>
      </w:pPr>
    </w:p>
    <w:p w:rsidR="00EE20BF" w:rsidRDefault="00EE20BF">
      <w:pPr>
        <w:spacing w:before="120" w:after="120"/>
        <w:jc w:val="both"/>
      </w:pPr>
    </w:p>
    <w:p w:rsidR="00EE20BF" w:rsidRDefault="00EE20BF">
      <w:pPr>
        <w:jc w:val="center"/>
        <w:rPr>
          <w:b/>
          <w:color w:val="000000"/>
        </w:rPr>
      </w:pPr>
      <w:r>
        <w:rPr>
          <w:b/>
          <w:color w:val="000000"/>
        </w:rPr>
        <w:t>Čl. 4</w:t>
      </w:r>
    </w:p>
    <w:p w:rsidR="00EE20BF" w:rsidRDefault="00EE20BF">
      <w:pPr>
        <w:spacing w:before="120" w:after="120"/>
        <w:jc w:val="center"/>
        <w:rPr>
          <w:b/>
        </w:rPr>
      </w:pPr>
      <w:r>
        <w:rPr>
          <w:b/>
          <w:color w:val="000000"/>
        </w:rPr>
        <w:t xml:space="preserve">Výjimky z omezujících opatření </w:t>
      </w:r>
    </w:p>
    <w:p w:rsidR="00EE20BF" w:rsidRDefault="00EE20BF">
      <w:pPr>
        <w:spacing w:before="120" w:after="120"/>
        <w:jc w:val="center"/>
        <w:rPr>
          <w:b/>
        </w:rPr>
      </w:pPr>
    </w:p>
    <w:p w:rsidR="00EE20BF" w:rsidRDefault="00EE20BF">
      <w:pPr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Omezení stanovená čl. 3 této vyhlášky se nevztahují na případy, kdy: </w:t>
      </w:r>
    </w:p>
    <w:p w:rsidR="00EE20BF" w:rsidRDefault="00EE20BF">
      <w:pPr>
        <w:numPr>
          <w:ilvl w:val="0"/>
          <w:numId w:val="3"/>
        </w:numPr>
        <w:spacing w:before="120" w:after="120"/>
        <w:jc w:val="both"/>
        <w:rPr>
          <w:color w:val="000000"/>
        </w:rPr>
      </w:pPr>
      <w:r>
        <w:rPr>
          <w:color w:val="000000"/>
        </w:rPr>
        <w:t>dochází k odklízení škod způsobených živelnou pohromou či k přípravě opatření, která mají vzniku takovýchto škod předcházet,</w:t>
      </w:r>
    </w:p>
    <w:p w:rsidR="00EE20BF" w:rsidRDefault="00EE20BF">
      <w:pPr>
        <w:numPr>
          <w:ilvl w:val="0"/>
          <w:numId w:val="3"/>
        </w:numPr>
        <w:spacing w:before="120" w:after="120"/>
        <w:jc w:val="both"/>
        <w:rPr>
          <w:color w:val="000000"/>
        </w:rPr>
      </w:pPr>
      <w:r>
        <w:rPr>
          <w:color w:val="000000"/>
        </w:rPr>
        <w:t>dochází k provedení naléhavých stavebních prací, jejichž neprovedení by mohlo způsobit zjevné škody na zdraví či majetku.</w:t>
      </w:r>
    </w:p>
    <w:p w:rsidR="00EE20BF" w:rsidRDefault="00EE20BF">
      <w:pPr>
        <w:numPr>
          <w:ilvl w:val="0"/>
          <w:numId w:val="3"/>
        </w:numPr>
        <w:spacing w:before="120" w:after="120"/>
        <w:jc w:val="both"/>
      </w:pPr>
      <w:r>
        <w:rPr>
          <w:color w:val="000000"/>
        </w:rPr>
        <w:t xml:space="preserve">V případě kalamitního stavu. </w:t>
      </w:r>
    </w:p>
    <w:p w:rsidR="00EE20BF" w:rsidRDefault="00EE20BF">
      <w:pPr>
        <w:spacing w:before="120" w:after="120"/>
        <w:jc w:val="both"/>
      </w:pPr>
    </w:p>
    <w:p w:rsidR="00EE20BF" w:rsidRDefault="00EE20BF">
      <w:pPr>
        <w:spacing w:before="120" w:after="120"/>
        <w:jc w:val="both"/>
      </w:pPr>
    </w:p>
    <w:p w:rsidR="00EE20BF" w:rsidRDefault="00EE20BF">
      <w:pPr>
        <w:pStyle w:val="Normlnweb"/>
        <w:spacing w:before="120" w:after="120"/>
        <w:ind w:right="-82"/>
        <w:jc w:val="center"/>
        <w:rPr>
          <w:rFonts w:ascii="Times New Roman" w:hAnsi="Times New Roman" w:cs="Times New Roman"/>
          <w:b/>
          <w:color w:val="000000"/>
        </w:rPr>
      </w:pPr>
    </w:p>
    <w:p w:rsidR="00EE20BF" w:rsidRDefault="00EE20BF">
      <w:pPr>
        <w:pStyle w:val="Normlnweb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Čl. 5</w:t>
      </w:r>
    </w:p>
    <w:p w:rsidR="00EE20BF" w:rsidRDefault="00EE20BF">
      <w:pPr>
        <w:pStyle w:val="Normlnweb"/>
        <w:spacing w:before="0" w:after="0"/>
        <w:ind w:right="-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Účinnost</w:t>
      </w:r>
    </w:p>
    <w:p w:rsidR="00EE20BF" w:rsidRDefault="00EE20BF">
      <w:pPr>
        <w:pStyle w:val="Normlnweb"/>
        <w:spacing w:before="0" w:after="0"/>
        <w:ind w:right="-82"/>
        <w:jc w:val="center"/>
        <w:rPr>
          <w:rFonts w:ascii="Times New Roman" w:hAnsi="Times New Roman" w:cs="Times New Roman"/>
          <w:b/>
        </w:rPr>
      </w:pPr>
    </w:p>
    <w:p w:rsidR="00EE20BF" w:rsidRDefault="00EE20BF">
      <w:pPr>
        <w:pStyle w:val="Normlnweb"/>
        <w:tabs>
          <w:tab w:val="left" w:pos="360"/>
          <w:tab w:val="left" w:pos="720"/>
        </w:tabs>
        <w:ind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 1. dubna 2017</w:t>
      </w:r>
    </w:p>
    <w:p w:rsidR="00EE20BF" w:rsidRDefault="00EE20BF">
      <w:pPr>
        <w:pStyle w:val="Normlnweb"/>
        <w:tabs>
          <w:tab w:val="left" w:pos="360"/>
          <w:tab w:val="left" w:pos="720"/>
        </w:tabs>
        <w:ind w:right="284"/>
        <w:rPr>
          <w:rFonts w:ascii="Times New Roman" w:hAnsi="Times New Roman" w:cs="Times New Roman"/>
        </w:rPr>
      </w:pPr>
    </w:p>
    <w:p w:rsidR="00EE20BF" w:rsidRDefault="00EE20BF">
      <w:pPr>
        <w:pStyle w:val="Normlnweb"/>
        <w:tabs>
          <w:tab w:val="left" w:pos="360"/>
          <w:tab w:val="left" w:pos="720"/>
        </w:tabs>
        <w:ind w:right="284"/>
        <w:rPr>
          <w:rFonts w:ascii="Times New Roman" w:hAnsi="Times New Roman" w:cs="Times New Roman"/>
        </w:rPr>
      </w:pPr>
    </w:p>
    <w:p w:rsidR="00EE20BF" w:rsidRDefault="00EE20BF">
      <w:pPr>
        <w:pStyle w:val="Normlnweb"/>
        <w:tabs>
          <w:tab w:val="left" w:pos="360"/>
          <w:tab w:val="left" w:pos="720"/>
        </w:tabs>
        <w:ind w:right="284"/>
        <w:rPr>
          <w:rFonts w:ascii="Times New Roman" w:hAnsi="Times New Roman" w:cs="Times New Roman"/>
        </w:rPr>
      </w:pPr>
    </w:p>
    <w:p w:rsidR="00EE20BF" w:rsidRDefault="00EE20BF">
      <w:pPr>
        <w:pStyle w:val="Normlnweb"/>
        <w:tabs>
          <w:tab w:val="left" w:pos="360"/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EE20BF" w:rsidRDefault="00EE20BF">
      <w:pPr>
        <w:pStyle w:val="Normlnweb"/>
        <w:tabs>
          <w:tab w:val="left" w:pos="360"/>
          <w:tab w:val="left" w:pos="720"/>
        </w:tabs>
        <w:spacing w:before="0" w:after="0"/>
        <w:jc w:val="center"/>
        <w:rPr>
          <w:rFonts w:ascii="Times New Roman" w:hAnsi="Times New Roman"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</w:rPr>
        <w:t>Čl. 6</w:t>
      </w:r>
    </w:p>
    <w:p w:rsidR="00EE20BF" w:rsidRDefault="00EE20BF">
      <w:pPr>
        <w:pStyle w:val="Normlnweb"/>
        <w:tabs>
          <w:tab w:val="left" w:pos="360"/>
          <w:tab w:val="left" w:pos="720"/>
        </w:tabs>
        <w:spacing w:before="0" w:after="0"/>
        <w:jc w:val="center"/>
        <w:rPr>
          <w:rFonts w:cs="Times New Roman"/>
          <w:b/>
          <w:bCs/>
          <w:spacing w:val="20"/>
        </w:rPr>
      </w:pPr>
      <w:r>
        <w:rPr>
          <w:rFonts w:ascii="Times New Roman" w:hAnsi="Times New Roman" w:cs="Times New Roman"/>
          <w:b/>
          <w:bCs/>
          <w:spacing w:val="20"/>
        </w:rPr>
        <w:t>Zrušovací ustanovení</w:t>
      </w:r>
    </w:p>
    <w:p w:rsidR="00EE20BF" w:rsidRDefault="00EE20BF">
      <w:pPr>
        <w:jc w:val="both"/>
        <w:rPr>
          <w:b/>
          <w:bCs/>
          <w:spacing w:val="20"/>
        </w:rPr>
      </w:pPr>
    </w:p>
    <w:p w:rsidR="00EE20BF" w:rsidRDefault="00EE20BF">
      <w:pPr>
        <w:pStyle w:val="Zkladntextodsazen"/>
        <w:widowControl w:val="0"/>
        <w:tabs>
          <w:tab w:val="left" w:pos="360"/>
          <w:tab w:val="left" w:pos="720"/>
        </w:tabs>
        <w:autoSpaceDE w:val="0"/>
        <w:ind w:left="0"/>
      </w:pPr>
      <w:r>
        <w:t>Dnem účinnosti této vyhlášky se zrušuje Obecně závazná vyhláška města Hlinska č. 6/2015, o nočním klidu a regulaci hlučných činností, ze dne 15. října 2015.</w:t>
      </w:r>
    </w:p>
    <w:p w:rsidR="00EE20BF" w:rsidRDefault="00EE20BF"/>
    <w:p w:rsidR="00EE20BF" w:rsidRDefault="00EE20BF"/>
    <w:p w:rsidR="00EE20BF" w:rsidRDefault="00EE20BF"/>
    <w:p w:rsidR="00EE20BF" w:rsidRDefault="00EE20BF"/>
    <w:p w:rsidR="00EE20BF" w:rsidRDefault="00EE20BF">
      <w:r>
        <w:t xml:space="preserve">       </w:t>
      </w:r>
    </w:p>
    <w:p w:rsidR="00EE20BF" w:rsidRDefault="00EE20BF"/>
    <w:p w:rsidR="00EE20BF" w:rsidRDefault="00EE20BF"/>
    <w:p w:rsidR="00EE20BF" w:rsidRDefault="00EE20BF"/>
    <w:p w:rsidR="00EE20BF" w:rsidRDefault="00EE20BF"/>
    <w:p w:rsidR="00EE20BF" w:rsidRDefault="00EE20BF"/>
    <w:p w:rsidR="00EE20BF" w:rsidRDefault="00EE20BF">
      <w:r>
        <w:t xml:space="preserve">     ……..…….…………………….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………………………….</w:t>
      </w:r>
    </w:p>
    <w:p w:rsidR="00EE20BF" w:rsidRDefault="00EE20BF">
      <w:r>
        <w:tab/>
        <w:t>Miroslav Krčil, DiS.</w:t>
      </w:r>
      <w:r w:rsidR="00DC0901">
        <w:t xml:space="preserve"> v. r.</w:t>
      </w:r>
      <w:r w:rsidR="00DC0901">
        <w:tab/>
      </w:r>
      <w:r w:rsidR="00DC0901">
        <w:tab/>
      </w:r>
      <w:r w:rsidR="00DC0901">
        <w:tab/>
      </w:r>
      <w:r w:rsidR="00DC0901">
        <w:tab/>
      </w:r>
      <w:r w:rsidR="00DC0901">
        <w:tab/>
      </w:r>
      <w:r w:rsidR="00DC0901">
        <w:tab/>
      </w:r>
      <w:r>
        <w:t>Zdeněk Eis</w:t>
      </w:r>
      <w:r w:rsidR="00DC0901">
        <w:t xml:space="preserve"> v. r.</w:t>
      </w:r>
    </w:p>
    <w:p w:rsidR="00EE20BF" w:rsidRDefault="00EE20BF">
      <w:pPr>
        <w:tabs>
          <w:tab w:val="left" w:pos="6615"/>
        </w:tabs>
      </w:pPr>
      <w:r>
        <w:t xml:space="preserve">                 starosta města                                                                        místostarosta města</w:t>
      </w:r>
      <w:r>
        <w:tab/>
      </w:r>
    </w:p>
    <w:p w:rsidR="00EE20BF" w:rsidRDefault="00EE20BF"/>
    <w:p w:rsidR="00EE20BF" w:rsidRDefault="00EE20BF">
      <w:pPr>
        <w:rPr>
          <w:sz w:val="22"/>
          <w:szCs w:val="22"/>
        </w:rPr>
      </w:pPr>
    </w:p>
    <w:p w:rsidR="00EE20BF" w:rsidRDefault="00EE20BF">
      <w:pPr>
        <w:rPr>
          <w:sz w:val="22"/>
          <w:szCs w:val="22"/>
        </w:rPr>
      </w:pPr>
    </w:p>
    <w:p w:rsidR="00EE20BF" w:rsidRDefault="00EE20BF">
      <w:pPr>
        <w:rPr>
          <w:sz w:val="22"/>
          <w:szCs w:val="22"/>
        </w:rPr>
      </w:pPr>
    </w:p>
    <w:p w:rsidR="00EE20BF" w:rsidRDefault="00EE20BF">
      <w:pPr>
        <w:rPr>
          <w:sz w:val="22"/>
          <w:szCs w:val="22"/>
        </w:rPr>
      </w:pPr>
    </w:p>
    <w:p w:rsidR="00EE20BF" w:rsidRDefault="00EE20BF">
      <w:pPr>
        <w:rPr>
          <w:sz w:val="22"/>
          <w:szCs w:val="22"/>
        </w:rPr>
      </w:pPr>
    </w:p>
    <w:p w:rsidR="00EE20BF" w:rsidRDefault="00EE20BF">
      <w:pPr>
        <w:rPr>
          <w:sz w:val="22"/>
          <w:szCs w:val="22"/>
        </w:rPr>
      </w:pPr>
    </w:p>
    <w:p w:rsidR="00EE20BF" w:rsidRDefault="00EE20BF">
      <w:pPr>
        <w:rPr>
          <w:sz w:val="22"/>
          <w:szCs w:val="22"/>
        </w:rPr>
      </w:pPr>
      <w:r>
        <w:rPr>
          <w:sz w:val="22"/>
          <w:szCs w:val="22"/>
        </w:rPr>
        <w:t>Vyvěšeno na úřední desce dne: 14. března 2017</w:t>
      </w:r>
    </w:p>
    <w:p w:rsidR="00EE20BF" w:rsidRDefault="00EE20BF">
      <w:pPr>
        <w:rPr>
          <w:sz w:val="20"/>
          <w:szCs w:val="20"/>
        </w:rPr>
      </w:pPr>
      <w:r>
        <w:rPr>
          <w:sz w:val="22"/>
          <w:szCs w:val="22"/>
        </w:rPr>
        <w:t xml:space="preserve">Sejmuto z úřední desky dne: </w:t>
      </w:r>
    </w:p>
    <w:p w:rsidR="00EE20BF" w:rsidRDefault="00EE20BF">
      <w:pPr>
        <w:rPr>
          <w:sz w:val="20"/>
          <w:szCs w:val="20"/>
        </w:rPr>
      </w:pPr>
    </w:p>
    <w:p w:rsidR="00EE20BF" w:rsidRDefault="00EE20BF">
      <w:pPr>
        <w:rPr>
          <w:sz w:val="20"/>
          <w:szCs w:val="20"/>
        </w:rPr>
      </w:pPr>
    </w:p>
    <w:p w:rsidR="00EE20BF" w:rsidRDefault="00EE20BF">
      <w:r>
        <w:rPr>
          <w:sz w:val="22"/>
          <w:szCs w:val="22"/>
        </w:rPr>
        <w:t>Zveřejnění vyhlášky bylo shodně provedeno na elektronické úřední desce.</w:t>
      </w:r>
    </w:p>
    <w:sectPr w:rsidR="00EE20BF">
      <w:footerReference w:type="default" r:id="rId8"/>
      <w:footerReference w:type="first" r:id="rId9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0BF" w:rsidRDefault="00EE20BF">
      <w:r>
        <w:separator/>
      </w:r>
    </w:p>
  </w:endnote>
  <w:endnote w:type="continuationSeparator" w:id="0">
    <w:p w:rsidR="00EE20BF" w:rsidRDefault="00EE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F" w:rsidRDefault="00EA08BB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67945" cy="166370"/>
              <wp:effectExtent l="635" t="1270" r="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0BF" w:rsidRDefault="00EE20B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A08BB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35pt;height:13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" stroked="f">
              <v:textbox inset="0,0,0,0">
                <w:txbxContent>
                  <w:p w:rsidR="00EE20BF" w:rsidRDefault="00EE20BF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A08BB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BF" w:rsidRDefault="00EE20B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0BF" w:rsidRDefault="00EE20BF">
      <w:r>
        <w:separator/>
      </w:r>
    </w:p>
  </w:footnote>
  <w:footnote w:type="continuationSeparator" w:id="0">
    <w:p w:rsidR="00EE20BF" w:rsidRDefault="00EE20BF">
      <w:r>
        <w:continuationSeparator/>
      </w:r>
    </w:p>
  </w:footnote>
  <w:footnote w:id="1">
    <w:p w:rsidR="00EE20BF" w:rsidRDefault="00EE20BF">
      <w:pPr>
        <w:pStyle w:val="Textpoznpodarou"/>
      </w:pPr>
      <w:r>
        <w:rPr>
          <w:rStyle w:val="Znakypropoznmkupodarou"/>
        </w:rPr>
        <w:footnoteRef/>
      </w:r>
      <w:r>
        <w:t>Zákon č. 245/2000 Sb., o státních svátcích, o ostatních svátcích, o významných dnech a o d</w:t>
      </w:r>
      <w:r w:rsidR="007C2578">
        <w:t xml:space="preserve">nech pracovního   klidu, ve </w:t>
      </w:r>
      <w:r>
        <w:t xml:space="preserve">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78"/>
    <w:rsid w:val="007C2578"/>
    <w:rsid w:val="00DC0901"/>
    <w:rsid w:val="00EA08BB"/>
    <w:rsid w:val="00E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A96D8CD-A9C3-4AAD-9144-7F2BC38F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MUHlinsko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dc:description/>
  <cp:lastModifiedBy>Mgr. Nikola Ondráčková</cp:lastModifiedBy>
  <cp:revision>2</cp:revision>
  <cp:lastPrinted>2017-02-22T09:41:00Z</cp:lastPrinted>
  <dcterms:created xsi:type="dcterms:W3CDTF">2024-12-19T08:11:00Z</dcterms:created>
  <dcterms:modified xsi:type="dcterms:W3CDTF">2024-12-19T08:11:00Z</dcterms:modified>
</cp:coreProperties>
</file>