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45ED" w14:textId="77777777" w:rsidR="00000000" w:rsidRDefault="00523E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Dolany</w:t>
      </w:r>
    </w:p>
    <w:p w14:paraId="23F06ABE" w14:textId="77777777" w:rsidR="00000000" w:rsidRDefault="00523E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Dolany</w:t>
      </w:r>
    </w:p>
    <w:p w14:paraId="593BC61A" w14:textId="77777777" w:rsidR="00000000" w:rsidRDefault="00523E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Dolany </w:t>
      </w:r>
    </w:p>
    <w:p w14:paraId="652BAD6F" w14:textId="77777777" w:rsidR="00000000" w:rsidRDefault="00523E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57A95AEE" w14:textId="77777777" w:rsidR="00000000" w:rsidRDefault="00523E6F">
      <w:pPr>
        <w:spacing w:line="276" w:lineRule="auto"/>
        <w:jc w:val="center"/>
        <w:rPr>
          <w:rFonts w:ascii="Arial" w:hAnsi="Arial" w:cs="Arial"/>
          <w:b/>
        </w:rPr>
      </w:pPr>
    </w:p>
    <w:p w14:paraId="171253F9" w14:textId="77777777" w:rsidR="00000000" w:rsidRDefault="00523E6F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Zastupitelstvo obce Dolany se na svém zasedání dne 8.12.2022 usnesením  </w:t>
      </w:r>
      <w:r>
        <w:rPr>
          <w:rFonts w:ascii="Arial" w:hAnsi="Arial" w:cs="Arial"/>
          <w:sz w:val="22"/>
          <w:szCs w:val="22"/>
        </w:rPr>
        <w:br/>
        <w:t>č. 3 usneslo vydat na základě § 14 zákona č. 565/1990</w:t>
      </w:r>
      <w:r>
        <w:rPr>
          <w:rFonts w:ascii="Arial" w:hAnsi="Arial" w:cs="Arial"/>
          <w:sz w:val="22"/>
          <w:szCs w:val="22"/>
        </w:rPr>
        <w:t xml:space="preserve">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>a § 84 odst. 2 písm. h) zákona č. 128/2000 Sb., o obcích (obecní zřízení), ve znění pozdějších předpisů, tuto obecně závaznou v</w:t>
      </w:r>
      <w:r>
        <w:rPr>
          <w:rFonts w:ascii="Arial" w:hAnsi="Arial" w:cs="Arial"/>
          <w:sz w:val="22"/>
          <w:szCs w:val="22"/>
        </w:rPr>
        <w:t xml:space="preserve">yhlášku (dále jen „tato vyhláška“): </w:t>
      </w:r>
    </w:p>
    <w:p w14:paraId="352C466F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7E96D508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Úvodní ustanovení</w:t>
      </w:r>
    </w:p>
    <w:p w14:paraId="7B778365" w14:textId="77777777" w:rsidR="00000000" w:rsidRDefault="00523E6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Dolany touto vyhláškou zavádí místní poplatek za užívání veřejného prostranství (dále jen „poplatek“).</w:t>
      </w:r>
    </w:p>
    <w:p w14:paraId="32F8C4AF" w14:textId="77777777" w:rsidR="00000000" w:rsidRDefault="00523E6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C9E4552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2ED602CD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Předmět poplatku a poplatník</w:t>
      </w:r>
    </w:p>
    <w:p w14:paraId="63364C29" w14:textId="77777777" w:rsidR="00000000" w:rsidRDefault="00523E6F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</w:t>
      </w:r>
      <w:r>
        <w:rPr>
          <w:rFonts w:ascii="Arial" w:hAnsi="Arial" w:cs="Arial"/>
          <w:sz w:val="22"/>
          <w:szCs w:val="22"/>
        </w:rPr>
        <w:t>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</w:t>
      </w:r>
      <w:r>
        <w:rPr>
          <w:rFonts w:ascii="Arial" w:hAnsi="Arial" w:cs="Arial"/>
          <w:sz w:val="22"/>
          <w:szCs w:val="22"/>
        </w:rPr>
        <w:t xml:space="preserve"> umístění skládek, vyhrazení trvalého parkovacího místa a užívání tohoto prostranství pro kulturní, sportovní a reklamní akce nebo potřeby tvorby filmových a televizních děl.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</w:p>
    <w:p w14:paraId="3514AAFE" w14:textId="77777777" w:rsidR="00000000" w:rsidRDefault="00523E6F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</w:t>
      </w:r>
      <w:r>
        <w:rPr>
          <w:rFonts w:ascii="Arial" w:hAnsi="Arial" w:cs="Arial"/>
          <w:sz w:val="22"/>
          <w:szCs w:val="22"/>
        </w:rPr>
        <w:t>é užívají veřejné prostranství způsobem uvedeným v odstavci 1 (dále jen „poplatník“).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74F0B3E7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513298C2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1D1B1D6D" w14:textId="77777777" w:rsidR="00000000" w:rsidRDefault="00523E6F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graficky vyznačena na mapě s výčtem čísel parcelních pozemků v příloze č. </w:t>
      </w:r>
      <w:r>
        <w:rPr>
          <w:rFonts w:ascii="Arial" w:hAnsi="Arial" w:cs="Arial"/>
          <w:sz w:val="22"/>
          <w:szCs w:val="22"/>
        </w:rPr>
        <w:t>1. Tato příloha tvoří nedílnou součást této vyhlášky.</w:t>
      </w:r>
    </w:p>
    <w:p w14:paraId="344494FF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4614CF88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Ohlašovací povinnost</w:t>
      </w:r>
    </w:p>
    <w:p w14:paraId="276A6688" w14:textId="77777777" w:rsidR="00000000" w:rsidRDefault="00523E6F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15 dní před zahájením užívání veřejného prostranství. V případě užívání veřejn</w:t>
      </w:r>
      <w:r>
        <w:rPr>
          <w:rFonts w:ascii="Arial" w:hAnsi="Arial" w:cs="Arial"/>
          <w:sz w:val="22"/>
          <w:szCs w:val="22"/>
        </w:rPr>
        <w:t>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</w:t>
      </w:r>
      <w:r>
        <w:rPr>
          <w:rFonts w:ascii="Arial" w:hAnsi="Arial" w:cs="Arial"/>
          <w:sz w:val="22"/>
          <w:szCs w:val="22"/>
        </w:rPr>
        <w:t>st nejblíže následující pracovní den.</w:t>
      </w:r>
    </w:p>
    <w:p w14:paraId="37EC25E1" w14:textId="77777777" w:rsidR="00000000" w:rsidRDefault="00523E6F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79760499" w14:textId="77777777" w:rsidR="00000000" w:rsidRDefault="00523E6F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 doručování; právnická osoba uvede</w:t>
      </w:r>
      <w:r>
        <w:rPr>
          <w:rFonts w:ascii="Arial" w:hAnsi="Arial" w:cs="Arial"/>
          <w:sz w:val="22"/>
          <w:szCs w:val="22"/>
        </w:rPr>
        <w:t xml:space="preserve"> též osoby, které jsou jejím jménem oprávněny jednat v poplatkových věcech,</w:t>
      </w:r>
    </w:p>
    <w:p w14:paraId="3F9B55F2" w14:textId="77777777" w:rsidR="00000000" w:rsidRDefault="00523E6F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</w:t>
      </w:r>
      <w:r>
        <w:rPr>
          <w:rFonts w:ascii="Arial" w:hAnsi="Arial" w:cs="Arial"/>
          <w:sz w:val="22"/>
          <w:szCs w:val="22"/>
        </w:rPr>
        <w:t>oplatku souvisí s podnikatelskou činností poplatníka,</w:t>
      </w:r>
    </w:p>
    <w:p w14:paraId="453D0233" w14:textId="77777777" w:rsidR="00000000" w:rsidRDefault="00523E6F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případné osvobození od poplatku</w:t>
      </w:r>
      <w:r>
        <w:rPr>
          <w:rFonts w:ascii="Arial" w:hAnsi="Arial" w:cs="Arial"/>
          <w:sz w:val="22"/>
          <w:szCs w:val="22"/>
        </w:rPr>
        <w:t>.</w:t>
      </w:r>
    </w:p>
    <w:p w14:paraId="508A3DD6" w14:textId="77777777" w:rsidR="00000000" w:rsidRDefault="00523E6F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</w:t>
      </w:r>
      <w:r>
        <w:rPr>
          <w:rFonts w:ascii="Arial" w:hAnsi="Arial" w:cs="Arial"/>
          <w:sz w:val="22"/>
          <w:szCs w:val="22"/>
        </w:rPr>
        <w:t>o doručování.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62731661" w14:textId="77777777" w:rsidR="00000000" w:rsidRDefault="00523E6F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742E66B2" w14:textId="77777777" w:rsidR="00000000" w:rsidRDefault="00523E6F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</w:t>
      </w:r>
      <w:r>
        <w:rPr>
          <w:rFonts w:ascii="Arial" w:hAnsi="Arial" w:cs="Arial"/>
          <w:sz w:val="22"/>
          <w:szCs w:val="22"/>
        </w:rPr>
        <w:t>ůsobem zjistit z rejstříků nebo evidencí, do nichž má zřízen automatizovaný přístup. Okruh těchto údajů zveřejní správce poplatku na své úřední desce.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3326A43D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6C778F73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Sazba poplatku</w:t>
      </w:r>
    </w:p>
    <w:p w14:paraId="41C72012" w14:textId="77777777" w:rsidR="00000000" w:rsidRDefault="00523E6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0F261E98" w14:textId="77777777" w:rsidR="00000000" w:rsidRDefault="00523E6F">
      <w:p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umístění d</w:t>
      </w:r>
      <w:r>
        <w:rPr>
          <w:rFonts w:ascii="Arial" w:hAnsi="Arial" w:cs="Arial"/>
          <w:sz w:val="22"/>
          <w:szCs w:val="22"/>
        </w:rPr>
        <w:t>očasných staveb a zařízení sloužících pro poskytování služeb……… 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44706EB5" w14:textId="77777777" w:rsidR="00000000" w:rsidRDefault="00523E6F">
      <w:pPr>
        <w:tabs>
          <w:tab w:val="left" w:pos="8640"/>
        </w:tabs>
        <w:spacing w:before="60" w:line="312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umístění dočasných staveb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prodeje…..……............. 10 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2853E627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 za umístění zařízení sloužících pro poskytování prodeje</w:t>
      </w:r>
      <w:r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 20</w:t>
      </w:r>
      <w:r>
        <w:rPr>
          <w:rFonts w:ascii="Arial" w:hAnsi="Arial" w:cs="Arial"/>
          <w:sz w:val="22"/>
          <w:szCs w:val="22"/>
        </w:rPr>
        <w:tab/>
        <w:t>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35B13C30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za provádění výkopových prací .................................................................................  5</w:t>
      </w:r>
      <w:r>
        <w:rPr>
          <w:rFonts w:ascii="Arial" w:hAnsi="Arial" w:cs="Arial"/>
          <w:sz w:val="22"/>
          <w:szCs w:val="22"/>
        </w:rPr>
        <w:tab/>
        <w:t>K</w:t>
      </w:r>
      <w:r>
        <w:rPr>
          <w:rFonts w:ascii="Arial" w:hAnsi="Arial" w:cs="Arial"/>
          <w:sz w:val="22"/>
          <w:szCs w:val="22"/>
        </w:rPr>
        <w:t>č,</w:t>
      </w:r>
    </w:p>
    <w:p w14:paraId="6B5EC4FE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za umístění stavebních zařízení ................................................................................ 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Kč,</w:t>
      </w:r>
    </w:p>
    <w:p w14:paraId="2DB83006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f) za umístění reklamních zařízení .................................................................................  5</w:t>
      </w:r>
      <w:r>
        <w:rPr>
          <w:rFonts w:ascii="Arial" w:hAnsi="Arial" w:cs="Arial"/>
          <w:iCs/>
          <w:sz w:val="22"/>
          <w:szCs w:val="22"/>
        </w:rPr>
        <w:tab/>
        <w:t>K</w:t>
      </w:r>
      <w:r>
        <w:rPr>
          <w:rFonts w:ascii="Arial" w:hAnsi="Arial" w:cs="Arial"/>
          <w:sz w:val="22"/>
          <w:szCs w:val="22"/>
        </w:rPr>
        <w:t>č,</w:t>
      </w:r>
    </w:p>
    <w:p w14:paraId="0E171174" w14:textId="77777777" w:rsidR="00000000" w:rsidRDefault="00523E6F">
      <w:p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g) </w:t>
      </w:r>
      <w:r>
        <w:rPr>
          <w:rFonts w:ascii="Arial" w:hAnsi="Arial" w:cs="Arial"/>
          <w:sz w:val="22"/>
          <w:szCs w:val="22"/>
        </w:rPr>
        <w:t>za umístění skládek  (stavební materiál, palivový materiál, apod.)............................  1 Kč,</w:t>
      </w:r>
    </w:p>
    <w:p w14:paraId="26053641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za vyhrazení trvaléh</w:t>
      </w:r>
      <w:r>
        <w:rPr>
          <w:rFonts w:ascii="Arial" w:hAnsi="Arial" w:cs="Arial"/>
          <w:sz w:val="22"/>
          <w:szCs w:val="22"/>
        </w:rPr>
        <w:t>o parkovacího místa ..................................................................  1 Kč,</w:t>
      </w:r>
    </w:p>
    <w:p w14:paraId="30FF2E69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za užívání veřejného prostranství pro kulturní akce ...................................................   1 Kč,</w:t>
      </w:r>
    </w:p>
    <w:p w14:paraId="48A440F8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za užívání veřejného prostranství pro sporto</w:t>
      </w:r>
      <w:r>
        <w:rPr>
          <w:rFonts w:ascii="Arial" w:hAnsi="Arial" w:cs="Arial"/>
          <w:sz w:val="22"/>
          <w:szCs w:val="22"/>
        </w:rPr>
        <w:t>vní akce ................................................   1 Kč,</w:t>
      </w:r>
    </w:p>
    <w:p w14:paraId="605D473A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za užívání veřejného prostranství pro reklamní akce ................................................   1 Kč,</w:t>
      </w:r>
    </w:p>
    <w:p w14:paraId="758273CE" w14:textId="77777777" w:rsidR="00000000" w:rsidRDefault="00523E6F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l) za užívání veřejného prostranství pro potřeby tvorby filmových a televizníc</w:t>
      </w:r>
      <w:r>
        <w:rPr>
          <w:rFonts w:ascii="Arial" w:hAnsi="Arial" w:cs="Arial"/>
          <w:sz w:val="22"/>
          <w:szCs w:val="22"/>
        </w:rPr>
        <w:t>h děl...................................................................................................................................   1 Kč.</w:t>
      </w:r>
    </w:p>
    <w:p w14:paraId="28A189B8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582D1043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53D5D1ED" w14:textId="77777777" w:rsidR="00000000" w:rsidRDefault="00523E6F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4CE3470A" w14:textId="77777777" w:rsidR="00000000" w:rsidRDefault="00523E6F">
      <w:pPr>
        <w:numPr>
          <w:ilvl w:val="1"/>
          <w:numId w:val="2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</w:t>
      </w:r>
      <w:r>
        <w:rPr>
          <w:rFonts w:ascii="Arial" w:hAnsi="Arial" w:cs="Arial"/>
          <w:sz w:val="22"/>
          <w:szCs w:val="22"/>
        </w:rPr>
        <w:t>tší 5 dnů nejpozději v den zahájení užívání veřejného prostranství,</w:t>
      </w:r>
    </w:p>
    <w:p w14:paraId="46293196" w14:textId="77777777" w:rsidR="00000000" w:rsidRDefault="00523E6F">
      <w:pPr>
        <w:numPr>
          <w:ilvl w:val="1"/>
          <w:numId w:val="2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5 dnů nebo delší nejpozději v den ukončení užívání veřejného prostranství.</w:t>
      </w:r>
    </w:p>
    <w:p w14:paraId="356010FF" w14:textId="77777777" w:rsidR="00000000" w:rsidRDefault="00523E6F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</w:t>
      </w:r>
      <w:r>
        <w:rPr>
          <w:rFonts w:ascii="Arial" w:hAnsi="Arial" w:cs="Arial"/>
          <w:sz w:val="22"/>
          <w:szCs w:val="22"/>
        </w:rPr>
        <w:t>ý svátek, je dnem, ve kterém je poplatník povinen svoji povinnost splnit, nejblíže následující pracovní den.</w:t>
      </w:r>
    </w:p>
    <w:p w14:paraId="4178E7BE" w14:textId="77777777" w:rsidR="00000000" w:rsidRDefault="00523E6F">
      <w:pPr>
        <w:spacing w:before="360"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Čl. 7</w:t>
      </w:r>
    </w:p>
    <w:p w14:paraId="565F4D72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Osvobození </w:t>
      </w:r>
    </w:p>
    <w:p w14:paraId="212AFE0F" w14:textId="77777777" w:rsidR="00000000" w:rsidRDefault="00523E6F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096151A8" w14:textId="77777777" w:rsidR="00000000" w:rsidRDefault="00523E6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75864317" w14:textId="77777777" w:rsidR="00000000" w:rsidRDefault="00523E6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</w:t>
      </w:r>
      <w:r>
        <w:rPr>
          <w:rFonts w:ascii="Arial" w:hAnsi="Arial" w:cs="Arial"/>
          <w:sz w:val="22"/>
          <w:szCs w:val="22"/>
        </w:rPr>
        <w:t>ořádaných na veřejném prostranství, jejichž celý výtěžek je odveden na charitativní a veřejně prospěšné účely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3AC8B7E0" w14:textId="77777777" w:rsidR="00000000" w:rsidRDefault="00523E6F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osvobozuje:</w:t>
      </w:r>
    </w:p>
    <w:p w14:paraId="4142E338" w14:textId="77777777" w:rsidR="00000000" w:rsidRDefault="00523E6F">
      <w:pPr>
        <w:numPr>
          <w:ilvl w:val="1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dle Čl. 5 písm. d) v souvislosti s prováděním výkopových prací v důsledku havári</w:t>
      </w:r>
      <w:r>
        <w:rPr>
          <w:rFonts w:ascii="Arial" w:hAnsi="Arial" w:cs="Arial"/>
          <w:sz w:val="22"/>
          <w:szCs w:val="22"/>
        </w:rPr>
        <w:t>e inženýrských sítí</w:t>
      </w:r>
    </w:p>
    <w:p w14:paraId="3E13A2D3" w14:textId="77777777" w:rsidR="00000000" w:rsidRDefault="00523E6F">
      <w:pPr>
        <w:numPr>
          <w:ilvl w:val="1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umístění skládek stavebního materiálu dle Čl. 5 písm. g), a to po dobu platnosti stavebního povolení, nejdéle však po dobu 1 roku.</w:t>
      </w:r>
    </w:p>
    <w:p w14:paraId="125A5D6F" w14:textId="77777777" w:rsidR="00000000" w:rsidRDefault="00523E6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BF2A91" w14:textId="77777777" w:rsidR="00000000" w:rsidRDefault="00523E6F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</w:t>
      </w:r>
      <w:r>
        <w:rPr>
          <w:rFonts w:ascii="Arial" w:hAnsi="Arial" w:cs="Arial"/>
          <w:sz w:val="22"/>
          <w:szCs w:val="22"/>
        </w:rPr>
        <w:t>svobození ve lhůtách stanovených touto vyhláškou nebo zákonem, nárok na osvobození zaniká.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53D0BBD7" w14:textId="77777777" w:rsidR="00000000" w:rsidRDefault="00523E6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C305AB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19BD2D71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Navýšení poplatku</w:t>
      </w:r>
      <w:r>
        <w:rPr>
          <w:szCs w:val="24"/>
        </w:rPr>
        <w:t xml:space="preserve"> </w:t>
      </w:r>
    </w:p>
    <w:p w14:paraId="098503FF" w14:textId="77777777" w:rsidR="00000000" w:rsidRDefault="00523E6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r>
        <w:rPr>
          <w:rFonts w:ascii="Arial" w:hAnsi="Arial" w:cs="Arial"/>
          <w:sz w:val="22"/>
          <w:szCs w:val="22"/>
        </w:rPr>
        <w:t>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F70D1A" w14:textId="77777777" w:rsidR="00000000" w:rsidRDefault="00523E6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BE7283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033C0427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Zrušovací ustanovení</w:t>
      </w:r>
    </w:p>
    <w:p w14:paraId="307809AF" w14:textId="77777777" w:rsidR="00000000" w:rsidRDefault="00523E6F">
      <w:pPr>
        <w:spacing w:before="12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č. 6/2017</w:t>
      </w:r>
      <w:r>
        <w:rPr>
          <w:rFonts w:ascii="Arial" w:hAnsi="Arial" w:cs="Arial"/>
          <w:sz w:val="22"/>
          <w:szCs w:val="22"/>
        </w:rPr>
        <w:t>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25. 7. 2017.</w:t>
      </w:r>
    </w:p>
    <w:p w14:paraId="08185D4A" w14:textId="77777777" w:rsidR="00000000" w:rsidRDefault="00523E6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10</w:t>
      </w:r>
    </w:p>
    <w:p w14:paraId="29BF9AC7" w14:textId="77777777" w:rsidR="00000000" w:rsidRDefault="00523E6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Účinnost</w:t>
      </w:r>
    </w:p>
    <w:p w14:paraId="36A1954B" w14:textId="77777777" w:rsidR="00000000" w:rsidRDefault="00523E6F">
      <w:pPr>
        <w:spacing w:before="120" w:line="312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FE91F48" w14:textId="77777777" w:rsidR="00000000" w:rsidRDefault="00523E6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D620078" w14:textId="77777777" w:rsidR="00000000" w:rsidRDefault="00523E6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3B8EA6A" w14:textId="77777777" w:rsidR="00000000" w:rsidRDefault="00523E6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 xml:space="preserve">                    </w:t>
      </w:r>
      <w:r>
        <w:rPr>
          <w:rFonts w:ascii="Arial" w:hAnsi="Arial" w:cs="Arial"/>
          <w:i/>
          <w:sz w:val="22"/>
          <w:szCs w:val="22"/>
        </w:rPr>
        <w:t xml:space="preserve">VR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VR</w:t>
      </w:r>
    </w:p>
    <w:p w14:paraId="3805B0C9" w14:textId="77777777" w:rsidR="00000000" w:rsidRDefault="00523E6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4D5BE569" w14:textId="77777777" w:rsidR="00000000" w:rsidRDefault="00523E6F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7CD78B" w14:textId="77777777" w:rsidR="00000000" w:rsidRDefault="00523E6F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Stanislav Král                                                                  Ing. Václav Zeman</w:t>
      </w:r>
    </w:p>
    <w:p w14:paraId="2565C6A4" w14:textId="77777777" w:rsidR="00000000" w:rsidRDefault="00523E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4C823E92" w14:textId="77777777" w:rsidR="00000000" w:rsidRDefault="00523E6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A73B55" w14:textId="77777777" w:rsidR="00523E6F" w:rsidRDefault="00523E6F">
      <w:pPr>
        <w:pStyle w:val="Zkladntext"/>
        <w:tabs>
          <w:tab w:val="left" w:pos="720"/>
          <w:tab w:val="left" w:pos="61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Vyvěšeno na úř. desce.15.12.2022</w:t>
      </w:r>
    </w:p>
    <w:sectPr w:rsidR="00523E6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D78D" w14:textId="77777777" w:rsidR="00523E6F" w:rsidRDefault="00523E6F">
      <w:r>
        <w:separator/>
      </w:r>
    </w:p>
  </w:endnote>
  <w:endnote w:type="continuationSeparator" w:id="0">
    <w:p w14:paraId="0B19D105" w14:textId="77777777" w:rsidR="00523E6F" w:rsidRDefault="005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975B" w14:textId="77777777" w:rsidR="00523E6F" w:rsidRDefault="00523E6F">
      <w:r>
        <w:separator/>
      </w:r>
    </w:p>
  </w:footnote>
  <w:footnote w:type="continuationSeparator" w:id="0">
    <w:p w14:paraId="108B429B" w14:textId="77777777" w:rsidR="00523E6F" w:rsidRDefault="00523E6F">
      <w:r>
        <w:continuationSeparator/>
      </w:r>
    </w:p>
  </w:footnote>
  <w:footnote w:id="1">
    <w:p w14:paraId="1E92BFAB" w14:textId="77777777" w:rsidR="00000000" w:rsidRDefault="00523E6F">
      <w:pPr>
        <w:pStyle w:val="Textpoznpodarou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15 odst. 1 zákona o místních poplatcích</w:t>
      </w:r>
    </w:p>
  </w:footnote>
  <w:footnote w:id="2">
    <w:p w14:paraId="7ECFD564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3">
    <w:p w14:paraId="063A481B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4 odst. 2 zákona o místních poplatcích</w:t>
      </w:r>
    </w:p>
  </w:footnote>
  <w:footnote w:id="4">
    <w:p w14:paraId="04ECE125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14a odst. 2 zákona o místních poplatcích</w:t>
      </w:r>
    </w:p>
  </w:footnote>
  <w:footnote w:id="5">
    <w:p w14:paraId="0E85F7CD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14a odst. 3 zákona o místních poplat</w:t>
      </w:r>
      <w:r>
        <w:rPr>
          <w:rFonts w:ascii="Arial" w:hAnsi="Arial" w:cs="Arial"/>
        </w:rPr>
        <w:t>cích</w:t>
      </w:r>
    </w:p>
  </w:footnote>
  <w:footnote w:id="6">
    <w:p w14:paraId="44801F28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14a odst. 4 zákona o místních poplatcích</w:t>
      </w:r>
    </w:p>
  </w:footnote>
  <w:footnote w:id="7">
    <w:p w14:paraId="02381767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CE6840A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  <w:rFonts w:ascii="Arial" w:hAnsi="Arial" w:cs="Arial"/>
        </w:rPr>
        <w:tab/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72644142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§ 14a odst. 6 zákona o místních poplatcích</w:t>
      </w:r>
    </w:p>
  </w:footnote>
  <w:footnote w:id="10">
    <w:p w14:paraId="0B2878B7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vertAlign w:val="superscript"/>
        </w:rPr>
        <w:tab/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1">
    <w:p w14:paraId="2AABC226" w14:textId="77777777" w:rsidR="00000000" w:rsidRDefault="00523E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  <w:rFonts w:ascii="Arial" w:hAnsi="Arial" w:cs="Arial"/>
        </w:rPr>
        <w:tab/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</w:t>
      </w:r>
      <w:r>
        <w:rPr>
          <w:rFonts w:ascii="Arial" w:hAnsi="Arial" w:cs="Arial"/>
        </w:rPr>
        <w:t>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B78"/>
    <w:rsid w:val="00523E6F"/>
    <w:rsid w:val="00D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B8D6F7"/>
  <w15:chartTrackingRefBased/>
  <w15:docId w15:val="{83666BD0-4E96-4C5D-B503-71DC6252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z1">
    <w:name w:val="WW8Num2z1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bCs w:val="0"/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3z1">
    <w:name w:val="WW8Num23z1"/>
    <w:rPr>
      <w:rFonts w:ascii="Arial" w:hAnsi="Arial" w:cs="Arial" w:hint="default"/>
      <w:sz w:val="22"/>
      <w:szCs w:val="22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2Char">
    <w:name w:val="Základní text odsazený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TextbublinyChar">
    <w:name w:val="Text bubliny Char"/>
    <w:rPr>
      <w:sz w:val="2"/>
      <w:szCs w:val="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</w:style>
  <w:style w:type="paragraph" w:styleId="Zhlav">
    <w:name w:val="header"/>
    <w:basedOn w:val="Normln"/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ind w:left="540" w:hanging="54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Rohrbacherová</cp:lastModifiedBy>
  <cp:revision>2</cp:revision>
  <cp:lastPrinted>2022-11-22T09:13:00Z</cp:lastPrinted>
  <dcterms:created xsi:type="dcterms:W3CDTF">2022-12-15T15:07:00Z</dcterms:created>
  <dcterms:modified xsi:type="dcterms:W3CDTF">2022-12-15T15:07:00Z</dcterms:modified>
</cp:coreProperties>
</file>