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6B116" w14:textId="01A2D607" w:rsidR="00A14A75" w:rsidRDefault="004C1E73" w:rsidP="009B3249">
      <w:pPr>
        <w:spacing w:after="0"/>
        <w:jc w:val="center"/>
      </w:pPr>
      <w:r>
        <w:t>Obecně závazná vyhláška obce Lužce č. 2/04 upravující nakládání s dom. Odpadem</w:t>
      </w:r>
    </w:p>
    <w:p w14:paraId="6E77228A" w14:textId="77777777" w:rsidR="004C1E73" w:rsidRDefault="004C1E73" w:rsidP="009B3249">
      <w:pPr>
        <w:spacing w:after="0"/>
      </w:pPr>
    </w:p>
    <w:p w14:paraId="24E2D1CD" w14:textId="057927CE" w:rsidR="004C1E73" w:rsidRDefault="004C1E73" w:rsidP="009B3249">
      <w:pPr>
        <w:spacing w:after="0"/>
      </w:pPr>
      <w:r>
        <w:t>Zastupitelstvo obce Lužce vydává dne 21.1.2004 podle zák. č. 128/2000 Sb. O obcích /obecní zřízení</w:t>
      </w:r>
      <w:proofErr w:type="gramStart"/>
      <w:r>
        <w:t>/  ve</w:t>
      </w:r>
      <w:proofErr w:type="gramEnd"/>
      <w:r>
        <w:t xml:space="preserve"> znění platných předpisů tuto obecně závaznou vyhlášku.</w:t>
      </w:r>
    </w:p>
    <w:p w14:paraId="475E44ED" w14:textId="77777777" w:rsidR="004C1E73" w:rsidRDefault="004C1E73" w:rsidP="009B3249">
      <w:pPr>
        <w:spacing w:after="0"/>
      </w:pPr>
    </w:p>
    <w:p w14:paraId="76DA5627" w14:textId="312806C9" w:rsidR="004C1E73" w:rsidRDefault="004C1E73" w:rsidP="009B3249">
      <w:pPr>
        <w:spacing w:after="0"/>
        <w:jc w:val="center"/>
      </w:pPr>
      <w:r>
        <w:t>Čl.1</w:t>
      </w:r>
    </w:p>
    <w:p w14:paraId="79801713" w14:textId="4DE303D7" w:rsidR="004C1E73" w:rsidRDefault="004C1E73" w:rsidP="009B3249">
      <w:pPr>
        <w:spacing w:after="0"/>
        <w:jc w:val="center"/>
      </w:pPr>
      <w:r>
        <w:t>Soustřeďování domovního odpadu</w:t>
      </w:r>
    </w:p>
    <w:p w14:paraId="292E7637" w14:textId="32F42B2B" w:rsidR="004C1E73" w:rsidRDefault="004C1E73" w:rsidP="009B3249">
      <w:pPr>
        <w:spacing w:after="0"/>
        <w:jc w:val="both"/>
      </w:pPr>
      <w:r>
        <w:t xml:space="preserve">Obyvatelé obce Lužce jsou povinni / pokud </w:t>
      </w:r>
      <w:proofErr w:type="gramStart"/>
      <w:r>
        <w:t>neprokáží</w:t>
      </w:r>
      <w:proofErr w:type="gramEnd"/>
      <w:r>
        <w:t xml:space="preserve"> jiný způsob likvidace / soustřeďovat domovní směsný odpad do nádob / popelnic. Povinnost pořízení popelnice je na majiteli domácnosti / objektu / produkujícího výše uvedený odpad.</w:t>
      </w:r>
    </w:p>
    <w:p w14:paraId="264A9E7A" w14:textId="77777777" w:rsidR="004C1E73" w:rsidRDefault="004C1E73" w:rsidP="009B3249">
      <w:pPr>
        <w:spacing w:after="0"/>
        <w:jc w:val="both"/>
      </w:pPr>
    </w:p>
    <w:p w14:paraId="1904541C" w14:textId="2840C42D" w:rsidR="004C1E73" w:rsidRDefault="004C1E73" w:rsidP="009B3249">
      <w:pPr>
        <w:spacing w:after="0"/>
        <w:jc w:val="center"/>
      </w:pPr>
      <w:r>
        <w:t>Čl. 2</w:t>
      </w:r>
    </w:p>
    <w:p w14:paraId="0002AE1E" w14:textId="36E2A9E9" w:rsidR="004C1E73" w:rsidRDefault="004C1E73" w:rsidP="009B3249">
      <w:pPr>
        <w:spacing w:after="0"/>
        <w:jc w:val="center"/>
      </w:pPr>
      <w:r>
        <w:t>Likvidace odpadu</w:t>
      </w:r>
    </w:p>
    <w:p w14:paraId="18336CE3" w14:textId="7F14D094" w:rsidR="004C1E73" w:rsidRDefault="004C1E73" w:rsidP="009B3249">
      <w:pPr>
        <w:spacing w:after="0"/>
        <w:jc w:val="both"/>
      </w:pPr>
      <w:r>
        <w:t xml:space="preserve">Likvidaci odpadu odvozem na skládku zajišťuje obec na základě smlouvy uzavřené s Technickými službami Beroun. Četnost odvozů upravuje tato smlouva. Jednotlivé nádoby jsou opatřeny kódem, který přidělí obec. Na základě počtu odvozů je za příslušné období zasílána obci faktura, včetně rozpisu odvozů dle </w:t>
      </w:r>
      <w:proofErr w:type="spellStart"/>
      <w:r>
        <w:t>jednotl</w:t>
      </w:r>
      <w:proofErr w:type="spellEnd"/>
      <w:r>
        <w:t>. kódů.</w:t>
      </w:r>
    </w:p>
    <w:p w14:paraId="04860528" w14:textId="77777777" w:rsidR="004C1E73" w:rsidRDefault="004C1E73" w:rsidP="009B3249">
      <w:pPr>
        <w:spacing w:after="0"/>
        <w:jc w:val="both"/>
      </w:pPr>
    </w:p>
    <w:p w14:paraId="72F7C0D5" w14:textId="40BECC00" w:rsidR="004C1E73" w:rsidRDefault="004C1E73" w:rsidP="009B3249">
      <w:pPr>
        <w:spacing w:after="0"/>
        <w:jc w:val="center"/>
      </w:pPr>
      <w:r>
        <w:t>Čl. 3</w:t>
      </w:r>
    </w:p>
    <w:p w14:paraId="3CCB928A" w14:textId="548E47C9" w:rsidR="004C1E73" w:rsidRDefault="004C1E73" w:rsidP="009B3249">
      <w:pPr>
        <w:spacing w:after="0"/>
        <w:jc w:val="center"/>
      </w:pPr>
      <w:r>
        <w:t>Poplatky za odvoz</w:t>
      </w:r>
    </w:p>
    <w:p w14:paraId="458BF49F" w14:textId="44A34D7D" w:rsidR="004C1E73" w:rsidRDefault="004C1E73" w:rsidP="009B3249">
      <w:pPr>
        <w:spacing w:after="0"/>
        <w:jc w:val="both"/>
      </w:pPr>
      <w:r>
        <w:t xml:space="preserve">Obecní úřad po rozdělení </w:t>
      </w:r>
      <w:proofErr w:type="spellStart"/>
      <w:r>
        <w:t>jednotl</w:t>
      </w:r>
      <w:proofErr w:type="spellEnd"/>
      <w:r>
        <w:t xml:space="preserve">. Odvozů dle odečtených kódů, oznámí na vývěsce Obecního úřadu termín výběru poplatků za odvozy. Majitelé popelnic jsou v těchto termínech povinni uhradit, proti vydanému potvrzení příslušnou částku za své odvozy. Neučiní-li tak bez řádné omluvy / dovolená, nemoc </w:t>
      </w:r>
      <w:proofErr w:type="gramStart"/>
      <w:r>
        <w:t>a pod.</w:t>
      </w:r>
      <w:proofErr w:type="gramEnd"/>
      <w:r>
        <w:t xml:space="preserve"> v určených náhradních termínech, zablokuje obec odvoz odpadu dle přísl. kódu až do doby vyrovnání poplatku. Aktuální cenu odvozu upravuje smlouva s TS Beroun.</w:t>
      </w:r>
    </w:p>
    <w:p w14:paraId="0A4E3AFD" w14:textId="25447505" w:rsidR="004C1E73" w:rsidRDefault="004C1E73" w:rsidP="009B3249">
      <w:pPr>
        <w:spacing w:after="0"/>
        <w:jc w:val="center"/>
      </w:pPr>
      <w:r>
        <w:t>Čl. 4</w:t>
      </w:r>
    </w:p>
    <w:p w14:paraId="0AF91BB3" w14:textId="12122217" w:rsidR="004C1E73" w:rsidRDefault="004C1E73" w:rsidP="009B3249">
      <w:pPr>
        <w:spacing w:after="0"/>
        <w:jc w:val="center"/>
      </w:pPr>
      <w:r>
        <w:t>Kovový odpad</w:t>
      </w:r>
    </w:p>
    <w:p w14:paraId="461888F9" w14:textId="025AB764" w:rsidR="004C1E73" w:rsidRDefault="004C1E73" w:rsidP="009B3249">
      <w:pPr>
        <w:spacing w:after="0"/>
        <w:jc w:val="both"/>
      </w:pPr>
      <w:r>
        <w:t>Odvoz je organizován obcí 2x do roka / na jaře a na podzim /. Přistavení kontejneru od Kovošrotu v Kuchaři je avizováno občanům v obci obvyklým způsobem. Výtěžek po odečtení ceny za odvoz připadá na konto obce.</w:t>
      </w:r>
    </w:p>
    <w:p w14:paraId="2F714F11" w14:textId="77777777" w:rsidR="004C1E73" w:rsidRDefault="004C1E73" w:rsidP="009B3249">
      <w:pPr>
        <w:spacing w:after="0"/>
        <w:jc w:val="both"/>
      </w:pPr>
    </w:p>
    <w:p w14:paraId="0E6FFE85" w14:textId="36BC5432" w:rsidR="004C1E73" w:rsidRDefault="004C1E73" w:rsidP="009B3249">
      <w:pPr>
        <w:spacing w:after="0"/>
        <w:jc w:val="both"/>
      </w:pPr>
      <w:r>
        <w:t xml:space="preserve">Likvidace výše uvedených </w:t>
      </w:r>
      <w:r w:rsidR="009B3249">
        <w:t>odpadů jiný nezákonným způsobem je zakázána.</w:t>
      </w:r>
    </w:p>
    <w:p w14:paraId="26998194" w14:textId="77777777" w:rsidR="009B3249" w:rsidRDefault="009B3249" w:rsidP="009B3249">
      <w:pPr>
        <w:spacing w:after="0"/>
        <w:jc w:val="both"/>
      </w:pPr>
    </w:p>
    <w:p w14:paraId="0B602359" w14:textId="00247F42" w:rsidR="009B3249" w:rsidRDefault="009B3249" w:rsidP="009B3249">
      <w:pPr>
        <w:spacing w:after="0"/>
        <w:jc w:val="both"/>
      </w:pPr>
      <w:r>
        <w:t>Tato vyhláška nabývá účinnosti dnem 22.1.2004</w:t>
      </w:r>
    </w:p>
    <w:p w14:paraId="197BA499" w14:textId="77777777" w:rsidR="009B3249" w:rsidRDefault="009B3249" w:rsidP="009B3249">
      <w:pPr>
        <w:spacing w:after="0"/>
        <w:jc w:val="both"/>
      </w:pPr>
    </w:p>
    <w:p w14:paraId="66A61ECF" w14:textId="77777777" w:rsidR="009B3249" w:rsidRDefault="009B3249" w:rsidP="009B3249">
      <w:pPr>
        <w:spacing w:after="0"/>
        <w:jc w:val="both"/>
      </w:pPr>
    </w:p>
    <w:p w14:paraId="1C6F5983" w14:textId="77777777" w:rsidR="009B3249" w:rsidRDefault="009B3249" w:rsidP="009B3249">
      <w:pPr>
        <w:spacing w:after="0"/>
        <w:jc w:val="both"/>
      </w:pPr>
    </w:p>
    <w:p w14:paraId="357C3296" w14:textId="1C931EEB" w:rsidR="009B3249" w:rsidRDefault="009B3249" w:rsidP="009B3249">
      <w:pPr>
        <w:spacing w:after="0"/>
        <w:ind w:firstLine="708"/>
        <w:jc w:val="both"/>
      </w:pPr>
      <w:proofErr w:type="spellStart"/>
      <w:r>
        <w:t>Mařánek</w:t>
      </w:r>
      <w:proofErr w:type="spellEnd"/>
      <w:r>
        <w:t xml:space="preserve"> Antonín</w:t>
      </w:r>
      <w:r>
        <w:tab/>
      </w:r>
      <w:r>
        <w:tab/>
      </w:r>
      <w:r>
        <w:tab/>
      </w:r>
      <w:r>
        <w:tab/>
      </w:r>
      <w:r>
        <w:tab/>
      </w:r>
      <w:r>
        <w:tab/>
      </w:r>
      <w:r>
        <w:tab/>
      </w:r>
      <w:proofErr w:type="spellStart"/>
      <w:r>
        <w:t>Kučina</w:t>
      </w:r>
      <w:proofErr w:type="spellEnd"/>
      <w:r>
        <w:t xml:space="preserve"> František</w:t>
      </w:r>
    </w:p>
    <w:p w14:paraId="086F95B2" w14:textId="55330E0C" w:rsidR="009B3249" w:rsidRDefault="009B3249" w:rsidP="009B3249">
      <w:pPr>
        <w:spacing w:after="0"/>
        <w:ind w:firstLine="708"/>
        <w:jc w:val="both"/>
      </w:pPr>
      <w:r>
        <w:t xml:space="preserve">   Místostarosta</w:t>
      </w:r>
      <w:r>
        <w:tab/>
      </w:r>
      <w:r>
        <w:tab/>
      </w:r>
      <w:r>
        <w:tab/>
      </w:r>
      <w:r>
        <w:tab/>
      </w:r>
      <w:r>
        <w:tab/>
      </w:r>
      <w:r>
        <w:tab/>
      </w:r>
      <w:r>
        <w:tab/>
        <w:t xml:space="preserve">        starosta</w:t>
      </w:r>
    </w:p>
    <w:sectPr w:rsidR="009B32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E73"/>
    <w:rsid w:val="004C1E73"/>
    <w:rsid w:val="00595454"/>
    <w:rsid w:val="009B3249"/>
    <w:rsid w:val="00A14A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B6BA6"/>
  <w15:chartTrackingRefBased/>
  <w15:docId w15:val="{46A6330C-3A89-41C6-BEC9-3AB71814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C1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C1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C1E7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C1E7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C1E7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C1E7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C1E7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C1E7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C1E7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C1E7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C1E7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C1E7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C1E7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C1E7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C1E7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C1E7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C1E7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C1E73"/>
    <w:rPr>
      <w:rFonts w:eastAsiaTheme="majorEastAsia" w:cstheme="majorBidi"/>
      <w:color w:val="272727" w:themeColor="text1" w:themeTint="D8"/>
    </w:rPr>
  </w:style>
  <w:style w:type="paragraph" w:styleId="Nzev">
    <w:name w:val="Title"/>
    <w:basedOn w:val="Normln"/>
    <w:next w:val="Normln"/>
    <w:link w:val="NzevChar"/>
    <w:uiPriority w:val="10"/>
    <w:qFormat/>
    <w:rsid w:val="004C1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C1E7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C1E7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C1E7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C1E73"/>
    <w:pPr>
      <w:spacing w:before="160"/>
      <w:jc w:val="center"/>
    </w:pPr>
    <w:rPr>
      <w:i/>
      <w:iCs/>
      <w:color w:val="404040" w:themeColor="text1" w:themeTint="BF"/>
    </w:rPr>
  </w:style>
  <w:style w:type="character" w:customStyle="1" w:styleId="CittChar">
    <w:name w:val="Citát Char"/>
    <w:basedOn w:val="Standardnpsmoodstavce"/>
    <w:link w:val="Citt"/>
    <w:uiPriority w:val="29"/>
    <w:rsid w:val="004C1E73"/>
    <w:rPr>
      <w:i/>
      <w:iCs/>
      <w:color w:val="404040" w:themeColor="text1" w:themeTint="BF"/>
    </w:rPr>
  </w:style>
  <w:style w:type="paragraph" w:styleId="Odstavecseseznamem">
    <w:name w:val="List Paragraph"/>
    <w:basedOn w:val="Normln"/>
    <w:uiPriority w:val="34"/>
    <w:qFormat/>
    <w:rsid w:val="004C1E73"/>
    <w:pPr>
      <w:ind w:left="720"/>
      <w:contextualSpacing/>
    </w:pPr>
  </w:style>
  <w:style w:type="character" w:styleId="Zdraznnintenzivn">
    <w:name w:val="Intense Emphasis"/>
    <w:basedOn w:val="Standardnpsmoodstavce"/>
    <w:uiPriority w:val="21"/>
    <w:qFormat/>
    <w:rsid w:val="004C1E73"/>
    <w:rPr>
      <w:i/>
      <w:iCs/>
      <w:color w:val="0F4761" w:themeColor="accent1" w:themeShade="BF"/>
    </w:rPr>
  </w:style>
  <w:style w:type="paragraph" w:styleId="Vrazncitt">
    <w:name w:val="Intense Quote"/>
    <w:basedOn w:val="Normln"/>
    <w:next w:val="Normln"/>
    <w:link w:val="VrazncittChar"/>
    <w:uiPriority w:val="30"/>
    <w:qFormat/>
    <w:rsid w:val="004C1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C1E73"/>
    <w:rPr>
      <w:i/>
      <w:iCs/>
      <w:color w:val="0F4761" w:themeColor="accent1" w:themeShade="BF"/>
    </w:rPr>
  </w:style>
  <w:style w:type="character" w:styleId="Odkazintenzivn">
    <w:name w:val="Intense Reference"/>
    <w:basedOn w:val="Standardnpsmoodstavce"/>
    <w:uiPriority w:val="32"/>
    <w:qFormat/>
    <w:rsid w:val="004C1E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256</Words>
  <Characters>1511</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REHORA</dc:creator>
  <cp:keywords/>
  <dc:description/>
  <cp:lastModifiedBy>Ivan REHORA</cp:lastModifiedBy>
  <cp:revision>1</cp:revision>
  <dcterms:created xsi:type="dcterms:W3CDTF">2025-01-02T16:07:00Z</dcterms:created>
  <dcterms:modified xsi:type="dcterms:W3CDTF">2025-01-02T16:20:00Z</dcterms:modified>
</cp:coreProperties>
</file>