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0EF0" w14:textId="77777777" w:rsidR="0024722A" w:rsidRPr="00FB6AE5" w:rsidRDefault="0024722A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OBEC </w:t>
      </w:r>
      <w:r w:rsidR="00B13A77">
        <w:rPr>
          <w:rFonts w:ascii="Arial" w:hAnsi="Arial" w:cs="Arial"/>
          <w:b/>
          <w:sz w:val="22"/>
          <w:szCs w:val="22"/>
        </w:rPr>
        <w:t>Kosičky</w:t>
      </w:r>
    </w:p>
    <w:p w14:paraId="26C71389" w14:textId="77777777" w:rsidR="0024722A" w:rsidRDefault="00024424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</w:t>
      </w:r>
      <w:r w:rsidR="00B13A77">
        <w:rPr>
          <w:rFonts w:ascii="Arial" w:hAnsi="Arial" w:cs="Arial"/>
          <w:b/>
          <w:sz w:val="22"/>
          <w:szCs w:val="22"/>
        </w:rPr>
        <w:t>Kosičky</w:t>
      </w:r>
    </w:p>
    <w:p w14:paraId="3E453C78" w14:textId="77777777" w:rsidR="00122E2D" w:rsidRPr="00FB6AE5" w:rsidRDefault="00122E2D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----------------------------------------------------------------------------------------------------------------------</w:t>
      </w:r>
    </w:p>
    <w:p w14:paraId="012DAF4C" w14:textId="77777777" w:rsidR="0024722A" w:rsidRDefault="0024722A" w:rsidP="00122E2D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DD4094">
        <w:rPr>
          <w:rFonts w:ascii="Arial" w:hAnsi="Arial" w:cs="Arial"/>
          <w:b/>
          <w:color w:val="000000"/>
          <w:sz w:val="22"/>
          <w:szCs w:val="22"/>
        </w:rPr>
        <w:t xml:space="preserve"> obce Kosičky,</w:t>
      </w:r>
    </w:p>
    <w:p w14:paraId="50AAB912" w14:textId="77777777" w:rsidR="0024722A" w:rsidRDefault="00DD409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kterou se</w:t>
      </w:r>
      <w:r w:rsidR="0024722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A107C">
        <w:rPr>
          <w:rFonts w:ascii="Arial" w:hAnsi="Arial" w:cs="Arial"/>
          <w:b/>
          <w:color w:val="000000"/>
          <w:sz w:val="22"/>
          <w:szCs w:val="22"/>
        </w:rPr>
        <w:t>stanoví obecní sytém odpadového hospodářství</w:t>
      </w:r>
    </w:p>
    <w:p w14:paraId="408AC5CD" w14:textId="77777777" w:rsidR="0024722A" w:rsidRPr="00FB6AE5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14:paraId="26D31BB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BDC32CD" w14:textId="205DD678" w:rsidR="0024722A" w:rsidRPr="00553B78" w:rsidRDefault="00CA1A7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A1A7A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Kosičky</w:t>
      </w:r>
      <w:r w:rsidRPr="00CA1A7A">
        <w:rPr>
          <w:rFonts w:ascii="Arial" w:hAnsi="Arial" w:cs="Arial"/>
          <w:sz w:val="22"/>
          <w:szCs w:val="22"/>
        </w:rPr>
        <w:t xml:space="preserve"> se na svém zasedání dne </w:t>
      </w:r>
      <w:r w:rsidR="00E3465C">
        <w:rPr>
          <w:rFonts w:ascii="Arial" w:hAnsi="Arial" w:cs="Arial"/>
          <w:sz w:val="22"/>
          <w:szCs w:val="22"/>
        </w:rPr>
        <w:t xml:space="preserve">17. července 2025 </w:t>
      </w:r>
      <w:r w:rsidRPr="00CA1A7A">
        <w:rPr>
          <w:rFonts w:ascii="Arial" w:hAnsi="Arial" w:cs="Arial"/>
          <w:sz w:val="22"/>
          <w:szCs w:val="22"/>
        </w:rPr>
        <w:t>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</w:t>
      </w:r>
      <w:r w:rsidR="00AA107C">
        <w:rPr>
          <w:rFonts w:ascii="Arial" w:hAnsi="Arial" w:cs="Arial"/>
          <w:sz w:val="22"/>
          <w:szCs w:val="22"/>
        </w:rPr>
        <w:t xml:space="preserve"> (dále jen „zákon o</w:t>
      </w:r>
      <w:r w:rsidR="00E24005">
        <w:rPr>
          <w:rFonts w:ascii="Arial" w:hAnsi="Arial" w:cs="Arial"/>
          <w:sz w:val="22"/>
          <w:szCs w:val="22"/>
        </w:rPr>
        <w:t> </w:t>
      </w:r>
      <w:r w:rsidR="00AA107C">
        <w:rPr>
          <w:rFonts w:ascii="Arial" w:hAnsi="Arial" w:cs="Arial"/>
          <w:sz w:val="22"/>
          <w:szCs w:val="22"/>
        </w:rPr>
        <w:t>obcích“)</w:t>
      </w:r>
      <w:r w:rsidRPr="00CA1A7A">
        <w:rPr>
          <w:rFonts w:ascii="Arial" w:hAnsi="Arial" w:cs="Arial"/>
          <w:sz w:val="22"/>
          <w:szCs w:val="22"/>
        </w:rPr>
        <w:t>, tuto obecně závaznou vyhlášku (dále jen „vyhláška“):</w:t>
      </w:r>
    </w:p>
    <w:p w14:paraId="19958FB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9B7C7B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A745AB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CCA008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82AB76" w14:textId="77777777" w:rsidR="00122E2D" w:rsidRDefault="00122E2D" w:rsidP="00CA1A7A">
      <w:pPr>
        <w:widowControl w:val="0"/>
        <w:numPr>
          <w:ilvl w:val="0"/>
          <w:numId w:val="20"/>
        </w:numPr>
        <w:tabs>
          <w:tab w:val="left" w:pos="284"/>
        </w:tabs>
        <w:suppressAutoHyphens/>
        <w:autoSpaceDN w:val="0"/>
        <w:jc w:val="both"/>
        <w:textAlignment w:val="baseline"/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</w:pPr>
      <w:r w:rsidRPr="00CA1A7A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Tato vyhláška</w:t>
      </w:r>
      <w:r w:rsidR="0024722A" w:rsidRPr="00CA1A7A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 stanovuje </w:t>
      </w:r>
      <w:r w:rsidR="00AA107C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>obecní systém odpadového hospodářství na území obce Kosičky.</w:t>
      </w:r>
    </w:p>
    <w:p w14:paraId="0BF889BD" w14:textId="77777777" w:rsidR="00CA1A7A" w:rsidRDefault="00CA1A7A" w:rsidP="00192075">
      <w:pPr>
        <w:numPr>
          <w:ilvl w:val="0"/>
          <w:numId w:val="20"/>
        </w:numPr>
        <w:tabs>
          <w:tab w:val="left" w:pos="-142"/>
        </w:tabs>
        <w:autoSpaceDE w:val="0"/>
        <w:autoSpaceDN w:val="0"/>
        <w:adjustRightInd w:val="0"/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58C8D028" w14:textId="77777777" w:rsidR="00E760AF" w:rsidRDefault="00CA1A7A" w:rsidP="00192075">
      <w:pPr>
        <w:numPr>
          <w:ilvl w:val="0"/>
          <w:numId w:val="20"/>
        </w:numPr>
        <w:tabs>
          <w:tab w:val="left" w:pos="-142"/>
        </w:tabs>
        <w:autoSpaceDE w:val="0"/>
        <w:autoSpaceDN w:val="0"/>
        <w:adjustRightInd w:val="0"/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2AE666B9" w14:textId="77777777" w:rsidR="00CA1A7A" w:rsidRPr="00A21C54" w:rsidRDefault="00CA1A7A" w:rsidP="00192075">
      <w:pPr>
        <w:numPr>
          <w:ilvl w:val="0"/>
          <w:numId w:val="20"/>
        </w:numPr>
        <w:tabs>
          <w:tab w:val="left" w:pos="-142"/>
        </w:tabs>
        <w:autoSpaceDE w:val="0"/>
        <w:autoSpaceDN w:val="0"/>
        <w:adjustRightInd w:val="0"/>
        <w:spacing w:before="120"/>
        <w:ind w:left="709" w:hanging="357"/>
        <w:jc w:val="both"/>
        <w:rPr>
          <w:rFonts w:ascii="Arial" w:hAnsi="Arial" w:cs="Arial"/>
          <w:sz w:val="22"/>
          <w:szCs w:val="22"/>
        </w:rPr>
      </w:pPr>
      <w:r w:rsidRPr="00E760AF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3FF9907" w14:textId="77777777" w:rsidR="0024722A" w:rsidRPr="00FB6AE5" w:rsidRDefault="0024722A" w:rsidP="00192075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F9E88DE" w14:textId="77777777"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14:paraId="5FF598FE" w14:textId="77777777" w:rsidR="00A21C54" w:rsidRPr="00A21C54" w:rsidRDefault="00122E2D" w:rsidP="00192075">
      <w:pPr>
        <w:widowControl w:val="0"/>
        <w:tabs>
          <w:tab w:val="left" w:pos="284"/>
        </w:tabs>
        <w:suppressAutoHyphens/>
        <w:autoSpaceDN w:val="0"/>
        <w:spacing w:before="240"/>
        <w:ind w:left="357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122E2D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1) </w:t>
      </w:r>
      <w:r w:rsidRPr="00122E2D">
        <w:rPr>
          <w:rFonts w:ascii="Arial" w:eastAsia="SimSun" w:hAnsi="Arial" w:cs="Arial"/>
          <w:kern w:val="3"/>
          <w:sz w:val="22"/>
          <w:szCs w:val="22"/>
          <w:lang w:eastAsia="zh-CN" w:bidi="hi-IN"/>
        </w:rPr>
        <w:tab/>
      </w:r>
      <w:r w:rsidR="00A21C54" w:rsidRPr="00A21C54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Osoby předávající komunální odpad na místa určená obcí jsou povinny odděleně soustřeďovat následující složky:</w:t>
      </w:r>
    </w:p>
    <w:p w14:paraId="6BFB3B23" w14:textId="77777777" w:rsidR="00A21C54" w:rsidRPr="00A21C54" w:rsidRDefault="00192075" w:rsidP="00192075">
      <w:pPr>
        <w:widowControl w:val="0"/>
        <w:numPr>
          <w:ilvl w:val="0"/>
          <w:numId w:val="23"/>
        </w:numPr>
        <w:tabs>
          <w:tab w:val="left" w:pos="284"/>
        </w:tabs>
        <w:suppressAutoHyphens/>
        <w:autoSpaceDN w:val="0"/>
        <w:spacing w:before="120"/>
        <w:ind w:left="782" w:hanging="357"/>
        <w:jc w:val="both"/>
        <w:textAlignment w:val="baseline"/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</w:pPr>
      <w:r w:rsidRPr="00192075"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  <w:t>b</w:t>
      </w:r>
      <w:r w:rsidR="00A21C54" w:rsidRPr="00A21C54"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  <w:t>iologické odpady,</w:t>
      </w:r>
    </w:p>
    <w:p w14:paraId="20189904" w14:textId="77777777" w:rsidR="00A21C54" w:rsidRPr="00A21C54" w:rsidRDefault="00192075" w:rsidP="00A21C54">
      <w:pPr>
        <w:widowControl w:val="0"/>
        <w:numPr>
          <w:ilvl w:val="0"/>
          <w:numId w:val="23"/>
        </w:numPr>
        <w:tabs>
          <w:tab w:val="left" w:pos="284"/>
        </w:tabs>
        <w:suppressAutoHyphens/>
        <w:autoSpaceDN w:val="0"/>
        <w:jc w:val="both"/>
        <w:textAlignment w:val="baseline"/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</w:pPr>
      <w:r w:rsidRPr="00192075"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  <w:t>p</w:t>
      </w:r>
      <w:r w:rsidR="00A21C54" w:rsidRPr="00A21C54"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  <w:t>apír,</w:t>
      </w:r>
    </w:p>
    <w:p w14:paraId="6AB2E61F" w14:textId="77777777" w:rsidR="00A21C54" w:rsidRPr="00A21C54" w:rsidRDefault="00192075" w:rsidP="00A21C54">
      <w:pPr>
        <w:widowControl w:val="0"/>
        <w:numPr>
          <w:ilvl w:val="0"/>
          <w:numId w:val="23"/>
        </w:numPr>
        <w:tabs>
          <w:tab w:val="left" w:pos="284"/>
        </w:tabs>
        <w:suppressAutoHyphens/>
        <w:autoSpaceDN w:val="0"/>
        <w:jc w:val="both"/>
        <w:textAlignment w:val="baseline"/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</w:pPr>
      <w:r w:rsidRPr="00192075"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  <w:t>p</w:t>
      </w:r>
      <w:r w:rsidR="00A21C54" w:rsidRPr="00A21C54"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  <w:t>lasty včetně PET lahví</w:t>
      </w:r>
      <w:r w:rsidRPr="00192075"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  <w:t xml:space="preserve"> (dále jen „plasty“)</w:t>
      </w:r>
      <w:r w:rsidR="00A21C54" w:rsidRPr="00A21C54"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  <w:t>,</w:t>
      </w:r>
    </w:p>
    <w:p w14:paraId="6C3331E3" w14:textId="77777777" w:rsidR="00A21C54" w:rsidRPr="00192075" w:rsidRDefault="00192075" w:rsidP="00A21C54">
      <w:pPr>
        <w:widowControl w:val="0"/>
        <w:numPr>
          <w:ilvl w:val="0"/>
          <w:numId w:val="23"/>
        </w:numPr>
        <w:tabs>
          <w:tab w:val="left" w:pos="284"/>
        </w:tabs>
        <w:suppressAutoHyphens/>
        <w:autoSpaceDN w:val="0"/>
        <w:jc w:val="both"/>
        <w:textAlignment w:val="baseline"/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</w:pPr>
      <w:r w:rsidRPr="00192075"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  <w:t>s</w:t>
      </w:r>
      <w:r w:rsidR="00A21C54" w:rsidRPr="00A21C54"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  <w:t>klo</w:t>
      </w:r>
      <w:r w:rsidRPr="00192075"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  <w:t xml:space="preserve"> čiré</w:t>
      </w:r>
      <w:r w:rsidR="00A21C54" w:rsidRPr="00A21C54"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  <w:t>,</w:t>
      </w:r>
    </w:p>
    <w:p w14:paraId="030DD09F" w14:textId="77777777" w:rsidR="00192075" w:rsidRPr="00A21C54" w:rsidRDefault="00192075" w:rsidP="00A21C54">
      <w:pPr>
        <w:widowControl w:val="0"/>
        <w:numPr>
          <w:ilvl w:val="0"/>
          <w:numId w:val="23"/>
        </w:numPr>
        <w:tabs>
          <w:tab w:val="left" w:pos="284"/>
        </w:tabs>
        <w:suppressAutoHyphens/>
        <w:autoSpaceDN w:val="0"/>
        <w:jc w:val="both"/>
        <w:textAlignment w:val="baseline"/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</w:pPr>
      <w:r w:rsidRPr="00192075"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  <w:t>sklo barevné</w:t>
      </w:r>
    </w:p>
    <w:p w14:paraId="440920AE" w14:textId="77777777" w:rsidR="00A21C54" w:rsidRPr="00A21C54" w:rsidRDefault="00192075" w:rsidP="00A21C54">
      <w:pPr>
        <w:widowControl w:val="0"/>
        <w:numPr>
          <w:ilvl w:val="0"/>
          <w:numId w:val="23"/>
        </w:numPr>
        <w:tabs>
          <w:tab w:val="left" w:pos="284"/>
        </w:tabs>
        <w:suppressAutoHyphens/>
        <w:autoSpaceDN w:val="0"/>
        <w:jc w:val="both"/>
        <w:textAlignment w:val="baseline"/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</w:pPr>
      <w:r w:rsidRPr="00192075"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  <w:t>k</w:t>
      </w:r>
      <w:r w:rsidR="00A21C54" w:rsidRPr="00A21C54"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  <w:t>ovy,</w:t>
      </w:r>
    </w:p>
    <w:p w14:paraId="2D37808A" w14:textId="77777777" w:rsidR="00A21C54" w:rsidRPr="00A21C54" w:rsidRDefault="00263C07" w:rsidP="00A21C54">
      <w:pPr>
        <w:widowControl w:val="0"/>
        <w:numPr>
          <w:ilvl w:val="0"/>
          <w:numId w:val="23"/>
        </w:numPr>
        <w:tabs>
          <w:tab w:val="left" w:pos="284"/>
        </w:tabs>
        <w:suppressAutoHyphens/>
        <w:autoSpaceDN w:val="0"/>
        <w:jc w:val="both"/>
        <w:textAlignment w:val="baseline"/>
        <w:rPr>
          <w:rFonts w:ascii="Arial" w:eastAsia="SimSun" w:hAnsi="Arial" w:cs="Arial"/>
          <w:iCs/>
          <w:kern w:val="3"/>
          <w:sz w:val="22"/>
          <w:szCs w:val="22"/>
          <w:lang w:eastAsia="zh-CN" w:bidi="hi-IN"/>
        </w:rPr>
      </w:pPr>
      <w:r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  <w:t>n</w:t>
      </w:r>
      <w:r w:rsidR="00A21C54" w:rsidRPr="00A21C54"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  <w:t>ebezpečné odpady,</w:t>
      </w:r>
    </w:p>
    <w:p w14:paraId="454B09FF" w14:textId="77777777" w:rsidR="00A21C54" w:rsidRPr="00A21C54" w:rsidRDefault="00263C07" w:rsidP="00A21C54">
      <w:pPr>
        <w:widowControl w:val="0"/>
        <w:numPr>
          <w:ilvl w:val="0"/>
          <w:numId w:val="23"/>
        </w:numPr>
        <w:tabs>
          <w:tab w:val="left" w:pos="284"/>
        </w:tabs>
        <w:suppressAutoHyphens/>
        <w:autoSpaceDN w:val="0"/>
        <w:jc w:val="both"/>
        <w:textAlignment w:val="baseline"/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</w:pPr>
      <w:r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  <w:t>o</w:t>
      </w:r>
      <w:r w:rsidR="00A21C54" w:rsidRPr="00A21C54">
        <w:rPr>
          <w:rFonts w:ascii="Arial" w:eastAsia="SimSun" w:hAnsi="Arial" w:cs="Arial"/>
          <w:bCs/>
          <w:iCs/>
          <w:kern w:val="3"/>
          <w:sz w:val="22"/>
          <w:szCs w:val="22"/>
          <w:lang w:eastAsia="zh-CN" w:bidi="hi-IN"/>
        </w:rPr>
        <w:t>bjemný odpad,</w:t>
      </w:r>
    </w:p>
    <w:p w14:paraId="6ACB49A3" w14:textId="77777777" w:rsidR="00A21C54" w:rsidRPr="00A21C54" w:rsidRDefault="00263C07" w:rsidP="00A21C54">
      <w:pPr>
        <w:widowControl w:val="0"/>
        <w:numPr>
          <w:ilvl w:val="0"/>
          <w:numId w:val="23"/>
        </w:numPr>
        <w:tabs>
          <w:tab w:val="left" w:pos="284"/>
        </w:tabs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j</w:t>
      </w:r>
      <w:r w:rsidR="00A21C54" w:rsidRPr="00A21C54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edlé oleje a tuky,</w:t>
      </w:r>
    </w:p>
    <w:p w14:paraId="13D4CF6E" w14:textId="77777777" w:rsidR="00A21C54" w:rsidRPr="00192075" w:rsidRDefault="00192075" w:rsidP="00A21C54">
      <w:pPr>
        <w:widowControl w:val="0"/>
        <w:numPr>
          <w:ilvl w:val="0"/>
          <w:numId w:val="23"/>
        </w:numPr>
        <w:tabs>
          <w:tab w:val="left" w:pos="284"/>
        </w:tabs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t</w:t>
      </w:r>
      <w:r w:rsidR="00A21C54" w:rsidRPr="00A21C54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extil,</w:t>
      </w:r>
    </w:p>
    <w:p w14:paraId="662660F0" w14:textId="77777777" w:rsidR="00192075" w:rsidRPr="00A21C54" w:rsidRDefault="00192075" w:rsidP="00A21C54">
      <w:pPr>
        <w:widowControl w:val="0"/>
        <w:numPr>
          <w:ilvl w:val="0"/>
          <w:numId w:val="23"/>
        </w:numPr>
        <w:tabs>
          <w:tab w:val="left" w:pos="284"/>
        </w:tabs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s</w:t>
      </w:r>
      <w:r w:rsidRPr="00192075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měsný komunální odpad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.</w:t>
      </w:r>
    </w:p>
    <w:p w14:paraId="6961B6F2" w14:textId="77777777" w:rsidR="00192075" w:rsidRPr="00192075" w:rsidRDefault="00122E2D" w:rsidP="00192075">
      <w:pPr>
        <w:widowControl w:val="0"/>
        <w:tabs>
          <w:tab w:val="left" w:pos="284"/>
        </w:tabs>
        <w:suppressAutoHyphens/>
        <w:autoSpaceDN w:val="0"/>
        <w:spacing w:before="120"/>
        <w:ind w:left="284" w:hanging="284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122E2D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2)</w:t>
      </w:r>
      <w:r w:rsidRPr="00122E2D">
        <w:rPr>
          <w:rFonts w:ascii="Arial" w:eastAsia="SimSun" w:hAnsi="Arial" w:cs="Arial"/>
          <w:kern w:val="3"/>
          <w:sz w:val="22"/>
          <w:szCs w:val="22"/>
          <w:lang w:eastAsia="zh-CN" w:bidi="hi-IN"/>
        </w:rPr>
        <w:tab/>
        <w:t xml:space="preserve">Směsným komunálním odpadem se rozumí zbylý komunální odpad po stanoveném vytřídění podle odstavce 1 písm. </w:t>
      </w:r>
      <w:r w:rsidRPr="00192075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a) až j).</w:t>
      </w:r>
    </w:p>
    <w:p w14:paraId="64B440FF" w14:textId="77777777" w:rsidR="00192075" w:rsidRPr="00AB1FE2" w:rsidRDefault="00192075" w:rsidP="00192075">
      <w:pPr>
        <w:widowControl w:val="0"/>
        <w:tabs>
          <w:tab w:val="left" w:pos="284"/>
        </w:tabs>
        <w:suppressAutoHyphens/>
        <w:autoSpaceDN w:val="0"/>
        <w:spacing w:before="120"/>
        <w:ind w:left="284" w:hanging="284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SimSun" w:hAnsi="Arial" w:cs="Arial"/>
          <w:iCs/>
          <w:kern w:val="3"/>
          <w:sz w:val="22"/>
          <w:szCs w:val="22"/>
          <w:lang w:eastAsia="zh-CN" w:bidi="hi-IN"/>
        </w:rPr>
        <w:t>3)</w:t>
      </w:r>
      <w:r>
        <w:rPr>
          <w:rFonts w:ascii="Arial" w:eastAsia="SimSun" w:hAnsi="Arial" w:cs="Arial"/>
          <w:iCs/>
          <w:kern w:val="3"/>
          <w:sz w:val="22"/>
          <w:szCs w:val="22"/>
          <w:lang w:eastAsia="zh-CN" w:bidi="hi-IN"/>
        </w:rPr>
        <w:tab/>
      </w:r>
      <w:r w:rsidRPr="00192075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Objemný odpad je takový odpad, který vzhledem ke svým rozměrům nemůže být umístěn </w:t>
      </w:r>
      <w:r w:rsidRPr="00192075">
        <w:rPr>
          <w:rFonts w:ascii="Arial" w:eastAsia="SimSun" w:hAnsi="Arial" w:cs="Arial"/>
          <w:kern w:val="3"/>
          <w:sz w:val="22"/>
          <w:szCs w:val="22"/>
          <w:lang w:eastAsia="zh-CN" w:bidi="hi-IN"/>
        </w:rPr>
        <w:lastRenderedPageBreak/>
        <w:t xml:space="preserve">do sběrných </w:t>
      </w:r>
      <w:r w:rsidRPr="00AB1FE2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nádob (např. koberce, matrace, nábytek, …).</w:t>
      </w:r>
    </w:p>
    <w:p w14:paraId="722E63BB" w14:textId="77777777" w:rsidR="0024722A" w:rsidRPr="00FB6AE5" w:rsidRDefault="0024722A" w:rsidP="00192075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8B4E8C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14:paraId="4F521CA3" w14:textId="77777777" w:rsidR="0024722A" w:rsidRPr="00FB6AE5" w:rsidRDefault="0024722A" w:rsidP="00192075">
      <w:pPr>
        <w:numPr>
          <w:ilvl w:val="0"/>
          <w:numId w:val="4"/>
        </w:numPr>
        <w:tabs>
          <w:tab w:val="num" w:pos="540"/>
          <w:tab w:val="num" w:pos="927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Tříděný odpad je shromažďován do </w:t>
      </w:r>
      <w:r w:rsidR="00122E2D">
        <w:rPr>
          <w:rFonts w:ascii="Arial" w:hAnsi="Arial" w:cs="Arial"/>
          <w:bCs/>
          <w:sz w:val="22"/>
          <w:szCs w:val="22"/>
        </w:rPr>
        <w:t>zvláštních sběrných nádob a velkoobjemových kontejnerů.</w:t>
      </w:r>
    </w:p>
    <w:p w14:paraId="1C21820B" w14:textId="77777777" w:rsidR="00230E1B" w:rsidRDefault="0024722A" w:rsidP="00192075">
      <w:pPr>
        <w:numPr>
          <w:ilvl w:val="0"/>
          <w:numId w:val="4"/>
        </w:numPr>
        <w:tabs>
          <w:tab w:val="num" w:pos="540"/>
          <w:tab w:val="num" w:pos="927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</w:t>
      </w:r>
      <w:r w:rsidR="00122E2D">
        <w:rPr>
          <w:rFonts w:ascii="Arial" w:hAnsi="Arial" w:cs="Arial"/>
          <w:sz w:val="22"/>
          <w:szCs w:val="22"/>
        </w:rPr>
        <w:t xml:space="preserve">a velkoobjemové kontejnery </w:t>
      </w:r>
      <w:r w:rsidRPr="00FB6AE5">
        <w:rPr>
          <w:rFonts w:ascii="Arial" w:hAnsi="Arial" w:cs="Arial"/>
          <w:sz w:val="22"/>
          <w:szCs w:val="22"/>
        </w:rPr>
        <w:t xml:space="preserve">jsou umístěny </w:t>
      </w:r>
      <w:r w:rsidR="00DB2051">
        <w:rPr>
          <w:rFonts w:ascii="Arial" w:hAnsi="Arial" w:cs="Arial"/>
          <w:sz w:val="22"/>
          <w:szCs w:val="22"/>
        </w:rPr>
        <w:t>na těchto stanovištích</w:t>
      </w:r>
      <w:r w:rsidR="00DB2051" w:rsidRPr="008B7938">
        <w:rPr>
          <w:rFonts w:ascii="Arial" w:hAnsi="Arial" w:cs="Arial"/>
          <w:sz w:val="22"/>
          <w:szCs w:val="22"/>
        </w:rPr>
        <w:t>:</w:t>
      </w:r>
    </w:p>
    <w:p w14:paraId="4C8697E4" w14:textId="77777777" w:rsidR="00230E1B" w:rsidRDefault="00230E1B" w:rsidP="00192075">
      <w:pPr>
        <w:numPr>
          <w:ilvl w:val="1"/>
          <w:numId w:val="4"/>
        </w:numPr>
        <w:spacing w:before="120"/>
        <w:ind w:left="107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areál Agropodniku Humburky (doprava při výjezdu z </w:t>
      </w:r>
      <w:proofErr w:type="spellStart"/>
      <w:r>
        <w:rPr>
          <w:rFonts w:ascii="Arial" w:hAnsi="Arial" w:cs="Arial"/>
          <w:sz w:val="22"/>
          <w:szCs w:val="22"/>
        </w:rPr>
        <w:t>Kosiček</w:t>
      </w:r>
      <w:proofErr w:type="spellEnd"/>
      <w:r>
        <w:rPr>
          <w:rFonts w:ascii="Arial" w:hAnsi="Arial" w:cs="Arial"/>
          <w:sz w:val="22"/>
          <w:szCs w:val="22"/>
        </w:rPr>
        <w:t xml:space="preserve"> směrem na Babice) – kontejner na biologické odpady rostlinného původu,</w:t>
      </w:r>
    </w:p>
    <w:p w14:paraId="627DF2FF" w14:textId="77777777" w:rsidR="00230E1B" w:rsidRDefault="00230E1B" w:rsidP="00192075">
      <w:pPr>
        <w:numPr>
          <w:ilvl w:val="1"/>
          <w:numId w:val="4"/>
        </w:numPr>
        <w:spacing w:before="120"/>
        <w:ind w:left="107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prodejny Hruška – plasty včetně PET lahví (3 kontejnery o objemu </w:t>
      </w:r>
      <w:r w:rsidRPr="00230E1B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1 110 l),</w:t>
      </w:r>
      <w:r w:rsidR="008D39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sklo (</w:t>
      </w:r>
      <w:r w:rsidR="00CD3C4B">
        <w:rPr>
          <w:rFonts w:ascii="Arial" w:hAnsi="Arial" w:cs="Arial"/>
          <w:sz w:val="22"/>
          <w:szCs w:val="22"/>
        </w:rPr>
        <w:t>tři</w:t>
      </w:r>
      <w:r>
        <w:rPr>
          <w:rFonts w:ascii="Arial" w:hAnsi="Arial" w:cs="Arial"/>
          <w:sz w:val="22"/>
          <w:szCs w:val="22"/>
        </w:rPr>
        <w:t xml:space="preserve"> kontejnery</w:t>
      </w:r>
      <w:r w:rsidR="00CD3C4B">
        <w:rPr>
          <w:rFonts w:ascii="Arial" w:hAnsi="Arial" w:cs="Arial"/>
          <w:sz w:val="22"/>
          <w:szCs w:val="22"/>
        </w:rPr>
        <w:t xml:space="preserve"> o objemu</w:t>
      </w:r>
      <w:r>
        <w:rPr>
          <w:rFonts w:ascii="Arial" w:hAnsi="Arial" w:cs="Arial"/>
          <w:sz w:val="22"/>
          <w:szCs w:val="22"/>
        </w:rPr>
        <w:t xml:space="preserve"> </w:t>
      </w:r>
      <w:r w:rsidRPr="00230E1B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1 100 l),</w:t>
      </w:r>
      <w:r w:rsidR="00CD3C4B">
        <w:rPr>
          <w:rFonts w:ascii="Arial" w:hAnsi="Arial" w:cs="Arial"/>
          <w:sz w:val="22"/>
          <w:szCs w:val="22"/>
        </w:rPr>
        <w:t xml:space="preserve"> papír (2 kontejnery o</w:t>
      </w:r>
      <w:r w:rsidR="008D3906">
        <w:rPr>
          <w:rFonts w:ascii="Arial" w:hAnsi="Arial" w:cs="Arial"/>
          <w:sz w:val="22"/>
          <w:szCs w:val="22"/>
        </w:rPr>
        <w:t> </w:t>
      </w:r>
      <w:r w:rsidR="00CD3C4B">
        <w:rPr>
          <w:rFonts w:ascii="Arial" w:hAnsi="Arial" w:cs="Arial"/>
          <w:sz w:val="22"/>
          <w:szCs w:val="22"/>
        </w:rPr>
        <w:t xml:space="preserve">objemu </w:t>
      </w:r>
      <w:r w:rsidR="00CD3C4B" w:rsidRPr="00230E1B">
        <w:rPr>
          <w:rFonts w:ascii="Arial" w:hAnsi="Arial" w:cs="Arial"/>
          <w:sz w:val="22"/>
          <w:szCs w:val="22"/>
        </w:rPr>
        <w:t>à</w:t>
      </w:r>
      <w:r w:rsidR="00CD3C4B">
        <w:rPr>
          <w:rFonts w:ascii="Arial" w:hAnsi="Arial" w:cs="Arial"/>
          <w:sz w:val="22"/>
          <w:szCs w:val="22"/>
        </w:rPr>
        <w:t xml:space="preserve"> 1 110 l),</w:t>
      </w:r>
      <w:r w:rsidR="001A2281">
        <w:rPr>
          <w:rFonts w:ascii="Arial" w:hAnsi="Arial" w:cs="Arial"/>
          <w:sz w:val="22"/>
          <w:szCs w:val="22"/>
        </w:rPr>
        <w:t xml:space="preserve"> jedlé oleje a tuky (popelnice o objemu 120 l), textil (kontejner),</w:t>
      </w:r>
    </w:p>
    <w:p w14:paraId="14E0136E" w14:textId="77777777" w:rsidR="00230E1B" w:rsidRPr="00230E1B" w:rsidRDefault="00230E1B" w:rsidP="00192075">
      <w:pPr>
        <w:numPr>
          <w:ilvl w:val="1"/>
          <w:numId w:val="4"/>
        </w:numPr>
        <w:spacing w:before="120"/>
        <w:ind w:left="107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prodejnou Hruška – kontejner na kovy</w:t>
      </w:r>
      <w:r w:rsidR="001A2281">
        <w:rPr>
          <w:rFonts w:ascii="Arial" w:hAnsi="Arial" w:cs="Arial"/>
          <w:sz w:val="22"/>
          <w:szCs w:val="22"/>
        </w:rPr>
        <w:t>.</w:t>
      </w:r>
    </w:p>
    <w:p w14:paraId="735620ED" w14:textId="77777777" w:rsidR="00223F72" w:rsidRPr="008B7938" w:rsidRDefault="0024722A" w:rsidP="008D390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12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B7938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8B7938">
        <w:rPr>
          <w:rFonts w:ascii="Arial" w:hAnsi="Arial" w:cs="Arial"/>
          <w:sz w:val="22"/>
          <w:szCs w:val="22"/>
        </w:rPr>
        <w:t xml:space="preserve">případně </w:t>
      </w:r>
      <w:r w:rsidRPr="008B7938">
        <w:rPr>
          <w:rFonts w:ascii="Arial" w:hAnsi="Arial" w:cs="Arial"/>
          <w:sz w:val="22"/>
          <w:szCs w:val="22"/>
        </w:rPr>
        <w:t>označeny příslušnými nápisy:</w:t>
      </w:r>
    </w:p>
    <w:p w14:paraId="4A3A0641" w14:textId="77777777" w:rsidR="00745703" w:rsidRPr="008B7938" w:rsidRDefault="00AB51E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B7938">
        <w:rPr>
          <w:rFonts w:ascii="Arial" w:hAnsi="Arial" w:cs="Arial"/>
          <w:bCs/>
        </w:rPr>
        <w:t>b</w:t>
      </w:r>
      <w:r w:rsidR="00745703" w:rsidRPr="008B7938">
        <w:rPr>
          <w:rFonts w:ascii="Arial" w:hAnsi="Arial" w:cs="Arial"/>
          <w:bCs/>
        </w:rPr>
        <w:t>iologick</w:t>
      </w:r>
      <w:r w:rsidR="001476FD" w:rsidRPr="008B7938">
        <w:rPr>
          <w:rFonts w:ascii="Arial" w:hAnsi="Arial" w:cs="Arial"/>
          <w:bCs/>
        </w:rPr>
        <w:t>é</w:t>
      </w:r>
      <w:r w:rsidR="00DB2051" w:rsidRPr="008B7938">
        <w:rPr>
          <w:rFonts w:ascii="Arial" w:hAnsi="Arial" w:cs="Arial"/>
          <w:bCs/>
        </w:rPr>
        <w:t xml:space="preserve"> </w:t>
      </w:r>
      <w:r w:rsidR="002F43F9" w:rsidRPr="008B7938">
        <w:rPr>
          <w:rFonts w:ascii="Arial" w:hAnsi="Arial" w:cs="Arial"/>
          <w:bCs/>
        </w:rPr>
        <w:t>odpady</w:t>
      </w:r>
      <w:r w:rsidR="00CE017A" w:rsidRPr="008B7938">
        <w:rPr>
          <w:rFonts w:ascii="Arial" w:hAnsi="Arial" w:cs="Arial"/>
          <w:bCs/>
        </w:rPr>
        <w:t xml:space="preserve"> rostlinného původu</w:t>
      </w:r>
      <w:r w:rsidR="002F43F9" w:rsidRPr="008B7938">
        <w:rPr>
          <w:rFonts w:ascii="Arial" w:hAnsi="Arial" w:cs="Arial"/>
          <w:bCs/>
        </w:rPr>
        <w:t xml:space="preserve"> </w:t>
      </w:r>
      <w:r w:rsidR="00CE017A" w:rsidRPr="008B7938">
        <w:rPr>
          <w:rFonts w:ascii="Arial" w:hAnsi="Arial" w:cs="Arial"/>
          <w:bCs/>
        </w:rPr>
        <w:t>–</w:t>
      </w:r>
      <w:r w:rsidR="00122E2D" w:rsidRPr="008B7938">
        <w:rPr>
          <w:rFonts w:ascii="Arial" w:hAnsi="Arial" w:cs="Arial"/>
          <w:bCs/>
        </w:rPr>
        <w:t xml:space="preserve"> velkoobjemový kontejner</w:t>
      </w:r>
      <w:r w:rsidR="00A868E3">
        <w:rPr>
          <w:rFonts w:ascii="Arial" w:hAnsi="Arial" w:cs="Arial"/>
          <w:bCs/>
        </w:rPr>
        <w:t xml:space="preserve"> barva modrá</w:t>
      </w:r>
      <w:r w:rsidRPr="008B7938">
        <w:rPr>
          <w:rFonts w:ascii="Arial" w:hAnsi="Arial" w:cs="Arial"/>
          <w:bCs/>
        </w:rPr>
        <w:t>,</w:t>
      </w:r>
    </w:p>
    <w:p w14:paraId="2F0EC3A8" w14:textId="77777777" w:rsidR="0024722A" w:rsidRPr="008B7938" w:rsidRDefault="00AB51E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B7938">
        <w:rPr>
          <w:rFonts w:ascii="Arial" w:hAnsi="Arial" w:cs="Arial"/>
          <w:bCs/>
        </w:rPr>
        <w:t>p</w:t>
      </w:r>
      <w:r w:rsidR="00122E2D" w:rsidRPr="008B7938">
        <w:rPr>
          <w:rFonts w:ascii="Arial" w:hAnsi="Arial" w:cs="Arial"/>
          <w:bCs/>
        </w:rPr>
        <w:t>apír – sběrná nádoba,</w:t>
      </w:r>
      <w:r w:rsidR="002F43F9" w:rsidRPr="008B7938">
        <w:rPr>
          <w:rFonts w:ascii="Arial" w:hAnsi="Arial" w:cs="Arial"/>
          <w:bCs/>
        </w:rPr>
        <w:t xml:space="preserve"> barva modrá</w:t>
      </w:r>
      <w:r w:rsidRPr="008B7938">
        <w:rPr>
          <w:rFonts w:ascii="Arial" w:hAnsi="Arial" w:cs="Arial"/>
          <w:bCs/>
        </w:rPr>
        <w:t>,</w:t>
      </w:r>
    </w:p>
    <w:p w14:paraId="6474C7EA" w14:textId="77777777" w:rsidR="00A94551" w:rsidRPr="008B7938" w:rsidRDefault="00AB51E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B7938">
        <w:rPr>
          <w:rFonts w:ascii="Arial" w:hAnsi="Arial" w:cs="Arial"/>
          <w:bCs/>
        </w:rPr>
        <w:t>p</w:t>
      </w:r>
      <w:r w:rsidR="002F43F9" w:rsidRPr="008B7938">
        <w:rPr>
          <w:rFonts w:ascii="Arial" w:hAnsi="Arial" w:cs="Arial"/>
          <w:bCs/>
        </w:rPr>
        <w:t xml:space="preserve">lasty, PET lahve </w:t>
      </w:r>
      <w:r w:rsidR="004B60AF" w:rsidRPr="008B7938">
        <w:rPr>
          <w:rFonts w:ascii="Arial" w:hAnsi="Arial" w:cs="Arial"/>
          <w:bCs/>
        </w:rPr>
        <w:t>–</w:t>
      </w:r>
      <w:r w:rsidR="002F43F9" w:rsidRPr="008B7938">
        <w:rPr>
          <w:rFonts w:ascii="Arial" w:hAnsi="Arial" w:cs="Arial"/>
          <w:bCs/>
        </w:rPr>
        <w:t xml:space="preserve"> </w:t>
      </w:r>
      <w:r w:rsidR="00122E2D" w:rsidRPr="008B7938">
        <w:rPr>
          <w:rFonts w:ascii="Arial" w:hAnsi="Arial" w:cs="Arial"/>
          <w:bCs/>
        </w:rPr>
        <w:t>sběrná nádoba, barva žlutá</w:t>
      </w:r>
      <w:r w:rsidRPr="008B7938">
        <w:rPr>
          <w:rFonts w:ascii="Arial" w:hAnsi="Arial" w:cs="Arial"/>
          <w:bCs/>
          <w:color w:val="000000"/>
        </w:rPr>
        <w:t>,</w:t>
      </w:r>
    </w:p>
    <w:p w14:paraId="6F264B93" w14:textId="77777777" w:rsidR="00AB51ED" w:rsidRPr="008B7938" w:rsidRDefault="00AB51E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B7938">
        <w:rPr>
          <w:rFonts w:ascii="Arial" w:hAnsi="Arial" w:cs="Arial"/>
          <w:bCs/>
          <w:color w:val="000000"/>
        </w:rPr>
        <w:t xml:space="preserve">sklo čiré – sběrná nádoba, barva </w:t>
      </w:r>
      <w:r w:rsidR="00A868E3">
        <w:rPr>
          <w:rFonts w:ascii="Arial" w:hAnsi="Arial" w:cs="Arial"/>
          <w:bCs/>
          <w:color w:val="000000"/>
        </w:rPr>
        <w:t>bílá</w:t>
      </w:r>
      <w:r w:rsidR="000420FD">
        <w:rPr>
          <w:rFonts w:ascii="Arial" w:hAnsi="Arial" w:cs="Arial"/>
          <w:bCs/>
          <w:color w:val="000000"/>
        </w:rPr>
        <w:t xml:space="preserve"> a zelená,</w:t>
      </w:r>
    </w:p>
    <w:p w14:paraId="2B2E3200" w14:textId="77777777" w:rsidR="00AB51ED" w:rsidRPr="008B7938" w:rsidRDefault="00AB51ED" w:rsidP="00AB51E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B7938">
        <w:rPr>
          <w:rFonts w:ascii="Arial" w:hAnsi="Arial" w:cs="Arial"/>
          <w:bCs/>
          <w:color w:val="000000"/>
        </w:rPr>
        <w:t>sklo barevné – sběrná nádoba, barva zelená,</w:t>
      </w:r>
    </w:p>
    <w:p w14:paraId="2640FD8C" w14:textId="77777777" w:rsidR="00745703" w:rsidRPr="00DE1823" w:rsidRDefault="00AB51ED" w:rsidP="00DE182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B7938">
        <w:rPr>
          <w:rFonts w:ascii="Arial" w:hAnsi="Arial" w:cs="Arial"/>
          <w:bCs/>
          <w:color w:val="000000"/>
        </w:rPr>
        <w:t>k</w:t>
      </w:r>
      <w:r w:rsidR="002F43F9" w:rsidRPr="008B7938">
        <w:rPr>
          <w:rFonts w:ascii="Arial" w:hAnsi="Arial" w:cs="Arial"/>
          <w:bCs/>
          <w:color w:val="000000"/>
        </w:rPr>
        <w:t xml:space="preserve">ovy </w:t>
      </w:r>
      <w:r w:rsidR="00CE017A" w:rsidRPr="008B7938">
        <w:rPr>
          <w:rFonts w:ascii="Arial" w:hAnsi="Arial" w:cs="Arial"/>
          <w:bCs/>
          <w:color w:val="000000"/>
        </w:rPr>
        <w:t>–</w:t>
      </w:r>
      <w:r w:rsidRPr="008B7938">
        <w:rPr>
          <w:rFonts w:ascii="Arial" w:hAnsi="Arial" w:cs="Arial"/>
          <w:bCs/>
          <w:color w:val="000000"/>
        </w:rPr>
        <w:t xml:space="preserve"> </w:t>
      </w:r>
      <w:r w:rsidR="00DE1823">
        <w:rPr>
          <w:rFonts w:ascii="Arial" w:hAnsi="Arial" w:cs="Arial"/>
          <w:bCs/>
          <w:color w:val="000000"/>
        </w:rPr>
        <w:t>velkoobjemový kontejner</w:t>
      </w:r>
      <w:r w:rsidRPr="00DE1823">
        <w:rPr>
          <w:rFonts w:ascii="Arial" w:hAnsi="Arial" w:cs="Arial"/>
          <w:bCs/>
          <w:color w:val="000000"/>
        </w:rPr>
        <w:t>,</w:t>
      </w:r>
    </w:p>
    <w:p w14:paraId="264BABA4" w14:textId="77777777" w:rsidR="00AB51ED" w:rsidRPr="00F6786D" w:rsidRDefault="00AB51ED" w:rsidP="007B0E6D">
      <w:pPr>
        <w:pStyle w:val="Odstavecseseznamem"/>
        <w:numPr>
          <w:ilvl w:val="0"/>
          <w:numId w:val="18"/>
        </w:numPr>
        <w:autoSpaceDE w:val="0"/>
        <w:adjustRightInd w:val="0"/>
        <w:spacing w:after="0" w:line="240" w:lineRule="auto"/>
        <w:ind w:left="714" w:hanging="357"/>
        <w:contextualSpacing w:val="0"/>
        <w:rPr>
          <w:rFonts w:ascii="Arial" w:hAnsi="Arial" w:cs="Arial"/>
          <w:bCs/>
          <w:color w:val="000000"/>
        </w:rPr>
      </w:pPr>
      <w:r w:rsidRPr="00F6786D">
        <w:rPr>
          <w:rFonts w:ascii="Arial" w:hAnsi="Arial" w:cs="Arial"/>
          <w:bCs/>
          <w:color w:val="000000"/>
        </w:rPr>
        <w:t>jedlé oleje a tuky</w:t>
      </w:r>
      <w:r w:rsidRPr="00F6786D">
        <w:rPr>
          <w:rFonts w:ascii="Arial" w:hAnsi="Arial" w:cs="Arial"/>
          <w:bCs/>
          <w:color w:val="000000"/>
          <w:vertAlign w:val="superscript"/>
        </w:rPr>
        <w:footnoteReference w:id="3"/>
      </w:r>
      <w:r w:rsidRPr="00F6786D">
        <w:rPr>
          <w:rFonts w:ascii="Arial" w:hAnsi="Arial" w:cs="Arial"/>
          <w:bCs/>
          <w:color w:val="000000"/>
        </w:rPr>
        <w:t>, barva</w:t>
      </w:r>
      <w:r w:rsidR="00264AB3" w:rsidRPr="00F6786D">
        <w:rPr>
          <w:rFonts w:ascii="Arial" w:hAnsi="Arial" w:cs="Arial"/>
          <w:bCs/>
          <w:color w:val="000000"/>
        </w:rPr>
        <w:t xml:space="preserve"> </w:t>
      </w:r>
      <w:r w:rsidR="007B0E6D">
        <w:rPr>
          <w:rFonts w:ascii="Arial" w:hAnsi="Arial" w:cs="Arial"/>
          <w:bCs/>
          <w:color w:val="000000"/>
        </w:rPr>
        <w:t>černá</w:t>
      </w:r>
    </w:p>
    <w:p w14:paraId="40048CDE" w14:textId="77777777" w:rsidR="00AB51ED" w:rsidRDefault="00A868E3" w:rsidP="007B0E6D">
      <w:pPr>
        <w:pStyle w:val="Odstavecseseznamem"/>
        <w:numPr>
          <w:ilvl w:val="0"/>
          <w:numId w:val="4"/>
        </w:numPr>
        <w:autoSpaceDE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Do zvláštních sběrných nádob je zakázáno ukládat jiné složky komunálních odpadů, než pro které jsou určeny</w:t>
      </w:r>
      <w:r w:rsidR="00AB51ED" w:rsidRPr="00AB51ED">
        <w:rPr>
          <w:rFonts w:ascii="Arial" w:hAnsi="Arial" w:cs="Arial"/>
          <w:bCs/>
          <w:color w:val="000000"/>
        </w:rPr>
        <w:t>.</w:t>
      </w:r>
    </w:p>
    <w:p w14:paraId="099CF5C5" w14:textId="77777777" w:rsidR="007B0E6D" w:rsidRDefault="007B0E6D" w:rsidP="007B0E6D">
      <w:pPr>
        <w:pStyle w:val="Odstavecseseznamem"/>
        <w:numPr>
          <w:ilvl w:val="0"/>
          <w:numId w:val="4"/>
        </w:numPr>
        <w:autoSpaceDE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bCs/>
          <w:color w:val="000000"/>
        </w:rPr>
      </w:pPr>
      <w:r w:rsidRPr="007B0E6D">
        <w:rPr>
          <w:rFonts w:ascii="Arial" w:hAnsi="Arial" w:cs="Arial"/>
          <w:bCs/>
          <w:color w:val="000000"/>
        </w:rPr>
        <w:t>Zvláštní sběrné nádoby je povinnost plnit tak, aby je bylo možno uzavřít a odpad z nich při manipulaci nevypadával. Pokud to umožňuje povaha odpadu, je nutno objem odpadu před jeho odložením do sběrné nádoby minimalizovat</w:t>
      </w:r>
      <w:r>
        <w:rPr>
          <w:rFonts w:ascii="Arial" w:hAnsi="Arial" w:cs="Arial"/>
          <w:bCs/>
          <w:color w:val="000000"/>
        </w:rPr>
        <w:t>.</w:t>
      </w:r>
    </w:p>
    <w:p w14:paraId="658D473A" w14:textId="77777777" w:rsidR="009F54A6" w:rsidRPr="009F54A6" w:rsidRDefault="009F54A6" w:rsidP="005137B0">
      <w:pPr>
        <w:pStyle w:val="Odstavecseseznamem"/>
        <w:autoSpaceDE w:val="0"/>
        <w:adjustRightInd w:val="0"/>
        <w:spacing w:before="240" w:after="0" w:line="240" w:lineRule="auto"/>
        <w:ind w:left="0"/>
        <w:contextualSpacing w:val="0"/>
        <w:jc w:val="center"/>
        <w:rPr>
          <w:rFonts w:ascii="Arial" w:hAnsi="Arial" w:cs="Arial"/>
          <w:b/>
          <w:bCs/>
          <w:color w:val="000000"/>
        </w:rPr>
      </w:pPr>
      <w:r w:rsidRPr="009F54A6">
        <w:rPr>
          <w:rFonts w:ascii="Arial" w:hAnsi="Arial" w:cs="Arial"/>
          <w:b/>
          <w:bCs/>
          <w:color w:val="000000"/>
        </w:rPr>
        <w:t>Čl. 4</w:t>
      </w:r>
    </w:p>
    <w:p w14:paraId="77F272E7" w14:textId="77777777" w:rsidR="009F54A6" w:rsidRPr="009F54A6" w:rsidRDefault="009F54A6" w:rsidP="005137B0">
      <w:pPr>
        <w:pStyle w:val="Odstavecseseznamem"/>
        <w:autoSpaceDE w:val="0"/>
        <w:adjustRightInd w:val="0"/>
        <w:spacing w:before="120"/>
        <w:ind w:left="0"/>
        <w:jc w:val="center"/>
        <w:rPr>
          <w:rFonts w:ascii="Arial" w:hAnsi="Arial" w:cs="Arial"/>
          <w:b/>
          <w:bCs/>
          <w:color w:val="000000"/>
        </w:rPr>
      </w:pPr>
      <w:r w:rsidRPr="009F54A6">
        <w:rPr>
          <w:rFonts w:ascii="Arial" w:hAnsi="Arial" w:cs="Arial"/>
          <w:b/>
          <w:bCs/>
          <w:color w:val="000000"/>
        </w:rPr>
        <w:t>Svoz nebezpečných složek komunálního odpadu</w:t>
      </w:r>
    </w:p>
    <w:p w14:paraId="2B2F0B45" w14:textId="77777777" w:rsidR="009F54A6" w:rsidRPr="009F54A6" w:rsidRDefault="009F54A6" w:rsidP="00821DF3">
      <w:pPr>
        <w:pStyle w:val="Odstavecseseznamem"/>
        <w:numPr>
          <w:ilvl w:val="0"/>
          <w:numId w:val="24"/>
        </w:numPr>
        <w:autoSpaceDE w:val="0"/>
        <w:adjustRightInd w:val="0"/>
        <w:spacing w:before="120" w:after="0" w:line="240" w:lineRule="auto"/>
        <w:ind w:left="357" w:hanging="357"/>
        <w:contextualSpacing w:val="0"/>
        <w:rPr>
          <w:rFonts w:ascii="Arial" w:hAnsi="Arial" w:cs="Arial"/>
          <w:bCs/>
          <w:i/>
          <w:iCs/>
          <w:color w:val="000000"/>
        </w:rPr>
      </w:pPr>
      <w:r w:rsidRPr="009F54A6">
        <w:rPr>
          <w:rFonts w:ascii="Arial" w:hAnsi="Arial" w:cs="Arial"/>
          <w:bCs/>
          <w:color w:val="000000"/>
        </w:rPr>
        <w:t xml:space="preserve">Svoz nebezpečných složek komunálního odpadu je zajišťován </w:t>
      </w:r>
      <w:r w:rsidRPr="009F54A6">
        <w:rPr>
          <w:rFonts w:ascii="Arial" w:hAnsi="Arial" w:cs="Arial"/>
          <w:bCs/>
          <w:iCs/>
          <w:color w:val="000000"/>
        </w:rPr>
        <w:t>minimálně dvakrát ročně</w:t>
      </w:r>
      <w:r w:rsidRPr="009F54A6">
        <w:rPr>
          <w:rFonts w:ascii="Arial" w:hAnsi="Arial" w:cs="Arial"/>
          <w:bCs/>
          <w:color w:val="000000"/>
        </w:rPr>
        <w:t xml:space="preserve"> jejich odebíráním na předem vyhlášen</w:t>
      </w:r>
      <w:r w:rsidR="00821DF3">
        <w:rPr>
          <w:rFonts w:ascii="Arial" w:hAnsi="Arial" w:cs="Arial"/>
          <w:bCs/>
          <w:color w:val="000000"/>
        </w:rPr>
        <w:t>ém</w:t>
      </w:r>
      <w:r w:rsidRPr="009F54A6">
        <w:rPr>
          <w:rFonts w:ascii="Arial" w:hAnsi="Arial" w:cs="Arial"/>
          <w:bCs/>
          <w:color w:val="000000"/>
        </w:rPr>
        <w:t xml:space="preserve"> přechod</w:t>
      </w:r>
      <w:r w:rsidR="00821DF3">
        <w:rPr>
          <w:rFonts w:ascii="Arial" w:hAnsi="Arial" w:cs="Arial"/>
          <w:bCs/>
          <w:color w:val="000000"/>
        </w:rPr>
        <w:t>ném</w:t>
      </w:r>
      <w:r w:rsidRPr="009F54A6">
        <w:rPr>
          <w:rFonts w:ascii="Arial" w:hAnsi="Arial" w:cs="Arial"/>
          <w:bCs/>
          <w:color w:val="000000"/>
        </w:rPr>
        <w:t xml:space="preserve"> stanovišt</w:t>
      </w:r>
      <w:r w:rsidR="00821DF3">
        <w:rPr>
          <w:rFonts w:ascii="Arial" w:hAnsi="Arial" w:cs="Arial"/>
          <w:bCs/>
          <w:color w:val="000000"/>
        </w:rPr>
        <w:t>i</w:t>
      </w:r>
      <w:r w:rsidRPr="009F54A6">
        <w:rPr>
          <w:rFonts w:ascii="Arial" w:hAnsi="Arial" w:cs="Arial"/>
          <w:bCs/>
          <w:color w:val="000000"/>
        </w:rPr>
        <w:t xml:space="preserve"> přímo do zvláštních sběrných nádob k tomuto sběru určených. Informace o svozu jsou zveřejňovány </w:t>
      </w:r>
      <w:r w:rsidR="00821DF3">
        <w:rPr>
          <w:rFonts w:ascii="Arial" w:hAnsi="Arial" w:cs="Arial"/>
          <w:bCs/>
          <w:color w:val="000000"/>
        </w:rPr>
        <w:t>místním rozhlasem a na úřední desce obecního úřadu</w:t>
      </w:r>
      <w:r w:rsidRPr="009F54A6">
        <w:rPr>
          <w:rFonts w:ascii="Arial" w:hAnsi="Arial" w:cs="Arial"/>
          <w:bCs/>
          <w:i/>
          <w:iCs/>
          <w:color w:val="000000"/>
        </w:rPr>
        <w:t>.</w:t>
      </w:r>
    </w:p>
    <w:p w14:paraId="46D01994" w14:textId="77777777" w:rsidR="009F54A6" w:rsidRDefault="009F54A6" w:rsidP="00821DF3">
      <w:pPr>
        <w:pStyle w:val="Odstavecseseznamem"/>
        <w:numPr>
          <w:ilvl w:val="0"/>
          <w:numId w:val="24"/>
        </w:numPr>
        <w:autoSpaceDE w:val="0"/>
        <w:adjustRightInd w:val="0"/>
        <w:spacing w:before="120" w:after="0" w:line="240" w:lineRule="auto"/>
        <w:contextualSpacing w:val="0"/>
        <w:rPr>
          <w:rFonts w:ascii="Arial" w:hAnsi="Arial" w:cs="Arial"/>
          <w:bCs/>
          <w:color w:val="000000"/>
        </w:rPr>
      </w:pPr>
      <w:r w:rsidRPr="009F54A6">
        <w:rPr>
          <w:rFonts w:ascii="Arial" w:hAnsi="Arial" w:cs="Arial"/>
          <w:bCs/>
          <w:color w:val="000000"/>
        </w:rPr>
        <w:t>Soustřeďování nebezpečných složek komunálního odpadu podléhá požadavkům stanoveným v čl. 3 odst. 4 a 5.</w:t>
      </w:r>
    </w:p>
    <w:p w14:paraId="38720F7E" w14:textId="77777777" w:rsidR="00821DF3" w:rsidRPr="00821DF3" w:rsidRDefault="00821DF3" w:rsidP="005137B0">
      <w:pPr>
        <w:pStyle w:val="Odstavecseseznamem"/>
        <w:autoSpaceDE w:val="0"/>
        <w:adjustRightInd w:val="0"/>
        <w:spacing w:before="120"/>
        <w:ind w:left="0"/>
        <w:jc w:val="center"/>
        <w:rPr>
          <w:rFonts w:ascii="Arial" w:hAnsi="Arial" w:cs="Arial"/>
          <w:b/>
          <w:bCs/>
          <w:color w:val="000000"/>
        </w:rPr>
      </w:pPr>
      <w:r w:rsidRPr="00821DF3">
        <w:rPr>
          <w:rFonts w:ascii="Arial" w:hAnsi="Arial" w:cs="Arial"/>
          <w:b/>
          <w:bCs/>
          <w:color w:val="000000"/>
        </w:rPr>
        <w:t>Čl. 5</w:t>
      </w:r>
    </w:p>
    <w:p w14:paraId="0AC92E9E" w14:textId="77777777" w:rsidR="00821DF3" w:rsidRPr="00821DF3" w:rsidRDefault="00821DF3" w:rsidP="005137B0">
      <w:pPr>
        <w:pStyle w:val="Odstavecseseznamem"/>
        <w:autoSpaceDE w:val="0"/>
        <w:adjustRightInd w:val="0"/>
        <w:spacing w:before="120"/>
        <w:ind w:left="0"/>
        <w:jc w:val="center"/>
        <w:rPr>
          <w:rFonts w:ascii="Arial" w:hAnsi="Arial" w:cs="Arial"/>
          <w:bCs/>
          <w:color w:val="000000"/>
        </w:rPr>
      </w:pPr>
      <w:r w:rsidRPr="00821DF3">
        <w:rPr>
          <w:rFonts w:ascii="Arial" w:hAnsi="Arial" w:cs="Arial"/>
          <w:b/>
          <w:bCs/>
          <w:color w:val="000000"/>
        </w:rPr>
        <w:t>Svoz objemného odpadu</w:t>
      </w:r>
    </w:p>
    <w:p w14:paraId="630E0EB5" w14:textId="77777777" w:rsidR="00821DF3" w:rsidRDefault="00821DF3" w:rsidP="00821DF3">
      <w:pPr>
        <w:pStyle w:val="Odstavecseseznamem"/>
        <w:numPr>
          <w:ilvl w:val="0"/>
          <w:numId w:val="25"/>
        </w:numPr>
        <w:autoSpaceDE w:val="0"/>
        <w:adjustRightInd w:val="0"/>
        <w:spacing w:before="120"/>
        <w:rPr>
          <w:rFonts w:ascii="Arial" w:hAnsi="Arial" w:cs="Arial"/>
          <w:bCs/>
          <w:iCs/>
          <w:color w:val="000000"/>
        </w:rPr>
      </w:pPr>
      <w:r w:rsidRPr="00821DF3">
        <w:rPr>
          <w:rFonts w:ascii="Arial" w:hAnsi="Arial" w:cs="Arial"/>
          <w:bCs/>
          <w:color w:val="000000"/>
        </w:rPr>
        <w:t>Svoz objemného odpadu je zajišťován dvakrát ročně jeho odebíráním na předem vyhlášen</w:t>
      </w:r>
      <w:r>
        <w:rPr>
          <w:rFonts w:ascii="Arial" w:hAnsi="Arial" w:cs="Arial"/>
          <w:bCs/>
          <w:color w:val="000000"/>
        </w:rPr>
        <w:t>ém</w:t>
      </w:r>
      <w:r w:rsidRPr="00821DF3">
        <w:rPr>
          <w:rFonts w:ascii="Arial" w:hAnsi="Arial" w:cs="Arial"/>
          <w:bCs/>
          <w:color w:val="000000"/>
        </w:rPr>
        <w:t xml:space="preserve"> přechodn</w:t>
      </w:r>
      <w:r>
        <w:rPr>
          <w:rFonts w:ascii="Arial" w:hAnsi="Arial" w:cs="Arial"/>
          <w:bCs/>
          <w:color w:val="000000"/>
        </w:rPr>
        <w:t>ém</w:t>
      </w:r>
      <w:r w:rsidRPr="00821DF3">
        <w:rPr>
          <w:rFonts w:ascii="Arial" w:hAnsi="Arial" w:cs="Arial"/>
          <w:bCs/>
          <w:color w:val="000000"/>
        </w:rPr>
        <w:t xml:space="preserve"> stanovišt</w:t>
      </w:r>
      <w:r>
        <w:rPr>
          <w:rFonts w:ascii="Arial" w:hAnsi="Arial" w:cs="Arial"/>
          <w:bCs/>
          <w:color w:val="000000"/>
        </w:rPr>
        <w:t>i</w:t>
      </w:r>
      <w:r w:rsidRPr="00821DF3">
        <w:rPr>
          <w:rFonts w:ascii="Arial" w:hAnsi="Arial" w:cs="Arial"/>
          <w:bCs/>
          <w:color w:val="000000"/>
        </w:rPr>
        <w:t xml:space="preserve"> přímo do zvláštních </w:t>
      </w:r>
      <w:r>
        <w:rPr>
          <w:rFonts w:ascii="Arial" w:hAnsi="Arial" w:cs="Arial"/>
          <w:bCs/>
          <w:color w:val="000000"/>
        </w:rPr>
        <w:t>sběrných vozů k tomuto účelu určených</w:t>
      </w:r>
      <w:r w:rsidRPr="00821DF3">
        <w:rPr>
          <w:rFonts w:ascii="Arial" w:hAnsi="Arial" w:cs="Arial"/>
          <w:bCs/>
          <w:color w:val="000000"/>
        </w:rPr>
        <w:t xml:space="preserve">. Informace o svozu jsou zveřejňovány </w:t>
      </w:r>
      <w:r>
        <w:rPr>
          <w:rFonts w:ascii="Arial" w:hAnsi="Arial" w:cs="Arial"/>
          <w:bCs/>
          <w:color w:val="000000"/>
        </w:rPr>
        <w:t>místním rozhlasem a na úřední desce obecního úřadu</w:t>
      </w:r>
      <w:r w:rsidRPr="00821DF3">
        <w:rPr>
          <w:rFonts w:ascii="Arial" w:hAnsi="Arial" w:cs="Arial"/>
          <w:bCs/>
          <w:iCs/>
          <w:color w:val="000000"/>
        </w:rPr>
        <w:t>.</w:t>
      </w:r>
    </w:p>
    <w:p w14:paraId="2D570F25" w14:textId="77777777" w:rsidR="00860893" w:rsidRDefault="00821DF3" w:rsidP="00821DF3">
      <w:pPr>
        <w:pStyle w:val="Odstavecseseznamem"/>
        <w:numPr>
          <w:ilvl w:val="0"/>
          <w:numId w:val="25"/>
        </w:numPr>
        <w:autoSpaceDE w:val="0"/>
        <w:adjustRightInd w:val="0"/>
        <w:spacing w:before="120"/>
        <w:rPr>
          <w:rFonts w:ascii="Arial" w:hAnsi="Arial" w:cs="Arial"/>
          <w:bCs/>
          <w:color w:val="000000"/>
        </w:rPr>
      </w:pPr>
      <w:r w:rsidRPr="00821DF3">
        <w:rPr>
          <w:rFonts w:ascii="Arial" w:hAnsi="Arial" w:cs="Arial"/>
          <w:bCs/>
          <w:color w:val="000000"/>
        </w:rPr>
        <w:t>Soustřeďování objemného odpadu podléhá požadavkům stanoveným v čl. 3 odst. 4 a 5</w:t>
      </w:r>
      <w:r w:rsidR="00860893">
        <w:rPr>
          <w:rFonts w:ascii="Arial" w:hAnsi="Arial" w:cs="Arial"/>
          <w:bCs/>
          <w:color w:val="000000"/>
        </w:rPr>
        <w:t>.</w:t>
      </w:r>
    </w:p>
    <w:p w14:paraId="7FECCCAA" w14:textId="77777777" w:rsidR="0024722A" w:rsidRPr="00860893" w:rsidRDefault="00860893" w:rsidP="00860893">
      <w:pPr>
        <w:pStyle w:val="Odstavecseseznamem"/>
        <w:autoSpaceDE w:val="0"/>
        <w:adjustRightInd w:val="0"/>
        <w:spacing w:before="120"/>
        <w:ind w:left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br w:type="page"/>
      </w:r>
      <w:r w:rsidR="0024722A" w:rsidRPr="00860893">
        <w:rPr>
          <w:rFonts w:ascii="Arial" w:hAnsi="Arial" w:cs="Arial"/>
          <w:b/>
          <w:bCs/>
          <w:color w:val="000000"/>
        </w:rPr>
        <w:lastRenderedPageBreak/>
        <w:t xml:space="preserve">Čl. </w:t>
      </w:r>
      <w:r w:rsidR="00821DF3" w:rsidRPr="00860893">
        <w:rPr>
          <w:rFonts w:ascii="Arial" w:hAnsi="Arial" w:cs="Arial"/>
          <w:b/>
          <w:bCs/>
          <w:color w:val="000000"/>
        </w:rPr>
        <w:t>6</w:t>
      </w:r>
    </w:p>
    <w:p w14:paraId="3A7487E0" w14:textId="77777777" w:rsidR="0024722A" w:rsidRPr="00FB6AE5" w:rsidRDefault="0024722A" w:rsidP="00860893">
      <w:pPr>
        <w:pStyle w:val="Odstavecseseznamem"/>
        <w:autoSpaceDE w:val="0"/>
        <w:adjustRightInd w:val="0"/>
        <w:spacing w:before="120"/>
        <w:ind w:left="0"/>
        <w:jc w:val="center"/>
        <w:rPr>
          <w:rFonts w:ascii="Arial" w:hAnsi="Arial" w:cs="Arial"/>
          <w:b/>
        </w:rPr>
      </w:pPr>
      <w:r w:rsidRPr="00860893">
        <w:rPr>
          <w:rFonts w:ascii="Arial" w:hAnsi="Arial" w:cs="Arial"/>
          <w:b/>
          <w:bCs/>
          <w:color w:val="000000"/>
        </w:rPr>
        <w:t>Shromažďování směsného</w:t>
      </w:r>
      <w:r w:rsidRPr="00FB6AE5">
        <w:rPr>
          <w:rFonts w:ascii="Arial" w:hAnsi="Arial" w:cs="Arial"/>
          <w:b/>
        </w:rPr>
        <w:t xml:space="preserve"> </w:t>
      </w:r>
      <w:r w:rsidR="00A94551">
        <w:rPr>
          <w:rFonts w:ascii="Arial" w:hAnsi="Arial" w:cs="Arial"/>
          <w:b/>
        </w:rPr>
        <w:t xml:space="preserve">komunálního </w:t>
      </w:r>
      <w:r w:rsidR="00813046">
        <w:rPr>
          <w:rFonts w:ascii="Arial" w:hAnsi="Arial" w:cs="Arial"/>
          <w:b/>
        </w:rPr>
        <w:t>odpadu</w:t>
      </w:r>
    </w:p>
    <w:p w14:paraId="238D686E" w14:textId="77777777" w:rsidR="0024722A" w:rsidRPr="00FB6AE5" w:rsidRDefault="0024722A" w:rsidP="00821DF3">
      <w:pPr>
        <w:numPr>
          <w:ilvl w:val="0"/>
          <w:numId w:val="16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Směsný </w:t>
      </w:r>
      <w:r w:rsidR="00A94551">
        <w:rPr>
          <w:rFonts w:ascii="Arial" w:hAnsi="Arial" w:cs="Arial"/>
          <w:sz w:val="22"/>
          <w:szCs w:val="22"/>
        </w:rPr>
        <w:t xml:space="preserve">komunální </w:t>
      </w:r>
      <w:r w:rsidRPr="00FB6AE5">
        <w:rPr>
          <w:rFonts w:ascii="Arial" w:hAnsi="Arial" w:cs="Arial"/>
          <w:sz w:val="22"/>
          <w:szCs w:val="22"/>
        </w:rPr>
        <w:t>odpad s</w:t>
      </w:r>
      <w:r w:rsidR="008B7938">
        <w:rPr>
          <w:rFonts w:ascii="Arial" w:hAnsi="Arial" w:cs="Arial"/>
          <w:sz w:val="22"/>
          <w:szCs w:val="22"/>
        </w:rPr>
        <w:t xml:space="preserve">e shromažďuje do sběrných nádob </w:t>
      </w:r>
      <w:r w:rsidR="008B7938" w:rsidRPr="008B7938">
        <w:rPr>
          <w:rFonts w:ascii="Arial" w:hAnsi="Arial" w:cs="Arial"/>
          <w:sz w:val="22"/>
          <w:szCs w:val="22"/>
        </w:rPr>
        <w:t>a sběrných pytlů označených logem svozové společnosti</w:t>
      </w:r>
      <w:r w:rsidR="008B7938">
        <w:rPr>
          <w:rFonts w:ascii="Arial" w:hAnsi="Arial" w:cs="Arial"/>
          <w:sz w:val="22"/>
          <w:szCs w:val="22"/>
        </w:rPr>
        <w:t>.</w:t>
      </w:r>
      <w:r w:rsidRPr="008B7938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Pro účely této vyhlášky</w:t>
      </w:r>
      <w:r w:rsidR="00FB36A3">
        <w:rPr>
          <w:rFonts w:ascii="Arial" w:hAnsi="Arial" w:cs="Arial"/>
          <w:sz w:val="22"/>
          <w:szCs w:val="22"/>
        </w:rPr>
        <w:t xml:space="preserve"> se </w:t>
      </w:r>
      <w:r w:rsidRPr="00FB6AE5">
        <w:rPr>
          <w:rFonts w:ascii="Arial" w:hAnsi="Arial" w:cs="Arial"/>
          <w:sz w:val="22"/>
          <w:szCs w:val="22"/>
        </w:rPr>
        <w:t xml:space="preserve">sběrnými nádobami </w:t>
      </w:r>
      <w:r w:rsidR="00FB36A3">
        <w:rPr>
          <w:rFonts w:ascii="Arial" w:hAnsi="Arial" w:cs="Arial"/>
          <w:sz w:val="22"/>
          <w:szCs w:val="22"/>
        </w:rPr>
        <w:t>rozumějí</w:t>
      </w:r>
      <w:r w:rsidR="00503F10">
        <w:rPr>
          <w:rFonts w:ascii="Arial" w:hAnsi="Arial" w:cs="Arial"/>
          <w:sz w:val="22"/>
          <w:szCs w:val="22"/>
        </w:rPr>
        <w:t>:</w:t>
      </w:r>
    </w:p>
    <w:p w14:paraId="02EC0574" w14:textId="77777777" w:rsidR="0024722A" w:rsidRDefault="0024722A" w:rsidP="00821DF3">
      <w:pPr>
        <w:numPr>
          <w:ilvl w:val="0"/>
          <w:numId w:val="2"/>
        </w:numPr>
        <w:tabs>
          <w:tab w:val="clear" w:pos="360"/>
          <w:tab w:val="num" w:pos="709"/>
        </w:tabs>
        <w:spacing w:before="120"/>
        <w:ind w:left="709" w:hanging="284"/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typizované sběrné</w:t>
      </w:r>
      <w:r w:rsidR="009B680A">
        <w:rPr>
          <w:rFonts w:ascii="Arial" w:hAnsi="Arial" w:cs="Arial"/>
          <w:sz w:val="22"/>
          <w:szCs w:val="22"/>
        </w:rPr>
        <w:t xml:space="preserve"> nádoby</w:t>
      </w:r>
      <w:r w:rsidR="007C4B9F">
        <w:rPr>
          <w:rFonts w:ascii="Arial" w:hAnsi="Arial" w:cs="Arial"/>
          <w:sz w:val="22"/>
          <w:szCs w:val="22"/>
        </w:rPr>
        <w:t xml:space="preserve"> – popelnice </w:t>
      </w:r>
      <w:r w:rsidR="008B7938">
        <w:rPr>
          <w:rFonts w:ascii="Arial" w:hAnsi="Arial" w:cs="Arial"/>
          <w:sz w:val="22"/>
          <w:szCs w:val="22"/>
        </w:rPr>
        <w:t>o objemu</w:t>
      </w:r>
      <w:r w:rsidR="00902EF2">
        <w:rPr>
          <w:rFonts w:ascii="Arial" w:hAnsi="Arial" w:cs="Arial"/>
          <w:sz w:val="22"/>
          <w:szCs w:val="22"/>
        </w:rPr>
        <w:t xml:space="preserve"> 120 </w:t>
      </w:r>
      <w:r w:rsidR="008B7938">
        <w:rPr>
          <w:rFonts w:ascii="Arial" w:hAnsi="Arial" w:cs="Arial"/>
          <w:sz w:val="22"/>
          <w:szCs w:val="22"/>
        </w:rPr>
        <w:t>litrů,</w:t>
      </w:r>
      <w:r w:rsidRPr="00FB6AE5">
        <w:rPr>
          <w:rFonts w:ascii="Arial" w:hAnsi="Arial" w:cs="Arial"/>
          <w:sz w:val="22"/>
          <w:szCs w:val="22"/>
        </w:rPr>
        <w:t xml:space="preserve"> určené ke shromažďování směsného komunálního odpadu,</w:t>
      </w:r>
    </w:p>
    <w:p w14:paraId="3399DD2D" w14:textId="77777777" w:rsidR="00C26135" w:rsidRPr="00FB6AE5" w:rsidRDefault="00C26135" w:rsidP="00821DF3">
      <w:pPr>
        <w:numPr>
          <w:ilvl w:val="0"/>
          <w:numId w:val="2"/>
        </w:numPr>
        <w:tabs>
          <w:tab w:val="clear" w:pos="360"/>
          <w:tab w:val="num" w:pos="709"/>
        </w:tabs>
        <w:spacing w:before="120"/>
        <w:ind w:left="709" w:hanging="284"/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typizované sběrné</w:t>
      </w:r>
      <w:r>
        <w:rPr>
          <w:rFonts w:ascii="Arial" w:hAnsi="Arial" w:cs="Arial"/>
          <w:sz w:val="22"/>
          <w:szCs w:val="22"/>
        </w:rPr>
        <w:t xml:space="preserve"> nádoby – popelnice o objemu 240 litrů,</w:t>
      </w:r>
      <w:r w:rsidRPr="00FB6AE5">
        <w:rPr>
          <w:rFonts w:ascii="Arial" w:hAnsi="Arial" w:cs="Arial"/>
          <w:sz w:val="22"/>
          <w:szCs w:val="22"/>
        </w:rPr>
        <w:t xml:space="preserve"> určené ke shromažďování </w:t>
      </w:r>
      <w:r w:rsidR="00813046">
        <w:rPr>
          <w:rFonts w:ascii="Arial" w:hAnsi="Arial" w:cs="Arial"/>
          <w:sz w:val="22"/>
          <w:szCs w:val="22"/>
        </w:rPr>
        <w:t>směsného komunálního odpadu.</w:t>
      </w:r>
    </w:p>
    <w:p w14:paraId="30C6DD5E" w14:textId="77777777" w:rsidR="000A7E38" w:rsidRDefault="0024722A" w:rsidP="00821DF3">
      <w:pPr>
        <w:pStyle w:val="Standard"/>
        <w:numPr>
          <w:ilvl w:val="0"/>
          <w:numId w:val="16"/>
        </w:numPr>
        <w:spacing w:before="120"/>
        <w:jc w:val="both"/>
        <w:rPr>
          <w:rFonts w:ascii="Arial" w:hAnsi="Arial"/>
          <w:sz w:val="22"/>
          <w:szCs w:val="22"/>
        </w:rPr>
      </w:pPr>
      <w:r w:rsidRPr="00FB6AE5">
        <w:rPr>
          <w:rFonts w:ascii="Arial" w:hAnsi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/>
          <w:sz w:val="22"/>
          <w:szCs w:val="22"/>
        </w:rPr>
        <w:t xml:space="preserve">ně </w:t>
      </w:r>
      <w:r w:rsidR="00A94551" w:rsidRPr="008B7938">
        <w:rPr>
          <w:rFonts w:ascii="Arial" w:hAnsi="Arial"/>
          <w:sz w:val="22"/>
          <w:szCs w:val="22"/>
        </w:rPr>
        <w:t>umístěny za účelem dalšího nakládání se směsným komunálním odpadem</w:t>
      </w:r>
      <w:r w:rsidRPr="008B7938">
        <w:rPr>
          <w:rFonts w:ascii="Arial" w:hAnsi="Arial"/>
          <w:sz w:val="22"/>
          <w:szCs w:val="22"/>
        </w:rPr>
        <w:t xml:space="preserve"> oprávněnou osobou. Stanoviště sběrných nádob jsou individuální nebo společná pro více uživatelů.</w:t>
      </w:r>
      <w:r w:rsidR="008B7938" w:rsidRPr="008B7938">
        <w:rPr>
          <w:rFonts w:ascii="Arial" w:hAnsi="Arial"/>
          <w:sz w:val="22"/>
          <w:szCs w:val="22"/>
        </w:rPr>
        <w:t xml:space="preserve"> Stanoviště sběrných</w:t>
      </w:r>
      <w:r w:rsidR="00813046">
        <w:rPr>
          <w:rFonts w:ascii="Arial" w:hAnsi="Arial"/>
          <w:sz w:val="22"/>
          <w:szCs w:val="22"/>
        </w:rPr>
        <w:t xml:space="preserve"> pytlů je vedle sběrných nádob.</w:t>
      </w:r>
    </w:p>
    <w:p w14:paraId="58273DB5" w14:textId="77777777" w:rsidR="00821DF3" w:rsidRPr="00553B78" w:rsidRDefault="00821DF3" w:rsidP="00821DF3">
      <w:pPr>
        <w:pStyle w:val="Standard"/>
        <w:numPr>
          <w:ilvl w:val="0"/>
          <w:numId w:val="16"/>
        </w:numPr>
        <w:spacing w:before="120"/>
        <w:jc w:val="both"/>
        <w:rPr>
          <w:rFonts w:ascii="Arial" w:hAnsi="Arial"/>
          <w:sz w:val="22"/>
          <w:szCs w:val="22"/>
        </w:rPr>
      </w:pPr>
      <w:r w:rsidRPr="00821DF3">
        <w:rPr>
          <w:rFonts w:ascii="Arial" w:hAnsi="Arial"/>
          <w:sz w:val="22"/>
          <w:szCs w:val="22"/>
        </w:rPr>
        <w:t xml:space="preserve">Soustřeďování směsného komunálního odpadu podléhá požadavkům stanoveným </w:t>
      </w:r>
      <w:r w:rsidRPr="00821DF3">
        <w:rPr>
          <w:rFonts w:ascii="Arial" w:hAnsi="Arial"/>
          <w:sz w:val="22"/>
          <w:szCs w:val="22"/>
        </w:rPr>
        <w:br/>
        <w:t>v čl. 3 odst. 4 a 5</w:t>
      </w:r>
      <w:r>
        <w:rPr>
          <w:rFonts w:ascii="Arial" w:hAnsi="Arial"/>
          <w:sz w:val="22"/>
          <w:szCs w:val="22"/>
        </w:rPr>
        <w:t>.</w:t>
      </w:r>
    </w:p>
    <w:p w14:paraId="74772B6E" w14:textId="77777777" w:rsidR="0024722A" w:rsidRPr="00FB6AE5" w:rsidRDefault="0024722A" w:rsidP="00821DF3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</w:t>
      </w:r>
      <w:r w:rsidR="00821DF3">
        <w:rPr>
          <w:rFonts w:ascii="Arial" w:hAnsi="Arial" w:cs="Arial"/>
          <w:b/>
          <w:sz w:val="22"/>
          <w:szCs w:val="22"/>
        </w:rPr>
        <w:t xml:space="preserve"> 7</w:t>
      </w:r>
    </w:p>
    <w:p w14:paraId="1ACA23A2" w14:textId="77777777" w:rsidR="0024722A" w:rsidRPr="00FB6AE5" w:rsidRDefault="008B793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Informace o nakládání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 se stavebním </w:t>
      </w:r>
      <w:r w:rsidR="00864965">
        <w:rPr>
          <w:rFonts w:ascii="Arial" w:hAnsi="Arial" w:cs="Arial"/>
          <w:b/>
          <w:sz w:val="22"/>
          <w:szCs w:val="22"/>
        </w:rPr>
        <w:t xml:space="preserve">a demoličním </w:t>
      </w:r>
      <w:r w:rsidR="0024722A" w:rsidRPr="00FB6AE5">
        <w:rPr>
          <w:rFonts w:ascii="Arial" w:hAnsi="Arial" w:cs="Arial"/>
          <w:b/>
          <w:sz w:val="22"/>
          <w:szCs w:val="22"/>
        </w:rPr>
        <w:t>odpadem</w:t>
      </w:r>
    </w:p>
    <w:p w14:paraId="57C5BD51" w14:textId="77777777" w:rsidR="0024722A" w:rsidRPr="00FB6AE5" w:rsidRDefault="0024722A" w:rsidP="00864965">
      <w:pPr>
        <w:numPr>
          <w:ilvl w:val="0"/>
          <w:numId w:val="9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="00864965">
        <w:rPr>
          <w:rFonts w:ascii="Arial" w:hAnsi="Arial" w:cs="Arial"/>
          <w:sz w:val="22"/>
          <w:szCs w:val="22"/>
        </w:rPr>
        <w:t xml:space="preserve"> </w:t>
      </w:r>
      <w:r w:rsidR="00864965" w:rsidRPr="00FB6AE5">
        <w:rPr>
          <w:rFonts w:ascii="Arial" w:hAnsi="Arial" w:cs="Arial"/>
          <w:sz w:val="22"/>
          <w:szCs w:val="22"/>
        </w:rPr>
        <w:t>a demoliční</w:t>
      </w:r>
      <w:r w:rsidR="00864965">
        <w:rPr>
          <w:rFonts w:ascii="Arial" w:hAnsi="Arial" w:cs="Arial"/>
          <w:sz w:val="22"/>
          <w:szCs w:val="22"/>
        </w:rPr>
        <w:t>m</w:t>
      </w:r>
      <w:r w:rsidR="00864965" w:rsidRPr="00FB6AE5">
        <w:rPr>
          <w:rFonts w:ascii="Arial" w:hAnsi="Arial" w:cs="Arial"/>
          <w:sz w:val="22"/>
          <w:szCs w:val="22"/>
        </w:rPr>
        <w:t xml:space="preserve"> odpad</w:t>
      </w:r>
      <w:r w:rsidR="00864965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864965" w:rsidRPr="00864965">
        <w:rPr>
          <w:rFonts w:ascii="Arial" w:hAnsi="Arial" w:cs="Arial"/>
          <w:sz w:val="22"/>
          <w:szCs w:val="22"/>
        </w:rPr>
        <w:t>odpad vznikající při stavebních a</w:t>
      </w:r>
      <w:r w:rsidR="00864965">
        <w:rPr>
          <w:rFonts w:ascii="Arial" w:hAnsi="Arial" w:cs="Arial"/>
          <w:sz w:val="22"/>
          <w:szCs w:val="22"/>
        </w:rPr>
        <w:t> </w:t>
      </w:r>
      <w:r w:rsidR="00864965" w:rsidRPr="00864965">
        <w:rPr>
          <w:rFonts w:ascii="Arial" w:hAnsi="Arial" w:cs="Arial"/>
          <w:sz w:val="22"/>
          <w:szCs w:val="22"/>
        </w:rPr>
        <w:t>demoličních činnostech nepodnikajících fyzických osob</w:t>
      </w:r>
      <w:r w:rsidRPr="00FB6AE5">
        <w:rPr>
          <w:rFonts w:ascii="Arial" w:hAnsi="Arial" w:cs="Arial"/>
          <w:sz w:val="22"/>
          <w:szCs w:val="22"/>
        </w:rPr>
        <w:t>. Stavební odpad není odpadem komunálním.</w:t>
      </w:r>
    </w:p>
    <w:p w14:paraId="57FCA07F" w14:textId="77777777" w:rsidR="0024722A" w:rsidRPr="008B7938" w:rsidRDefault="0024722A" w:rsidP="00864965">
      <w:pPr>
        <w:numPr>
          <w:ilvl w:val="0"/>
          <w:numId w:val="9"/>
        </w:numPr>
        <w:tabs>
          <w:tab w:val="num" w:pos="709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</w:t>
      </w:r>
      <w:r w:rsidR="008B7938">
        <w:rPr>
          <w:rFonts w:ascii="Arial" w:hAnsi="Arial" w:cs="Arial"/>
          <w:sz w:val="22"/>
          <w:szCs w:val="22"/>
        </w:rPr>
        <w:t>anoveným způsobe</w:t>
      </w:r>
      <w:r w:rsidR="00813046">
        <w:rPr>
          <w:rFonts w:ascii="Arial" w:hAnsi="Arial" w:cs="Arial"/>
          <w:sz w:val="22"/>
          <w:szCs w:val="22"/>
        </w:rPr>
        <w:t>m.</w:t>
      </w:r>
    </w:p>
    <w:p w14:paraId="11A5FA56" w14:textId="77777777" w:rsidR="0024722A" w:rsidRPr="00FB6AE5" w:rsidRDefault="0024722A" w:rsidP="00864965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B44FA">
        <w:rPr>
          <w:rFonts w:ascii="Arial" w:hAnsi="Arial" w:cs="Arial"/>
          <w:b/>
          <w:sz w:val="22"/>
          <w:szCs w:val="22"/>
        </w:rPr>
        <w:t>8</w:t>
      </w:r>
    </w:p>
    <w:p w14:paraId="278172A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2C197B51" w14:textId="77777777" w:rsidR="008B7938" w:rsidRPr="00D95B8C" w:rsidRDefault="008B7938" w:rsidP="00864965">
      <w:pPr>
        <w:pStyle w:val="NormlnIMP"/>
        <w:numPr>
          <w:ilvl w:val="0"/>
          <w:numId w:val="19"/>
        </w:numPr>
        <w:tabs>
          <w:tab w:val="left" w:pos="284"/>
        </w:tabs>
        <w:spacing w:before="120" w:line="240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se obecně závazná vyhláška obce </w:t>
      </w:r>
      <w:r w:rsidR="00B13A77">
        <w:rPr>
          <w:rFonts w:ascii="Arial" w:hAnsi="Arial" w:cs="Arial"/>
          <w:sz w:val="22"/>
          <w:szCs w:val="22"/>
        </w:rPr>
        <w:t>Kosičky</w:t>
      </w:r>
      <w:r>
        <w:rPr>
          <w:rFonts w:ascii="Arial" w:hAnsi="Arial" w:cs="Arial"/>
          <w:sz w:val="22"/>
          <w:szCs w:val="22"/>
        </w:rPr>
        <w:t xml:space="preserve"> č. </w:t>
      </w:r>
      <w:r w:rsidR="0081304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/201</w:t>
      </w:r>
      <w:r w:rsidR="0086496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, </w:t>
      </w:r>
      <w:r w:rsidRPr="00D95B8C">
        <w:rPr>
          <w:rFonts w:ascii="Arial" w:hAnsi="Arial" w:cs="Arial"/>
          <w:color w:val="000000"/>
          <w:sz w:val="22"/>
          <w:szCs w:val="22"/>
        </w:rPr>
        <w:t>o stanovení systému shromažďování, sběru, přepravy, třídění, využívání a od</w:t>
      </w:r>
      <w:r w:rsidR="00813046">
        <w:rPr>
          <w:rFonts w:ascii="Arial" w:hAnsi="Arial" w:cs="Arial"/>
          <w:color w:val="000000"/>
          <w:sz w:val="22"/>
          <w:szCs w:val="22"/>
        </w:rPr>
        <w:t>straňování komunálních odpadů a </w:t>
      </w:r>
      <w:r w:rsidRPr="00D95B8C">
        <w:rPr>
          <w:rFonts w:ascii="Arial" w:hAnsi="Arial" w:cs="Arial"/>
          <w:color w:val="000000"/>
          <w:sz w:val="22"/>
          <w:szCs w:val="22"/>
        </w:rPr>
        <w:t xml:space="preserve">nakládání se stavebním odpadem na území obce </w:t>
      </w:r>
      <w:r w:rsidR="00B13A77">
        <w:rPr>
          <w:rFonts w:ascii="Arial" w:hAnsi="Arial" w:cs="Arial"/>
          <w:color w:val="000000"/>
          <w:sz w:val="22"/>
          <w:szCs w:val="22"/>
        </w:rPr>
        <w:t>Kosičky</w:t>
      </w:r>
      <w:r w:rsidR="00D95B8C">
        <w:rPr>
          <w:rFonts w:ascii="Arial" w:hAnsi="Arial" w:cs="Arial"/>
          <w:color w:val="000000"/>
          <w:sz w:val="22"/>
          <w:szCs w:val="22"/>
        </w:rPr>
        <w:t xml:space="preserve">, ze dne </w:t>
      </w:r>
      <w:r w:rsidR="00864965" w:rsidRPr="00B21F73">
        <w:rPr>
          <w:rFonts w:ascii="Arial" w:hAnsi="Arial" w:cs="Arial"/>
          <w:color w:val="000000" w:themeColor="text1"/>
          <w:sz w:val="22"/>
          <w:szCs w:val="22"/>
        </w:rPr>
        <w:t>1</w:t>
      </w:r>
      <w:r w:rsidR="006C3579" w:rsidRPr="00B21F73">
        <w:rPr>
          <w:rFonts w:ascii="Arial" w:hAnsi="Arial" w:cs="Arial"/>
          <w:color w:val="000000" w:themeColor="text1"/>
          <w:sz w:val="22"/>
          <w:szCs w:val="22"/>
        </w:rPr>
        <w:t>1</w:t>
      </w:r>
      <w:r w:rsidR="00D95B8C" w:rsidRPr="00B21F7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6C3579" w:rsidRPr="00B21F73">
        <w:rPr>
          <w:rFonts w:ascii="Arial" w:hAnsi="Arial" w:cs="Arial"/>
          <w:color w:val="000000" w:themeColor="text1"/>
          <w:sz w:val="22"/>
          <w:szCs w:val="22"/>
        </w:rPr>
        <w:t>prosince 2019</w:t>
      </w:r>
      <w:r w:rsidR="00D95B8C" w:rsidRPr="00B21F7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89CA0CC" w14:textId="77777777" w:rsidR="0024722A" w:rsidRPr="00D95B8C" w:rsidRDefault="0024722A" w:rsidP="00864965">
      <w:pPr>
        <w:numPr>
          <w:ilvl w:val="0"/>
          <w:numId w:val="19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Tato vyhlá</w:t>
      </w:r>
      <w:r w:rsidR="007C4B9F">
        <w:rPr>
          <w:rFonts w:ascii="Arial" w:hAnsi="Arial" w:cs="Arial"/>
          <w:sz w:val="22"/>
          <w:szCs w:val="22"/>
        </w:rPr>
        <w:t xml:space="preserve">ška nabývá </w:t>
      </w:r>
      <w:r w:rsidR="007C4B9F" w:rsidRPr="00D95B8C">
        <w:rPr>
          <w:rFonts w:ascii="Arial" w:hAnsi="Arial" w:cs="Arial"/>
          <w:sz w:val="22"/>
          <w:szCs w:val="22"/>
        </w:rPr>
        <w:t xml:space="preserve">účinnosti </w:t>
      </w:r>
      <w:r w:rsidR="00D95B8C" w:rsidRPr="00D95B8C">
        <w:rPr>
          <w:rFonts w:ascii="Arial" w:hAnsi="Arial" w:cs="Arial"/>
          <w:sz w:val="22"/>
          <w:szCs w:val="22"/>
        </w:rPr>
        <w:t xml:space="preserve">dnem </w:t>
      </w:r>
      <w:r w:rsidR="00864965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5BD1B229" w14:textId="77777777" w:rsidR="00050D42" w:rsidRDefault="00050D42" w:rsidP="00864965">
      <w:pPr>
        <w:tabs>
          <w:tab w:val="left" w:pos="426"/>
          <w:tab w:val="right" w:leader="dot" w:pos="2410"/>
          <w:tab w:val="left" w:pos="6237"/>
          <w:tab w:val="right" w:leader="dot" w:pos="8505"/>
        </w:tabs>
        <w:spacing w:before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16ACB8FF" w14:textId="77777777" w:rsidR="00AE224A" w:rsidRDefault="00050D42" w:rsidP="00050D42">
      <w:pPr>
        <w:tabs>
          <w:tab w:val="center" w:pos="1418"/>
          <w:tab w:val="center" w:pos="7371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Miloš Zelený</w:t>
      </w:r>
      <w:r w:rsidR="00AE224A">
        <w:rPr>
          <w:rFonts w:ascii="Arial" w:hAnsi="Arial" w:cs="Arial"/>
          <w:bCs/>
          <w:sz w:val="22"/>
          <w:szCs w:val="22"/>
        </w:rPr>
        <w:t>, v.r.</w:t>
      </w:r>
      <w:r w:rsidR="00D95B8C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Mgr. Jaroslav Hubert</w:t>
      </w:r>
      <w:r w:rsidR="00AE224A">
        <w:rPr>
          <w:rFonts w:ascii="Arial" w:hAnsi="Arial" w:cs="Arial"/>
          <w:bCs/>
          <w:sz w:val="22"/>
          <w:szCs w:val="22"/>
        </w:rPr>
        <w:t>, v.r.</w:t>
      </w:r>
    </w:p>
    <w:p w14:paraId="7B41C9E7" w14:textId="77777777" w:rsidR="00560DED" w:rsidRPr="00864965" w:rsidRDefault="00050D42" w:rsidP="00864965">
      <w:pPr>
        <w:tabs>
          <w:tab w:val="center" w:pos="1418"/>
          <w:tab w:val="center" w:pos="7371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24722A" w:rsidRPr="00FB6AE5">
        <w:rPr>
          <w:rFonts w:ascii="Arial" w:hAnsi="Arial" w:cs="Arial"/>
          <w:bCs/>
          <w:sz w:val="22"/>
          <w:szCs w:val="22"/>
        </w:rPr>
        <w:t>místostaros</w:t>
      </w:r>
      <w:r w:rsidR="0024722A" w:rsidRPr="00D95B8C">
        <w:rPr>
          <w:rFonts w:ascii="Arial" w:hAnsi="Arial" w:cs="Arial"/>
          <w:bCs/>
          <w:sz w:val="22"/>
          <w:szCs w:val="22"/>
        </w:rPr>
        <w:t>t</w:t>
      </w:r>
      <w:r w:rsidR="00D95B8C" w:rsidRPr="00D95B8C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sectPr w:rsidR="00560DED" w:rsidRPr="00864965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AC359" w14:textId="77777777" w:rsidR="0047048E" w:rsidRDefault="0047048E">
      <w:r>
        <w:separator/>
      </w:r>
    </w:p>
  </w:endnote>
  <w:endnote w:type="continuationSeparator" w:id="0">
    <w:p w14:paraId="25A45D36" w14:textId="77777777" w:rsidR="0047048E" w:rsidRDefault="0047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E22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E224A">
      <w:rPr>
        <w:noProof/>
      </w:rPr>
      <w:t>2</w:t>
    </w:r>
    <w:r>
      <w:fldChar w:fldCharType="end"/>
    </w:r>
  </w:p>
  <w:p w14:paraId="576781A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C015" w14:textId="77777777" w:rsidR="0047048E" w:rsidRDefault="0047048E">
      <w:r>
        <w:separator/>
      </w:r>
    </w:p>
  </w:footnote>
  <w:footnote w:type="continuationSeparator" w:id="0">
    <w:p w14:paraId="74D401E9" w14:textId="77777777" w:rsidR="0047048E" w:rsidRDefault="0047048E">
      <w:r>
        <w:continuationSeparator/>
      </w:r>
    </w:p>
  </w:footnote>
  <w:footnote w:id="1">
    <w:p w14:paraId="1884FE7F" w14:textId="77777777" w:rsidR="00CA1A7A" w:rsidRDefault="00CA1A7A" w:rsidP="00CA1A7A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41241C4A" w14:textId="77777777" w:rsidR="00CA1A7A" w:rsidRDefault="00CA1A7A" w:rsidP="00CA1A7A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  <w:footnote w:id="3">
    <w:p w14:paraId="215E07AB" w14:textId="77777777" w:rsidR="00AB51ED" w:rsidRPr="008B7938" w:rsidRDefault="00AB51ED" w:rsidP="00AB51ED">
      <w:pPr>
        <w:pStyle w:val="Textpoznpodarou"/>
        <w:rPr>
          <w:rFonts w:ascii="Arial" w:hAnsi="Arial" w:cs="Arial"/>
        </w:rPr>
      </w:pPr>
      <w:r w:rsidRPr="008B7938">
        <w:rPr>
          <w:rStyle w:val="Znakapoznpodarou"/>
        </w:rPr>
        <w:footnoteRef/>
      </w:r>
      <w:r w:rsidRPr="008B7938">
        <w:t xml:space="preserve"> </w:t>
      </w:r>
      <w:r w:rsidRPr="008B7938">
        <w:rPr>
          <w:rFonts w:ascii="Arial" w:hAnsi="Arial" w:cs="Arial"/>
        </w:rPr>
        <w:t>do sběrné nádoby se odkládají v uzavřené plastové láhvi nebo kanystru o objemu max. 2 litry</w:t>
      </w:r>
    </w:p>
    <w:p w14:paraId="2F58FB39" w14:textId="77777777" w:rsidR="00AB51ED" w:rsidRDefault="00AB51ED" w:rsidP="00AB51ED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B0DC8864"/>
    <w:lvl w:ilvl="0" w:tplc="EFAAEDC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EB11E8"/>
    <w:multiLevelType w:val="hybridMultilevel"/>
    <w:tmpl w:val="A9D012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04A49A6"/>
    <w:multiLevelType w:val="hybridMultilevel"/>
    <w:tmpl w:val="579A166A"/>
    <w:lvl w:ilvl="0" w:tplc="478C4BB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2028920">
    <w:abstractNumId w:val="5"/>
  </w:num>
  <w:num w:numId="2" w16cid:durableId="614755578">
    <w:abstractNumId w:val="20"/>
  </w:num>
  <w:num w:numId="3" w16cid:durableId="345444316">
    <w:abstractNumId w:val="2"/>
  </w:num>
  <w:num w:numId="4" w16cid:durableId="487285105">
    <w:abstractNumId w:val="13"/>
  </w:num>
  <w:num w:numId="5" w16cid:durableId="2130396591">
    <w:abstractNumId w:val="10"/>
  </w:num>
  <w:num w:numId="6" w16cid:durableId="465047562">
    <w:abstractNumId w:val="17"/>
  </w:num>
  <w:num w:numId="7" w16cid:durableId="1898130819">
    <w:abstractNumId w:val="6"/>
  </w:num>
  <w:num w:numId="8" w16cid:durableId="900794988">
    <w:abstractNumId w:val="1"/>
  </w:num>
  <w:num w:numId="9" w16cid:durableId="2902375">
    <w:abstractNumId w:val="16"/>
  </w:num>
  <w:num w:numId="10" w16cid:durableId="783577619">
    <w:abstractNumId w:val="12"/>
  </w:num>
  <w:num w:numId="11" w16cid:durableId="604700830">
    <w:abstractNumId w:val="11"/>
  </w:num>
  <w:num w:numId="12" w16cid:durableId="1774594509">
    <w:abstractNumId w:val="7"/>
  </w:num>
  <w:num w:numId="13" w16cid:durableId="1746561945">
    <w:abstractNumId w:val="14"/>
  </w:num>
  <w:num w:numId="14" w16cid:durableId="177233829">
    <w:abstractNumId w:val="19"/>
  </w:num>
  <w:num w:numId="15" w16cid:durableId="210698780">
    <w:abstractNumId w:val="8"/>
  </w:num>
  <w:num w:numId="16" w16cid:durableId="738409871">
    <w:abstractNumId w:val="18"/>
  </w:num>
  <w:num w:numId="17" w16cid:durableId="1482768567">
    <w:abstractNumId w:val="3"/>
  </w:num>
  <w:num w:numId="18" w16cid:durableId="1566910275">
    <w:abstractNumId w:val="0"/>
  </w:num>
  <w:num w:numId="19" w16cid:durableId="1994723582">
    <w:abstractNumId w:val="9"/>
  </w:num>
  <w:num w:numId="20" w16cid:durableId="110709239">
    <w:abstractNumId w:val="15"/>
  </w:num>
  <w:num w:numId="21" w16cid:durableId="12570563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9530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43878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02497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65476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24424"/>
    <w:rsid w:val="000332D7"/>
    <w:rsid w:val="00036778"/>
    <w:rsid w:val="000420FD"/>
    <w:rsid w:val="00042756"/>
    <w:rsid w:val="00050D42"/>
    <w:rsid w:val="00053446"/>
    <w:rsid w:val="0005615E"/>
    <w:rsid w:val="0008576A"/>
    <w:rsid w:val="00091C2D"/>
    <w:rsid w:val="00095548"/>
    <w:rsid w:val="000A7E38"/>
    <w:rsid w:val="000D2A58"/>
    <w:rsid w:val="000E7404"/>
    <w:rsid w:val="000F4494"/>
    <w:rsid w:val="000F645D"/>
    <w:rsid w:val="00115451"/>
    <w:rsid w:val="00117E27"/>
    <w:rsid w:val="00122E2D"/>
    <w:rsid w:val="00133646"/>
    <w:rsid w:val="00134AA3"/>
    <w:rsid w:val="00143C84"/>
    <w:rsid w:val="001476FD"/>
    <w:rsid w:val="001510B8"/>
    <w:rsid w:val="00192075"/>
    <w:rsid w:val="001A2281"/>
    <w:rsid w:val="001A5FC6"/>
    <w:rsid w:val="001B44FA"/>
    <w:rsid w:val="001C749D"/>
    <w:rsid w:val="001E5AB3"/>
    <w:rsid w:val="00200839"/>
    <w:rsid w:val="00206275"/>
    <w:rsid w:val="00223F72"/>
    <w:rsid w:val="00230E1B"/>
    <w:rsid w:val="0023379E"/>
    <w:rsid w:val="00244C59"/>
    <w:rsid w:val="0024722A"/>
    <w:rsid w:val="00255095"/>
    <w:rsid w:val="00263C07"/>
    <w:rsid w:val="00264AB3"/>
    <w:rsid w:val="00267188"/>
    <w:rsid w:val="002C32D2"/>
    <w:rsid w:val="002C442F"/>
    <w:rsid w:val="002F43F9"/>
    <w:rsid w:val="002F711A"/>
    <w:rsid w:val="00342BB0"/>
    <w:rsid w:val="00343C2D"/>
    <w:rsid w:val="00351D3F"/>
    <w:rsid w:val="00361ED0"/>
    <w:rsid w:val="00373576"/>
    <w:rsid w:val="00373ECE"/>
    <w:rsid w:val="003934B6"/>
    <w:rsid w:val="003A092D"/>
    <w:rsid w:val="003A7FC0"/>
    <w:rsid w:val="003D30B6"/>
    <w:rsid w:val="003D4FC1"/>
    <w:rsid w:val="003E6651"/>
    <w:rsid w:val="003E7B1D"/>
    <w:rsid w:val="003F1228"/>
    <w:rsid w:val="003F24A0"/>
    <w:rsid w:val="00417B01"/>
    <w:rsid w:val="00423176"/>
    <w:rsid w:val="0042723F"/>
    <w:rsid w:val="00431942"/>
    <w:rsid w:val="0047048E"/>
    <w:rsid w:val="004761AD"/>
    <w:rsid w:val="004B0081"/>
    <w:rsid w:val="004B60AF"/>
    <w:rsid w:val="00503F10"/>
    <w:rsid w:val="00504A7C"/>
    <w:rsid w:val="00505735"/>
    <w:rsid w:val="005137B0"/>
    <w:rsid w:val="00522487"/>
    <w:rsid w:val="00525ABF"/>
    <w:rsid w:val="00553B78"/>
    <w:rsid w:val="00555FEB"/>
    <w:rsid w:val="00560DED"/>
    <w:rsid w:val="0059045F"/>
    <w:rsid w:val="0059780C"/>
    <w:rsid w:val="005A3FFD"/>
    <w:rsid w:val="005E114F"/>
    <w:rsid w:val="005E3069"/>
    <w:rsid w:val="006048BE"/>
    <w:rsid w:val="00617FE8"/>
    <w:rsid w:val="006277AF"/>
    <w:rsid w:val="00630490"/>
    <w:rsid w:val="00641107"/>
    <w:rsid w:val="00653D62"/>
    <w:rsid w:val="006866EF"/>
    <w:rsid w:val="00687FAD"/>
    <w:rsid w:val="006919FB"/>
    <w:rsid w:val="006C3579"/>
    <w:rsid w:val="006F349F"/>
    <w:rsid w:val="00714B2D"/>
    <w:rsid w:val="0072693E"/>
    <w:rsid w:val="00745703"/>
    <w:rsid w:val="007909DA"/>
    <w:rsid w:val="00795009"/>
    <w:rsid w:val="00797A40"/>
    <w:rsid w:val="007A3B21"/>
    <w:rsid w:val="007A514D"/>
    <w:rsid w:val="007B0E6D"/>
    <w:rsid w:val="007C40FF"/>
    <w:rsid w:val="007C4B9F"/>
    <w:rsid w:val="007E1DB2"/>
    <w:rsid w:val="007E2B21"/>
    <w:rsid w:val="008015C8"/>
    <w:rsid w:val="00813046"/>
    <w:rsid w:val="00821DF3"/>
    <w:rsid w:val="00823562"/>
    <w:rsid w:val="0083695F"/>
    <w:rsid w:val="00841C04"/>
    <w:rsid w:val="00856F33"/>
    <w:rsid w:val="00860893"/>
    <w:rsid w:val="00864965"/>
    <w:rsid w:val="00870986"/>
    <w:rsid w:val="00872F8B"/>
    <w:rsid w:val="0087495E"/>
    <w:rsid w:val="00886DA3"/>
    <w:rsid w:val="008A0526"/>
    <w:rsid w:val="008B7938"/>
    <w:rsid w:val="008D3906"/>
    <w:rsid w:val="00902EF2"/>
    <w:rsid w:val="009146F3"/>
    <w:rsid w:val="00963462"/>
    <w:rsid w:val="009774F4"/>
    <w:rsid w:val="009859B0"/>
    <w:rsid w:val="009A64B8"/>
    <w:rsid w:val="009B0840"/>
    <w:rsid w:val="009B680A"/>
    <w:rsid w:val="009B77CC"/>
    <w:rsid w:val="009F54A6"/>
    <w:rsid w:val="009F5BB9"/>
    <w:rsid w:val="00A21C54"/>
    <w:rsid w:val="00A532C2"/>
    <w:rsid w:val="00A625BA"/>
    <w:rsid w:val="00A64714"/>
    <w:rsid w:val="00A773EE"/>
    <w:rsid w:val="00A868E3"/>
    <w:rsid w:val="00A94551"/>
    <w:rsid w:val="00AA107C"/>
    <w:rsid w:val="00AB1FE2"/>
    <w:rsid w:val="00AB51ED"/>
    <w:rsid w:val="00AC7928"/>
    <w:rsid w:val="00AD0D21"/>
    <w:rsid w:val="00AD67BD"/>
    <w:rsid w:val="00AE224A"/>
    <w:rsid w:val="00AF72CD"/>
    <w:rsid w:val="00B13A77"/>
    <w:rsid w:val="00B21F73"/>
    <w:rsid w:val="00B321B0"/>
    <w:rsid w:val="00B321B9"/>
    <w:rsid w:val="00B42462"/>
    <w:rsid w:val="00B56E5A"/>
    <w:rsid w:val="00B71E40"/>
    <w:rsid w:val="00B7787C"/>
    <w:rsid w:val="00BA7164"/>
    <w:rsid w:val="00BB295E"/>
    <w:rsid w:val="00BD3591"/>
    <w:rsid w:val="00BE4DFE"/>
    <w:rsid w:val="00BF0879"/>
    <w:rsid w:val="00BF7514"/>
    <w:rsid w:val="00C25DCE"/>
    <w:rsid w:val="00C26135"/>
    <w:rsid w:val="00C3782E"/>
    <w:rsid w:val="00C67796"/>
    <w:rsid w:val="00C9368B"/>
    <w:rsid w:val="00CA1A7A"/>
    <w:rsid w:val="00CA601C"/>
    <w:rsid w:val="00CB176B"/>
    <w:rsid w:val="00CB5754"/>
    <w:rsid w:val="00CD2F65"/>
    <w:rsid w:val="00CD3C4B"/>
    <w:rsid w:val="00CE017A"/>
    <w:rsid w:val="00CE1581"/>
    <w:rsid w:val="00CF6192"/>
    <w:rsid w:val="00D04C14"/>
    <w:rsid w:val="00D25BA7"/>
    <w:rsid w:val="00D7341B"/>
    <w:rsid w:val="00D91A41"/>
    <w:rsid w:val="00D95B8C"/>
    <w:rsid w:val="00DB107A"/>
    <w:rsid w:val="00DB2051"/>
    <w:rsid w:val="00DD4094"/>
    <w:rsid w:val="00DE0A5F"/>
    <w:rsid w:val="00DE1823"/>
    <w:rsid w:val="00DE54A3"/>
    <w:rsid w:val="00E11050"/>
    <w:rsid w:val="00E24005"/>
    <w:rsid w:val="00E3465C"/>
    <w:rsid w:val="00E41F2B"/>
    <w:rsid w:val="00E428C5"/>
    <w:rsid w:val="00E760AF"/>
    <w:rsid w:val="00EA1B4D"/>
    <w:rsid w:val="00EB2DCF"/>
    <w:rsid w:val="00F11FC3"/>
    <w:rsid w:val="00F301DF"/>
    <w:rsid w:val="00F47FED"/>
    <w:rsid w:val="00F51420"/>
    <w:rsid w:val="00F6786D"/>
    <w:rsid w:val="00F71191"/>
    <w:rsid w:val="00F724DF"/>
    <w:rsid w:val="00F76A45"/>
    <w:rsid w:val="00F77173"/>
    <w:rsid w:val="00FB36A3"/>
    <w:rsid w:val="00FB6AE5"/>
    <w:rsid w:val="00FE6438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BCA0C"/>
  <w15:chartTrackingRefBased/>
  <w15:docId w15:val="{36DF5B6D-A7DC-4B55-B135-968C424C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  <w:lang w:val="x-none" w:eastAsia="x-none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Standard">
    <w:name w:val="Standard"/>
    <w:rsid w:val="00122E2D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TextpoznpodarouChar">
    <w:name w:val="Text pozn. pod čarou Char"/>
    <w:link w:val="Textpoznpodarou"/>
    <w:semiHidden/>
    <w:rsid w:val="00122E2D"/>
    <w:rPr>
      <w:noProof/>
    </w:rPr>
  </w:style>
  <w:style w:type="paragraph" w:styleId="Bezmezer">
    <w:name w:val="No Spacing"/>
    <w:uiPriority w:val="1"/>
    <w:qFormat/>
    <w:rsid w:val="00AB51E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6A317-A7CB-4801-ABFC-CC1E8468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 Hubert</cp:lastModifiedBy>
  <cp:revision>4</cp:revision>
  <cp:lastPrinted>2019-11-14T13:46:00Z</cp:lastPrinted>
  <dcterms:created xsi:type="dcterms:W3CDTF">2025-09-17T15:52:00Z</dcterms:created>
  <dcterms:modified xsi:type="dcterms:W3CDTF">2025-09-17T15:53:00Z</dcterms:modified>
</cp:coreProperties>
</file>