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3825"/>
        <w:gridCol w:w="4245"/>
      </w:tblGrid>
      <w:tr w:rsidR="006C1B0B" w:rsidRPr="00704B01" w14:paraId="15CB2A86" w14:textId="77777777" w:rsidTr="00F077A1">
        <w:trPr>
          <w:trHeight w:val="390"/>
        </w:trPr>
        <w:tc>
          <w:tcPr>
            <w:tcW w:w="183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C258C1" w14:textId="77777777" w:rsidR="006C1B0B" w:rsidRPr="00704B01" w:rsidRDefault="006C1B0B" w:rsidP="00F077A1">
            <w:pPr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noProof/>
              </w:rPr>
              <w:drawing>
                <wp:inline distT="0" distB="0" distL="0" distR="0" wp14:anchorId="6487197A" wp14:editId="2DE94326">
                  <wp:extent cx="933450" cy="542925"/>
                  <wp:effectExtent l="0" t="0" r="0" b="9525"/>
                  <wp:docPr id="902221455" name="Obrázek 1" descr="Obsah obrázku symbol, snímek obrazovky, logo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221455" name="Obrázek 1" descr="Obsah obrázku symbol, snímek obrazovky, logo, Písmo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B01">
              <w:rPr>
                <w:rFonts w:ascii="Arial" w:eastAsia="Times New Roman" w:hAnsi="Arial" w:cs="Arial"/>
                <w:kern w:val="0"/>
                <w:lang w:eastAsia="cs-CZ"/>
              </w:rPr>
              <w:t> </w:t>
            </w:r>
          </w:p>
        </w:tc>
        <w:tc>
          <w:tcPr>
            <w:tcW w:w="807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D3E37F" w14:textId="77777777" w:rsidR="006C1B0B" w:rsidRPr="00704B01" w:rsidRDefault="006C1B0B" w:rsidP="00F077A1">
            <w:pPr>
              <w:ind w:firstLine="45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 xml:space="preserve">             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>Obecně závazná</w:t>
            </w:r>
            <w:r w:rsidRPr="00704B01"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 xml:space="preserve">vyhláška </w:t>
            </w:r>
            <w:r w:rsidRPr="00704B01"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>města Český Krumlov</w:t>
            </w:r>
            <w:r w:rsidRPr="00704B01">
              <w:rPr>
                <w:rFonts w:ascii="Arial" w:eastAsia="Times New Roman" w:hAnsi="Arial" w:cs="Arial"/>
                <w:kern w:val="0"/>
                <w:lang w:eastAsia="cs-CZ"/>
              </w:rPr>
              <w:t> </w:t>
            </w:r>
          </w:p>
        </w:tc>
      </w:tr>
      <w:tr w:rsidR="006C1B0B" w:rsidRPr="00704B01" w14:paraId="794BEC74" w14:textId="77777777" w:rsidTr="00F077A1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2B10AE" w14:textId="77777777" w:rsidR="006C1B0B" w:rsidRPr="00704B01" w:rsidRDefault="006C1B0B" w:rsidP="00F077A1">
            <w:pPr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2B9DF4" w14:textId="77777777" w:rsidR="006C1B0B" w:rsidRPr="00704B01" w:rsidRDefault="006C1B0B" w:rsidP="00F077A1">
            <w:pPr>
              <w:ind w:firstLine="45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578311" w14:textId="77777777" w:rsidR="006C1B0B" w:rsidRPr="00704B01" w:rsidRDefault="006C1B0B" w:rsidP="00F077A1">
            <w:pPr>
              <w:ind w:firstLine="735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 xml:space="preserve">Počet stran: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3</w:t>
            </w:r>
          </w:p>
        </w:tc>
      </w:tr>
      <w:tr w:rsidR="006C1B0B" w:rsidRPr="00704B01" w14:paraId="7219D82D" w14:textId="77777777" w:rsidTr="00F077A1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BB10B4" w14:textId="77777777" w:rsidR="006C1B0B" w:rsidRPr="00704B01" w:rsidRDefault="006C1B0B" w:rsidP="00F077A1">
            <w:pPr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CBF41" w14:textId="5CF2944F" w:rsidR="006C1B0B" w:rsidRPr="00704B01" w:rsidRDefault="006C1B0B" w:rsidP="00F077A1">
            <w:pPr>
              <w:ind w:firstLine="45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Účinnost od: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1. 1. 2024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3C1EFCF" w14:textId="77777777" w:rsidR="006C1B0B" w:rsidRPr="00704B01" w:rsidRDefault="006C1B0B" w:rsidP="00F077A1">
            <w:pPr>
              <w:ind w:firstLine="735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 xml:space="preserve">Počet příloh: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0</w:t>
            </w: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 </w:t>
            </w:r>
          </w:p>
        </w:tc>
      </w:tr>
    </w:tbl>
    <w:p w14:paraId="1FF40F72" w14:textId="454D4854" w:rsidR="00926494" w:rsidRDefault="00000000">
      <w:pPr>
        <w:pStyle w:val="Nzev"/>
      </w:pPr>
      <w:r>
        <w:t>Město Český Krumlov</w:t>
      </w:r>
      <w:r>
        <w:br/>
        <w:t>Zastupitelstvo města Český Krumlov</w:t>
      </w:r>
    </w:p>
    <w:p w14:paraId="71014182" w14:textId="77777777" w:rsidR="00926494" w:rsidRDefault="00000000">
      <w:pPr>
        <w:pStyle w:val="Nadpis1"/>
      </w:pPr>
      <w:r>
        <w:t>Obecně závazná vyhláška města Český Krumlov</w:t>
      </w:r>
      <w:r>
        <w:br/>
        <w:t>o místním poplatku z pobytu</w:t>
      </w:r>
    </w:p>
    <w:p w14:paraId="583B01CD" w14:textId="77777777" w:rsidR="00926494" w:rsidRDefault="00000000">
      <w:pPr>
        <w:pStyle w:val="UvodniVeta"/>
      </w:pPr>
      <w:r>
        <w:t>Zastupitelstvo města Český Krumlov se na svém zasedání dne 14. prosince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6AC0ECC3" w14:textId="77777777" w:rsidR="00926494" w:rsidRDefault="00000000">
      <w:pPr>
        <w:pStyle w:val="Nadpis2"/>
      </w:pPr>
      <w:r>
        <w:t>Čl. 1</w:t>
      </w:r>
      <w:r>
        <w:br/>
        <w:t>Úvodní ustanovení</w:t>
      </w:r>
    </w:p>
    <w:p w14:paraId="0647E623" w14:textId="77777777" w:rsidR="00926494" w:rsidRDefault="00000000">
      <w:pPr>
        <w:pStyle w:val="Odstavec"/>
        <w:numPr>
          <w:ilvl w:val="0"/>
          <w:numId w:val="1"/>
        </w:numPr>
      </w:pPr>
      <w:r>
        <w:t>Město Český Krumlov touto vyhláškou zavádí místní poplatek z pobytu (dále jen „poplatek“).</w:t>
      </w:r>
    </w:p>
    <w:p w14:paraId="0F547268" w14:textId="77777777" w:rsidR="00926494" w:rsidRDefault="00000000">
      <w:pPr>
        <w:pStyle w:val="Odstavec"/>
        <w:numPr>
          <w:ilvl w:val="0"/>
          <w:numId w:val="1"/>
        </w:numPr>
      </w:pPr>
      <w:r>
        <w:t>Správcem poplatku je městský úřad</w:t>
      </w:r>
      <w:r>
        <w:rPr>
          <w:rStyle w:val="Znakapoznpodarou"/>
        </w:rPr>
        <w:footnoteReference w:id="1"/>
      </w:r>
      <w:r>
        <w:t>.</w:t>
      </w:r>
    </w:p>
    <w:p w14:paraId="35B5C145" w14:textId="77777777" w:rsidR="00926494" w:rsidRDefault="00000000">
      <w:pPr>
        <w:pStyle w:val="Nadpis2"/>
      </w:pPr>
      <w:r>
        <w:t>Čl. 2</w:t>
      </w:r>
      <w:r>
        <w:br/>
        <w:t>Předmět, poplatník a plátce poplatku</w:t>
      </w:r>
    </w:p>
    <w:p w14:paraId="18C44478" w14:textId="77777777" w:rsidR="00926494" w:rsidRDefault="00000000">
      <w:pPr>
        <w:pStyle w:val="Odstavec"/>
        <w:numPr>
          <w:ilvl w:val="0"/>
          <w:numId w:val="2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>
        <w:rPr>
          <w:rStyle w:val="Znakapoznpodarou"/>
        </w:rPr>
        <w:footnoteReference w:id="2"/>
      </w:r>
      <w:r>
        <w:t>.</w:t>
      </w:r>
    </w:p>
    <w:p w14:paraId="3C835F40" w14:textId="77777777" w:rsidR="00926494" w:rsidRDefault="00000000">
      <w:pPr>
        <w:pStyle w:val="Odstavec"/>
        <w:numPr>
          <w:ilvl w:val="0"/>
          <w:numId w:val="1"/>
        </w:numPr>
      </w:pPr>
      <w:r>
        <w:t>Poplatníkem poplatku je osoba, která ve městě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14:paraId="16E9E1CF" w14:textId="77777777" w:rsidR="00926494" w:rsidRDefault="00000000">
      <w:pPr>
        <w:pStyle w:val="Odstavec"/>
        <w:numPr>
          <w:ilvl w:val="0"/>
          <w:numId w:val="1"/>
        </w:numPr>
      </w:pPr>
      <w:r>
        <w:t>Plátcem poplatku je poskytovatel úplatného pobytu (dále jen „plátce“). Plátce je povinen vybrat poplatek od poplatníka</w:t>
      </w:r>
      <w:r>
        <w:rPr>
          <w:rStyle w:val="Znakapoznpodarou"/>
        </w:rPr>
        <w:footnoteReference w:id="4"/>
      </w:r>
      <w:r>
        <w:t>.</w:t>
      </w:r>
    </w:p>
    <w:p w14:paraId="25888796" w14:textId="77777777" w:rsidR="00926494" w:rsidRDefault="00000000">
      <w:pPr>
        <w:pStyle w:val="Nadpis2"/>
      </w:pPr>
      <w:r>
        <w:t>Čl. 3</w:t>
      </w:r>
      <w:r>
        <w:br/>
        <w:t>Ohlašovací povinnost</w:t>
      </w:r>
    </w:p>
    <w:p w14:paraId="01C6409D" w14:textId="77777777" w:rsidR="00926494" w:rsidRDefault="00000000">
      <w:pPr>
        <w:pStyle w:val="Odstavec"/>
        <w:numPr>
          <w:ilvl w:val="0"/>
          <w:numId w:val="3"/>
        </w:numPr>
      </w:pPr>
      <w:r>
        <w:t>Plátce je povinen podat správci poplatku ohlášení nejpozději do 15 dnů od zahájení činnosti spočívající v poskytování úplatného pobytu;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14:paraId="2DA98693" w14:textId="77777777" w:rsidR="00926494" w:rsidRDefault="00000000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plátce povinen tuto změnu oznámit do 15 dnů ode dne, kdy nastala</w:t>
      </w:r>
      <w:r>
        <w:rPr>
          <w:rStyle w:val="Znakapoznpodarou"/>
        </w:rPr>
        <w:footnoteReference w:id="6"/>
      </w:r>
      <w:r>
        <w:t>.</w:t>
      </w:r>
    </w:p>
    <w:p w14:paraId="5B9C9071" w14:textId="77777777" w:rsidR="00926494" w:rsidRDefault="00000000">
      <w:pPr>
        <w:pStyle w:val="Nadpis2"/>
      </w:pPr>
      <w:r>
        <w:t>Čl. 4</w:t>
      </w:r>
      <w:r>
        <w:br/>
        <w:t>Evidenční povinnost</w:t>
      </w:r>
    </w:p>
    <w:p w14:paraId="205E2422" w14:textId="77777777" w:rsidR="00926494" w:rsidRDefault="00000000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14:paraId="569CE11A" w14:textId="77777777" w:rsidR="00926494" w:rsidRDefault="00000000">
      <w:pPr>
        <w:pStyle w:val="Nadpis2"/>
      </w:pPr>
      <w:r>
        <w:t>Čl. 5</w:t>
      </w:r>
      <w:r>
        <w:br/>
        <w:t>Sazba poplatku</w:t>
      </w:r>
    </w:p>
    <w:p w14:paraId="5B74777D" w14:textId="77777777" w:rsidR="00926494" w:rsidRDefault="00000000">
      <w:pPr>
        <w:pStyle w:val="Odstavec"/>
      </w:pPr>
      <w:r>
        <w:t>Sazba poplatku činí 50 Kč za každý započatý den pobytu, s výjimkou dne počátku pobytu.</w:t>
      </w:r>
    </w:p>
    <w:p w14:paraId="1E18D678" w14:textId="77777777" w:rsidR="00926494" w:rsidRDefault="00000000">
      <w:pPr>
        <w:pStyle w:val="Nadpis2"/>
      </w:pPr>
      <w:r>
        <w:t>Čl. 6</w:t>
      </w:r>
      <w:r>
        <w:br/>
        <w:t>Splatnost poplatku</w:t>
      </w:r>
    </w:p>
    <w:p w14:paraId="39E88E30" w14:textId="77777777" w:rsidR="00926494" w:rsidRDefault="00000000">
      <w:pPr>
        <w:pStyle w:val="Odstavec"/>
      </w:pPr>
      <w:r>
        <w:t>Plátce odvede vybraný poplatek správci poplatku nejpozději do 15. dne následujícího čtvrtletí.</w:t>
      </w:r>
    </w:p>
    <w:p w14:paraId="29A3A40D" w14:textId="77777777" w:rsidR="00926494" w:rsidRDefault="00000000">
      <w:pPr>
        <w:pStyle w:val="Nadpis2"/>
      </w:pPr>
      <w:r>
        <w:t>Čl. 7</w:t>
      </w:r>
      <w:r>
        <w:br/>
        <w:t xml:space="preserve"> Osvobození</w:t>
      </w:r>
    </w:p>
    <w:p w14:paraId="05D94DAF" w14:textId="77777777" w:rsidR="00926494" w:rsidRDefault="00000000">
      <w:pPr>
        <w:pStyle w:val="Odstavec"/>
      </w:pPr>
      <w:r>
        <w:t>Od poplatku z pobytu jsou osvobozeny osoby vymezené v zákoně o místních poplatcích</w:t>
      </w:r>
      <w:r>
        <w:rPr>
          <w:rStyle w:val="Znakapoznpodarou"/>
        </w:rPr>
        <w:footnoteReference w:id="8"/>
      </w:r>
      <w:r>
        <w:t>.</w:t>
      </w:r>
    </w:p>
    <w:p w14:paraId="7C85E692" w14:textId="77777777" w:rsidR="00926494" w:rsidRDefault="00000000">
      <w:pPr>
        <w:pStyle w:val="Nadpis2"/>
      </w:pPr>
      <w:r>
        <w:t>Čl. 8</w:t>
      </w:r>
      <w:r>
        <w:br/>
        <w:t xml:space="preserve"> Zvýšení poplatku</w:t>
      </w:r>
    </w:p>
    <w:p w14:paraId="37EB717D" w14:textId="77777777" w:rsidR="00926494" w:rsidRDefault="00000000">
      <w:pPr>
        <w:pStyle w:val="Odstavec"/>
        <w:numPr>
          <w:ilvl w:val="2"/>
          <w:numId w:val="1"/>
        </w:numPr>
        <w:ind w:left="567" w:hanging="567"/>
      </w:pPr>
      <w:r>
        <w:t>Správce poplatku může poplatkovému subjektu stanovit zvýšení poplatku jako následek za pozdní úhradu poplatku nebo jeho části, a to až do výše dvojnásobku rozdílu mezi částkou poplatku, která má být zaplacena nebo odvedena, a částkou zaplacenou nebo odvedenou do původního dne splatnosti poplatku. Zvýšení poplatku je příslušenstvím poplatku sledujícím jeho osud.</w:t>
      </w:r>
    </w:p>
    <w:p w14:paraId="5E6DAB64" w14:textId="77777777" w:rsidR="00926494" w:rsidRDefault="00000000">
      <w:pPr>
        <w:pStyle w:val="Odstavec"/>
        <w:numPr>
          <w:ilvl w:val="2"/>
          <w:numId w:val="1"/>
        </w:numPr>
        <w:ind w:left="567" w:hanging="567"/>
      </w:pPr>
      <w:r>
        <w:t>Poplatkovému subjektu, který zaplatí nebo odvede poplatek ve správné výši opožděně, aniž by dosud bylo vydáno rozhodnutí o vyměření poplatku, může správce poplatku stanovit zvýšení poplatku do 1 roku ode dne opožděného zaplacení nebo odvedení tohoto poplatku, nejpozději však do uplynutí lhůty pro stanovení poplatku.</w:t>
      </w:r>
    </w:p>
    <w:p w14:paraId="3054F325" w14:textId="77777777" w:rsidR="00926494" w:rsidRDefault="00000000">
      <w:pPr>
        <w:pStyle w:val="Odstavec"/>
        <w:numPr>
          <w:ilvl w:val="2"/>
          <w:numId w:val="1"/>
        </w:numPr>
        <w:ind w:left="567" w:hanging="567"/>
      </w:pPr>
      <w:r>
        <w:t>Dojde-li k doměření poplatku, správce poplatku může stanovit novou výši zvýšení poplatku.</w:t>
      </w:r>
    </w:p>
    <w:p w14:paraId="4600A7C9" w14:textId="77777777" w:rsidR="00926494" w:rsidRDefault="00000000">
      <w:pPr>
        <w:pStyle w:val="Odstavec"/>
        <w:numPr>
          <w:ilvl w:val="2"/>
          <w:numId w:val="1"/>
        </w:numPr>
        <w:ind w:left="567" w:hanging="567"/>
      </w:pPr>
      <w:r>
        <w:t>Zvýšení poplatku stanoví správce poplatku poplatkovému subjektu platebním výměrem nebo hromadným předpisným seznamem.</w:t>
      </w:r>
    </w:p>
    <w:p w14:paraId="22319F97" w14:textId="77777777" w:rsidR="00926494" w:rsidRDefault="00000000">
      <w:pPr>
        <w:pStyle w:val="Odstavec"/>
        <w:numPr>
          <w:ilvl w:val="2"/>
          <w:numId w:val="1"/>
        </w:numPr>
        <w:ind w:left="567" w:hanging="567"/>
      </w:pPr>
      <w:r>
        <w:t>Zvýšení poplatku je splatné ve lhůtě 30 dnů ode dne oznámení rozhodnutí o zvýšení poplatku.</w:t>
      </w:r>
    </w:p>
    <w:p w14:paraId="64C427F7" w14:textId="77777777" w:rsidR="00926494" w:rsidRDefault="00000000">
      <w:pPr>
        <w:pStyle w:val="Odstavec"/>
        <w:numPr>
          <w:ilvl w:val="2"/>
          <w:numId w:val="1"/>
        </w:numPr>
        <w:ind w:left="567" w:hanging="567"/>
      </w:pPr>
      <w:r>
        <w:t>Penále a úroky podle daňového řádu se neuplatní.</w:t>
      </w:r>
    </w:p>
    <w:p w14:paraId="543E0CD7" w14:textId="77777777" w:rsidR="00926494" w:rsidRDefault="00000000">
      <w:pPr>
        <w:pStyle w:val="Nadpis2"/>
      </w:pPr>
      <w:r>
        <w:lastRenderedPageBreak/>
        <w:t>Čl. 9</w:t>
      </w:r>
      <w:r>
        <w:br/>
        <w:t xml:space="preserve"> Přechodné a zrušovací ustanovení</w:t>
      </w:r>
    </w:p>
    <w:p w14:paraId="6B7F7356" w14:textId="77777777" w:rsidR="00926494" w:rsidRDefault="00000000">
      <w:pPr>
        <w:pStyle w:val="Odstavec"/>
        <w:numPr>
          <w:ilvl w:val="0"/>
          <w:numId w:val="4"/>
        </w:numPr>
      </w:pPr>
      <w:r>
        <w:t>Poplatkové povinnosti vzniklé před nabytím účinnosti této vyhlášky se posuzují podle dosavadních právních předpisů.</w:t>
      </w:r>
    </w:p>
    <w:p w14:paraId="1378A547" w14:textId="77777777" w:rsidR="00926494" w:rsidRDefault="00000000">
      <w:pPr>
        <w:pStyle w:val="Odstavec"/>
        <w:numPr>
          <w:ilvl w:val="0"/>
          <w:numId w:val="1"/>
        </w:numPr>
      </w:pPr>
      <w:r>
        <w:t>Zrušuje se obecně závazná vyhláška č. 3/2020, o místních poplatcích, ze dne 29. října 2020.</w:t>
      </w:r>
    </w:p>
    <w:p w14:paraId="16695229" w14:textId="77777777" w:rsidR="00926494" w:rsidRDefault="00000000">
      <w:pPr>
        <w:pStyle w:val="Odstavec"/>
        <w:numPr>
          <w:ilvl w:val="0"/>
          <w:numId w:val="1"/>
        </w:numPr>
      </w:pPr>
      <w:r>
        <w:t>Zrušuje se obecně závazná vyhláška č. 1/2021, kterou se mění Obecně závazná vyhláška č. 3/2020 o místních poplatcích, ze dne 30. září 2021.</w:t>
      </w:r>
    </w:p>
    <w:p w14:paraId="6181BFAA" w14:textId="77777777" w:rsidR="00926494" w:rsidRDefault="00000000">
      <w:pPr>
        <w:pStyle w:val="Nadpis2"/>
      </w:pPr>
      <w:r>
        <w:t>Čl. 10</w:t>
      </w:r>
      <w:r>
        <w:br/>
        <w:t>Účinnost</w:t>
      </w:r>
    </w:p>
    <w:p w14:paraId="49A2D59E" w14:textId="77777777" w:rsidR="00926494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926494" w14:paraId="66870888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E9E7B7" w14:textId="77777777" w:rsidR="00926494" w:rsidRDefault="00000000">
            <w:pPr>
              <w:pStyle w:val="PodpisovePole"/>
            </w:pPr>
            <w:r>
              <w:t>Alexandr Nogrády v. r.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6B1EBC" w14:textId="77777777" w:rsidR="00926494" w:rsidRDefault="00000000">
            <w:pPr>
              <w:pStyle w:val="PodpisovePole"/>
            </w:pPr>
            <w:r>
              <w:t>Dalibor Uhlíř, MBA v. r.</w:t>
            </w:r>
            <w:r>
              <w:br/>
              <w:t xml:space="preserve"> místostarosta</w:t>
            </w:r>
          </w:p>
        </w:tc>
      </w:tr>
      <w:tr w:rsidR="00926494" w14:paraId="661EED21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5F3B5F" w14:textId="77777777" w:rsidR="00926494" w:rsidRDefault="00926494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758FEB" w14:textId="77777777" w:rsidR="00926494" w:rsidRDefault="00926494">
            <w:pPr>
              <w:pStyle w:val="PodpisovePole"/>
            </w:pPr>
          </w:p>
        </w:tc>
      </w:tr>
    </w:tbl>
    <w:p w14:paraId="4B7C051F" w14:textId="77777777" w:rsidR="00926494" w:rsidRDefault="00926494"/>
    <w:sectPr w:rsidR="00926494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6944" w14:textId="77777777" w:rsidR="00E57E12" w:rsidRDefault="00E57E12">
      <w:r>
        <w:separator/>
      </w:r>
    </w:p>
  </w:endnote>
  <w:endnote w:type="continuationSeparator" w:id="0">
    <w:p w14:paraId="04FEDC59" w14:textId="77777777" w:rsidR="00E57E12" w:rsidRDefault="00E5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E675" w14:textId="77777777" w:rsidR="00E57E12" w:rsidRDefault="00E57E12">
      <w:r>
        <w:rPr>
          <w:color w:val="000000"/>
        </w:rPr>
        <w:separator/>
      </w:r>
    </w:p>
  </w:footnote>
  <w:footnote w:type="continuationSeparator" w:id="0">
    <w:p w14:paraId="5F78B43A" w14:textId="77777777" w:rsidR="00E57E12" w:rsidRDefault="00E57E12">
      <w:r>
        <w:continuationSeparator/>
      </w:r>
    </w:p>
  </w:footnote>
  <w:footnote w:id="1">
    <w:p w14:paraId="488109BC" w14:textId="77777777" w:rsidR="00926494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195F472B" w14:textId="77777777" w:rsidR="00926494" w:rsidRDefault="00000000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14:paraId="7739F63D" w14:textId="77777777" w:rsidR="00926494" w:rsidRDefault="00000000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14:paraId="05A87627" w14:textId="77777777" w:rsidR="00926494" w:rsidRDefault="00000000">
      <w:pPr>
        <w:pStyle w:val="Footnote"/>
      </w:pPr>
      <w:r>
        <w:rPr>
          <w:rStyle w:val="Znakapoznpodarou"/>
        </w:rPr>
        <w:footnoteRef/>
      </w:r>
      <w:r>
        <w:t>§ 3f zákona o místních poplatcích</w:t>
      </w:r>
    </w:p>
  </w:footnote>
  <w:footnote w:id="5">
    <w:p w14:paraId="2AC9708A" w14:textId="77777777" w:rsidR="00926494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plátce uvede zejména své identifikační údaje a skutečnosti rozhodné pro stanovení poplatku</w:t>
      </w:r>
    </w:p>
  </w:footnote>
  <w:footnote w:id="6">
    <w:p w14:paraId="0CEF24B8" w14:textId="77777777" w:rsidR="00926494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14:paraId="4D605E5D" w14:textId="77777777" w:rsidR="00926494" w:rsidRDefault="00000000">
      <w:pPr>
        <w:pStyle w:val="Footnote"/>
      </w:pPr>
      <w:r>
        <w:rPr>
          <w:rStyle w:val="Znakapoznpodarou"/>
        </w:rPr>
        <w:footnoteRef/>
      </w:r>
      <w:r>
        <w:t>§ 3g a § 3h zákona o místních poplatcích</w:t>
      </w:r>
    </w:p>
  </w:footnote>
  <w:footnote w:id="8">
    <w:p w14:paraId="0511067B" w14:textId="77777777" w:rsidR="00926494" w:rsidRDefault="00000000">
      <w:pPr>
        <w:pStyle w:val="Footnote"/>
      </w:pPr>
      <w:r>
        <w:rPr>
          <w:rStyle w:val="Znakapoznpodarou"/>
        </w:rPr>
        <w:footnoteRef/>
      </w:r>
      <w:r>
        <w:t>§ 3b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D7B5B"/>
    <w:multiLevelType w:val="multilevel"/>
    <w:tmpl w:val="5AE0CFD6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2143425212">
    <w:abstractNumId w:val="0"/>
  </w:num>
  <w:num w:numId="2" w16cid:durableId="1813130051">
    <w:abstractNumId w:val="0"/>
    <w:lvlOverride w:ilvl="0">
      <w:startOverride w:val="1"/>
    </w:lvlOverride>
  </w:num>
  <w:num w:numId="3" w16cid:durableId="2130585255">
    <w:abstractNumId w:val="0"/>
    <w:lvlOverride w:ilvl="0">
      <w:startOverride w:val="1"/>
    </w:lvlOverride>
  </w:num>
  <w:num w:numId="4" w16cid:durableId="10221219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94"/>
    <w:rsid w:val="006C1B0B"/>
    <w:rsid w:val="00926494"/>
    <w:rsid w:val="00A17AF2"/>
    <w:rsid w:val="00A92C47"/>
    <w:rsid w:val="00E5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77B9"/>
  <w15:docId w15:val="{A87F397A-B81B-4CA4-B154-1A922D2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character" w:customStyle="1" w:styleId="Nadpis3Char">
    <w:name w:val="Nadpis 3 Char"/>
    <w:basedOn w:val="Standardnpsmoodstavce"/>
    <w:rPr>
      <w:rFonts w:ascii="Calibri Light" w:eastAsia="Times New Roman" w:hAnsi="Calibri Light" w:cs="Mangal"/>
      <w:color w:val="1F3763"/>
      <w:szCs w:val="21"/>
    </w:rPr>
  </w:style>
  <w:style w:type="paragraph" w:customStyle="1" w:styleId="l3">
    <w:name w:val="l3"/>
    <w:basedOn w:val="Normln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PromnnHTML">
    <w:name w:val="HTML Variable"/>
    <w:basedOn w:val="Standardnpsmoodstav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Štaberňák</dc:creator>
  <cp:lastModifiedBy>Hana Beránková</cp:lastModifiedBy>
  <cp:revision>2</cp:revision>
  <cp:lastPrinted>2023-11-27T08:38:00Z</cp:lastPrinted>
  <dcterms:created xsi:type="dcterms:W3CDTF">2023-12-15T09:10:00Z</dcterms:created>
  <dcterms:modified xsi:type="dcterms:W3CDTF">2023-12-15T09:10:00Z</dcterms:modified>
</cp:coreProperties>
</file>