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74" w:rsidRDefault="00B44B7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Obec Smilovice</w:t>
      </w:r>
    </w:p>
    <w:p w:rsidR="00B44B74" w:rsidRDefault="00B44B7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okres Mladá Boleslav</w:t>
      </w:r>
    </w:p>
    <w:p w:rsidR="00B44B74" w:rsidRDefault="00B44B74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4B74" w:rsidRDefault="00B44B74">
      <w:pPr>
        <w:pStyle w:val="Nadpis1"/>
        <w:jc w:val="center"/>
        <w:rPr>
          <w:sz w:val="32"/>
        </w:rPr>
      </w:pPr>
      <w:r>
        <w:rPr>
          <w:sz w:val="32"/>
        </w:rPr>
        <w:t>Obecně závazná vyhláška</w:t>
      </w:r>
    </w:p>
    <w:p w:rsidR="00B44B74" w:rsidRDefault="00B44B74">
      <w:pPr>
        <w:pStyle w:val="Nadpis1"/>
        <w:jc w:val="center"/>
        <w:rPr>
          <w:sz w:val="32"/>
        </w:rPr>
      </w:pPr>
      <w:r>
        <w:rPr>
          <w:sz w:val="32"/>
        </w:rPr>
        <w:t xml:space="preserve"> obce Smilovice</w:t>
      </w:r>
    </w:p>
    <w:p w:rsidR="00B44B74" w:rsidRDefault="00B44B7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č. 2/2007,</w:t>
      </w:r>
    </w:p>
    <w:p w:rsidR="00B44B74" w:rsidRDefault="00B44B7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 </w:t>
      </w:r>
    </w:p>
    <w:p w:rsidR="00B44B74" w:rsidRDefault="00B44B74">
      <w:pPr>
        <w:pStyle w:val="Zkladntext2"/>
        <w:jc w:val="center"/>
        <w:rPr>
          <w:sz w:val="28"/>
        </w:rPr>
      </w:pPr>
      <w:r>
        <w:rPr>
          <w:sz w:val="28"/>
        </w:rPr>
        <w:t>kterou se stanovují podmínky k zabezpečení požární ochrany při akcích, kterých se zúčastňuje větší počet osob</w:t>
      </w:r>
    </w:p>
    <w:p w:rsidR="00B44B74" w:rsidRDefault="00B44B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4B74" w:rsidRDefault="00B44B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Zastupitelstvo obce Smilovice schvaluje a vydává dn</w:t>
      </w:r>
      <w:r w:rsidR="00BC0FAF">
        <w:rPr>
          <w:b w:val="0"/>
          <w:bCs w:val="0"/>
          <w:sz w:val="20"/>
        </w:rPr>
        <w:t xml:space="preserve">e </w:t>
      </w:r>
      <w:proofErr w:type="gramStart"/>
      <w:r w:rsidR="00BC0FAF">
        <w:rPr>
          <w:b w:val="0"/>
          <w:bCs w:val="0"/>
          <w:sz w:val="20"/>
        </w:rPr>
        <w:t>3.10.</w:t>
      </w:r>
      <w:r>
        <w:rPr>
          <w:b w:val="0"/>
          <w:bCs w:val="0"/>
          <w:sz w:val="20"/>
        </w:rPr>
        <w:t xml:space="preserve"> v souladu</w:t>
      </w:r>
      <w:proofErr w:type="gramEnd"/>
      <w:r>
        <w:rPr>
          <w:b w:val="0"/>
          <w:bCs w:val="0"/>
          <w:sz w:val="20"/>
        </w:rPr>
        <w:t xml:space="preserve"> s </w:t>
      </w:r>
      <w:proofErr w:type="spellStart"/>
      <w:r>
        <w:rPr>
          <w:b w:val="0"/>
          <w:bCs w:val="0"/>
          <w:sz w:val="20"/>
        </w:rPr>
        <w:t>ust</w:t>
      </w:r>
      <w:proofErr w:type="spellEnd"/>
      <w:r>
        <w:rPr>
          <w:b w:val="0"/>
          <w:bCs w:val="0"/>
          <w:sz w:val="20"/>
        </w:rPr>
        <w:t>. § 10 písm. d), § 35 a § 84 odst. 2) písm. h) zákona č. 128/2000 Sb., o obcích, ve znění pozdějších předpisů, a s </w:t>
      </w:r>
      <w:proofErr w:type="spellStart"/>
      <w:r>
        <w:rPr>
          <w:b w:val="0"/>
          <w:bCs w:val="0"/>
          <w:sz w:val="20"/>
        </w:rPr>
        <w:t>ust</w:t>
      </w:r>
      <w:proofErr w:type="spellEnd"/>
      <w:r>
        <w:rPr>
          <w:b w:val="0"/>
          <w:bCs w:val="0"/>
          <w:sz w:val="20"/>
        </w:rPr>
        <w:t>. § 29 odst. 1) písm. o) bod 2. zákona č. 133/1985 Sb., o požární ochraně, ve znění pozdějších předpisů, tuto obecně závaznou vyhlášku, kterou se stanovují podmínky k zabezpečení požární ochrany při akcích, kterých se zúčastňuje větší počet osob (dále též jen „vyhláška“):</w:t>
      </w:r>
    </w:p>
    <w:p w:rsidR="00B44B74" w:rsidRDefault="00B44B74">
      <w:pPr>
        <w:rPr>
          <w:rFonts w:ascii="Arial Black" w:hAnsi="Arial Black" w:cs="Arial"/>
          <w:sz w:val="20"/>
        </w:rPr>
      </w:pPr>
      <w:r>
        <w:rPr>
          <w:rFonts w:ascii="Arial Black" w:hAnsi="Arial Black" w:cs="Arial"/>
          <w:sz w:val="20"/>
        </w:rPr>
        <w:t> </w:t>
      </w:r>
    </w:p>
    <w:p w:rsidR="00B44B74" w:rsidRDefault="00B44B74">
      <w:r>
        <w:t> </w:t>
      </w:r>
    </w:p>
    <w:p w:rsidR="00B44B74" w:rsidRDefault="00B44B74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>I.</w:t>
      </w:r>
    </w:p>
    <w:p w:rsidR="00B44B74" w:rsidRDefault="00B44B74">
      <w:pPr>
        <w:pStyle w:val="Nadpis3"/>
        <w:rPr>
          <w:sz w:val="28"/>
        </w:rPr>
      </w:pPr>
      <w:r>
        <w:rPr>
          <w:bCs w:val="0"/>
        </w:rPr>
        <w:t>Úvodní ustanovení</w:t>
      </w:r>
    </w:p>
    <w:p w:rsidR="00B44B74" w:rsidRDefault="00B44B74">
      <w:pPr>
        <w:pStyle w:val="Nadpis1"/>
        <w:jc w:val="center"/>
        <w:rPr>
          <w:sz w:val="20"/>
        </w:rPr>
      </w:pPr>
      <w:r>
        <w:rPr>
          <w:sz w:val="20"/>
        </w:rPr>
        <w:t> </w:t>
      </w:r>
    </w:p>
    <w:p w:rsidR="00B44B74" w:rsidRDefault="00B44B74">
      <w:pPr>
        <w:pStyle w:val="Nadpis1"/>
        <w:jc w:val="center"/>
        <w:rPr>
          <w:sz w:val="20"/>
        </w:rPr>
      </w:pPr>
      <w:r>
        <w:rPr>
          <w:sz w:val="20"/>
        </w:rPr>
        <w:t>Čl. 1</w:t>
      </w:r>
    </w:p>
    <w:p w:rsidR="00B44B74" w:rsidRDefault="00B44B74">
      <w:pPr>
        <w:pStyle w:val="Nadpis1"/>
        <w:jc w:val="center"/>
        <w:rPr>
          <w:sz w:val="20"/>
        </w:rPr>
      </w:pPr>
      <w:r>
        <w:rPr>
          <w:sz w:val="20"/>
        </w:rPr>
        <w:t>Účel vyhlášky</w:t>
      </w:r>
    </w:p>
    <w:p w:rsidR="00B44B74" w:rsidRDefault="00B44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B44B74" w:rsidRDefault="00B44B74">
      <w:pPr>
        <w:pStyle w:val="Zkladntext2"/>
        <w:numPr>
          <w:ilvl w:val="0"/>
          <w:numId w:val="2"/>
        </w:numPr>
        <w:spacing w:after="120"/>
        <w:ind w:left="35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Touto obecně závaznou vyhláškou se stanovují podmínky požární bezpečnosti při kulturních, sportovních, společenských, zábavních, politických, obchodních, náboženských a jiných obdobných akcí a shromáždění, kterých se zúčastňuje větší počet osob (dále jen „akce“).</w:t>
      </w:r>
    </w:p>
    <w:p w:rsidR="00B44B74" w:rsidRDefault="00B44B74">
      <w:pPr>
        <w:pStyle w:val="Zkladntext2"/>
        <w:numPr>
          <w:ilvl w:val="0"/>
          <w:numId w:val="2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Za plnění podmínek stanovených touto obecně závaznou vyhláškou odpovídá pořadatel akce</w:t>
      </w:r>
      <w:r>
        <w:rPr>
          <w:rStyle w:val="Znakapoznpodarou"/>
          <w:b w:val="0"/>
          <w:bCs w:val="0"/>
          <w:sz w:val="20"/>
        </w:rPr>
        <w:footnoteReference w:id="1"/>
      </w:r>
      <w:r>
        <w:rPr>
          <w:b w:val="0"/>
          <w:bCs w:val="0"/>
          <w:sz w:val="20"/>
        </w:rPr>
        <w:t>. Pokud je pořadatelů více, odpovídají všichni stejným dílem nebo v rozsahu, který je upraven písemnou smlouvou mezi pořadateli.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 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 </w:t>
      </w:r>
    </w:p>
    <w:p w:rsidR="00B44B74" w:rsidRDefault="00B44B74">
      <w:pPr>
        <w:pStyle w:val="Zkladntext2"/>
        <w:jc w:val="center"/>
        <w:rPr>
          <w:sz w:val="20"/>
        </w:rPr>
      </w:pPr>
      <w:r>
        <w:rPr>
          <w:sz w:val="20"/>
        </w:rPr>
        <w:t>Čl. 2</w:t>
      </w:r>
    </w:p>
    <w:p w:rsidR="00B44B74" w:rsidRDefault="00B44B74">
      <w:pPr>
        <w:pStyle w:val="Zkladntext2"/>
        <w:jc w:val="center"/>
        <w:rPr>
          <w:sz w:val="28"/>
        </w:rPr>
      </w:pPr>
      <w:r>
        <w:rPr>
          <w:sz w:val="20"/>
        </w:rPr>
        <w:t>Vymezení druhu akcí</w:t>
      </w:r>
    </w:p>
    <w:p w:rsidR="00B44B74" w:rsidRDefault="00B44B74">
      <w:pPr>
        <w:pStyle w:val="Zkladntext2"/>
        <w:ind w:left="360"/>
        <w:jc w:val="both"/>
        <w:rPr>
          <w:sz w:val="20"/>
        </w:rPr>
      </w:pPr>
      <w:r>
        <w:rPr>
          <w:sz w:val="20"/>
        </w:rPr>
        <w:t> 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Za akci s větším počtem osob se považuje taková akce, při které se sejde 200 a více osob.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Takovéto akce se pro účely této vyhlášky považují za činnosti se zvýšeným požárním nebezpečím.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 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 </w:t>
      </w:r>
    </w:p>
    <w:p w:rsidR="00B44B74" w:rsidRDefault="00B44B74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>II.</w:t>
      </w:r>
    </w:p>
    <w:p w:rsidR="00B44B74" w:rsidRDefault="00B44B74">
      <w:pPr>
        <w:pStyle w:val="Nadpis3"/>
      </w:pPr>
      <w:r>
        <w:rPr>
          <w:bCs w:val="0"/>
        </w:rPr>
        <w:t>Stanovení podmínek požární bezpečnosti pro pořádání akcí</w:t>
      </w:r>
    </w:p>
    <w:p w:rsidR="00B44B74" w:rsidRDefault="00B44B74">
      <w:r>
        <w:t> </w:t>
      </w:r>
    </w:p>
    <w:p w:rsidR="00B44B74" w:rsidRDefault="00B44B74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Čl. 3</w:t>
      </w:r>
    </w:p>
    <w:p w:rsidR="00B44B74" w:rsidRDefault="00B44B74">
      <w:pPr>
        <w:pStyle w:val="Zkladntextodsazen"/>
        <w:jc w:val="center"/>
        <w:rPr>
          <w:b/>
          <w:bCs/>
        </w:rPr>
      </w:pPr>
      <w:r>
        <w:rPr>
          <w:b/>
          <w:bCs/>
        </w:rPr>
        <w:t>Organizační zajištění akce</w:t>
      </w:r>
    </w:p>
    <w:p w:rsidR="00B44B74" w:rsidRDefault="00B44B74">
      <w:pPr>
        <w:pStyle w:val="Zkladntextodsazen"/>
        <w:jc w:val="center"/>
        <w:rPr>
          <w:szCs w:val="20"/>
        </w:rPr>
      </w:pPr>
      <w:r>
        <w:rPr>
          <w:szCs w:val="20"/>
        </w:rPr>
        <w:t> 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Pořadatel akce podle této vyhlášky je povinen její konání ohlásit na Obecní úřad Smilovice a předložit doklady o zajištění požární bezpečnosti akce, a to ve lhůtě minimálně 10</w:t>
      </w:r>
      <w:r>
        <w:rPr>
          <w:b w:val="0"/>
          <w:bCs w:val="0"/>
          <w:color w:val="FF00FF"/>
          <w:sz w:val="20"/>
        </w:rPr>
        <w:t xml:space="preserve"> </w:t>
      </w:r>
      <w:r>
        <w:rPr>
          <w:b w:val="0"/>
          <w:bCs w:val="0"/>
          <w:sz w:val="20"/>
        </w:rPr>
        <w:t>dní před konáním akce.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Pokud není pořadatel akce vlastníkem prostoru, ve kterém se akce koná, musí být </w:t>
      </w:r>
      <w:proofErr w:type="gramStart"/>
      <w:r>
        <w:rPr>
          <w:b w:val="0"/>
          <w:bCs w:val="0"/>
          <w:sz w:val="20"/>
        </w:rPr>
        <w:t>před  započetím</w:t>
      </w:r>
      <w:proofErr w:type="gramEnd"/>
      <w:r>
        <w:rPr>
          <w:b w:val="0"/>
          <w:bCs w:val="0"/>
          <w:sz w:val="20"/>
        </w:rPr>
        <w:t xml:space="preserve"> akce rozsah odpovědností mezi pořadatelem a vlastníkem prostoru stanoven smlouvou</w:t>
      </w:r>
      <w:r>
        <w:rPr>
          <w:rStyle w:val="Znakapoznpodarou"/>
          <w:b w:val="0"/>
          <w:bCs w:val="0"/>
          <w:sz w:val="20"/>
        </w:rPr>
        <w:footnoteReference w:id="2"/>
      </w:r>
      <w:r>
        <w:rPr>
          <w:b w:val="0"/>
          <w:bCs w:val="0"/>
          <w:sz w:val="20"/>
        </w:rPr>
        <w:t>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 pořádání akce lze využívat pouze prostor určený ke shromažďování zvláštním právním předpisem.</w:t>
      </w:r>
      <w:r>
        <w:rPr>
          <w:rStyle w:val="Znakapoznpodarou"/>
          <w:b w:val="0"/>
          <w:bCs w:val="0"/>
          <w:sz w:val="20"/>
        </w:rPr>
        <w:footnoteReference w:id="3"/>
      </w:r>
      <w:r>
        <w:rPr>
          <w:b w:val="0"/>
          <w:bCs w:val="0"/>
          <w:sz w:val="20"/>
        </w:rPr>
        <w:t xml:space="preserve"> 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lastRenderedPageBreak/>
        <w:t xml:space="preserve">Pořádají-li se akce opakovaně na tomtéž místě za shodných podmínek, lze stanovit jednotný rozsah a způsob zabezpečení požární ochrany pro určený počet akcí na určitou časovou dobu, nejdéle však na 6 měsíců. Před každou jednotlivou akcí však musí </w:t>
      </w:r>
      <w:proofErr w:type="gramStart"/>
      <w:r>
        <w:rPr>
          <w:b w:val="0"/>
          <w:bCs w:val="0"/>
          <w:sz w:val="20"/>
        </w:rPr>
        <w:t>být  provedena</w:t>
      </w:r>
      <w:proofErr w:type="gramEnd"/>
      <w:r>
        <w:rPr>
          <w:b w:val="0"/>
          <w:bCs w:val="0"/>
          <w:sz w:val="20"/>
        </w:rPr>
        <w:t xml:space="preserve"> kontrola stanovených podmínek požární bezpečnosti a zjištěné nedostatky před započetím akce odstraněny. Provedení kontroly přísluší pořadateli akce.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 zajištění požární bezpečnosti akce ustanovuje pořadatel akce preventivní požární hlídku</w:t>
      </w:r>
      <w:r>
        <w:rPr>
          <w:rStyle w:val="Znakapoznpodarou"/>
          <w:b w:val="0"/>
          <w:bCs w:val="0"/>
          <w:sz w:val="20"/>
        </w:rPr>
        <w:footnoteReference w:id="4"/>
      </w:r>
      <w:r>
        <w:rPr>
          <w:b w:val="0"/>
          <w:bCs w:val="0"/>
          <w:sz w:val="20"/>
        </w:rPr>
        <w:t>. Preventivní požární hlídka je složena z velitele a nejméně dvou členů hlídky. Podle povahy akce (rozlehlost místa konání, počet osob na akci, ztížený únik osob, přítomnost hořlavých látek s vlivem na rozvoj požáru a zakouření prostoru, použití pyrotechniky, použití otevřeného ohně, apod.) musí být pořadatelem akce stanoven vyšší počet členů hlídky odpovídající situaci z hlediska zajištění požární bezpečnosti akce. V případě pochybností může rozhodnout o počtu členů preventivní požární hlídky obec.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Do preventivní požární hlídky mohou být zařazeny jen osoby, které absolvovaly odbornou přípravu</w:t>
      </w:r>
      <w:r>
        <w:rPr>
          <w:rStyle w:val="Znakapoznpodarou"/>
          <w:b w:val="0"/>
          <w:bCs w:val="0"/>
          <w:sz w:val="20"/>
        </w:rPr>
        <w:footnoteReference w:id="5"/>
      </w:r>
      <w:r>
        <w:rPr>
          <w:b w:val="0"/>
          <w:bCs w:val="0"/>
          <w:sz w:val="20"/>
        </w:rPr>
        <w:t xml:space="preserve">. Doklad o odborné přípravě nesmí být starší než jeden rok. 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Příjezdové komunikace a nástupní plochy u objektu nebo prostoru, kde se akce koná, musí být ponechány volné pro příjezd požární techniky a dalších vozidel integrovaného záchranného systému. Tato místa musí být označena zákazem parkování vozidel nebo vymezena zábranami.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Únikové cesty pro evakuaci osob musí být volné. Na únikových cestách je zakázáno umisťovat předměty a zařízení znemožňující a omezující bezpečný únik osob. Dveře na únikových cestách musí být během akce odemčené a otevíratelné ve směru úniku z vnitřku prostoru. Pokud nelze požadavek zajistit, musí být u únikových východů v průběhu akce obsluha dveří.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Umístění atrakcí (např. pouťových, prodejních </w:t>
      </w:r>
      <w:proofErr w:type="gramStart"/>
      <w:r>
        <w:rPr>
          <w:b w:val="0"/>
          <w:bCs w:val="0"/>
          <w:sz w:val="20"/>
        </w:rPr>
        <w:t>stánků,  apod.</w:t>
      </w:r>
      <w:proofErr w:type="gramEnd"/>
      <w:r>
        <w:rPr>
          <w:b w:val="0"/>
          <w:bCs w:val="0"/>
          <w:sz w:val="20"/>
        </w:rPr>
        <w:t xml:space="preserve">) musí  umožnit průjezd požární techniky a jiných vozidel integrovaného záchranného systému. </w:t>
      </w:r>
      <w:proofErr w:type="gramStart"/>
      <w:r>
        <w:rPr>
          <w:b w:val="0"/>
          <w:bCs w:val="0"/>
          <w:sz w:val="20"/>
        </w:rPr>
        <w:t>Musí</w:t>
      </w:r>
      <w:proofErr w:type="gramEnd"/>
      <w:r>
        <w:rPr>
          <w:b w:val="0"/>
          <w:bCs w:val="0"/>
          <w:sz w:val="20"/>
        </w:rPr>
        <w:t xml:space="preserve"> být zajištěn </w:t>
      </w:r>
      <w:proofErr w:type="gramStart"/>
      <w:r>
        <w:rPr>
          <w:b w:val="0"/>
          <w:bCs w:val="0"/>
          <w:sz w:val="20"/>
        </w:rPr>
        <w:t>přistup</w:t>
      </w:r>
      <w:proofErr w:type="gramEnd"/>
      <w:r>
        <w:rPr>
          <w:b w:val="0"/>
          <w:bCs w:val="0"/>
          <w:sz w:val="20"/>
        </w:rPr>
        <w:t xml:space="preserve"> k přenosným hasicím přístrojům, prostředkům pro ohlášení požáru nebo jiné události a k ostatním zařízením požární ochrany nacházejícím se v prostoru konání akce.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Pokud je při akci ve vnitřním shromažďovacím prostoru (prostor ohraničený po obvodu a shora pevnými nebo přestavitelnými stavebními konstrukcemi) použito otevřeného ohně a žhavých předmětů ve spojení s lehce hořlavými kapalinami, ohňostroje, apod., musí mít scénické stavby, dekorace, textilie apod., úpravu ke snížení jejich hořlavosti. Pokud není úprava provedena, vystoupení nelze provést.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  <w:sz w:val="20"/>
        </w:rPr>
        <w:t xml:space="preserve">Plnění </w:t>
      </w:r>
      <w:proofErr w:type="gramStart"/>
      <w:r>
        <w:rPr>
          <w:b w:val="0"/>
          <w:bCs w:val="0"/>
          <w:sz w:val="20"/>
        </w:rPr>
        <w:t>balónků  plyny</w:t>
      </w:r>
      <w:proofErr w:type="gramEnd"/>
      <w:r>
        <w:rPr>
          <w:b w:val="0"/>
          <w:bCs w:val="0"/>
          <w:sz w:val="20"/>
        </w:rPr>
        <w:t>, které ve směsi se vzduchem tvoří hořlavou nebo výbušnou směs (např. vodík, acetylén), je zakázáno.</w:t>
      </w:r>
    </w:p>
    <w:p w:rsidR="00B44B74" w:rsidRDefault="00B44B74">
      <w:pPr>
        <w:pStyle w:val="Zkladntext2"/>
        <w:numPr>
          <w:ilvl w:val="0"/>
          <w:numId w:val="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  <w:sz w:val="20"/>
        </w:rPr>
        <w:t>Je-li součástí akce ve venkovním shromažďovacím prostoru (prostor neuzavřený po obvodě nebo shora stavebními konstrukcemi a prostor částečně nebo zcela ohraničený ohradní stěnou, oplocením, přenosnými zábranami apod., včetně neomezeného veřejného prostranství) ohňostroj</w:t>
      </w:r>
      <w:r>
        <w:rPr>
          <w:rStyle w:val="Znakapoznpodarou"/>
          <w:b w:val="0"/>
          <w:bCs w:val="0"/>
          <w:sz w:val="20"/>
        </w:rPr>
        <w:footnoteReference w:id="6"/>
      </w:r>
      <w:r>
        <w:rPr>
          <w:b w:val="0"/>
          <w:bCs w:val="0"/>
          <w:sz w:val="20"/>
        </w:rPr>
        <w:t>,</w:t>
      </w:r>
      <w:r>
        <w:rPr>
          <w:b w:val="0"/>
          <w:bCs w:val="0"/>
          <w:sz w:val="20"/>
          <w:vertAlign w:val="superscript"/>
        </w:rPr>
        <w:t xml:space="preserve"> </w:t>
      </w:r>
      <w:r>
        <w:rPr>
          <w:b w:val="0"/>
          <w:bCs w:val="0"/>
          <w:sz w:val="20"/>
        </w:rPr>
        <w:t>postupuje se podle zvláštních právních předpisů.</w:t>
      </w:r>
    </w:p>
    <w:p w:rsidR="00B44B74" w:rsidRDefault="00B44B74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44B74" w:rsidRDefault="00B44B74">
      <w:pPr>
        <w:pStyle w:val="Seznam2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:rsidR="00B44B74" w:rsidRDefault="00B44B74">
      <w:pPr>
        <w:pStyle w:val="Seznam2"/>
        <w:ind w:left="0" w:firstLine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Pořadatel  akce</w:t>
      </w:r>
      <w:proofErr w:type="gramEnd"/>
    </w:p>
    <w:p w:rsidR="00B44B74" w:rsidRDefault="00B44B74">
      <w:pPr>
        <w:pStyle w:val="Seznam2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44B74" w:rsidRDefault="00B44B74">
      <w:pPr>
        <w:pStyle w:val="Seznam2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Pořadatel akce stanoví rozsah a způsob zabezpečení požární ochrany, včetně povinností všech osob podílejících se na organizačním a technickém zajištění akce</w:t>
      </w:r>
      <w:r>
        <w:rPr>
          <w:rStyle w:val="Znakapoznpodarou"/>
          <w:rFonts w:ascii="Arial" w:hAnsi="Arial" w:cs="Arial"/>
        </w:rPr>
        <w:footnoteReference w:id="7"/>
      </w:r>
      <w:r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>Doklad o stanovení bude mít písemnou formu.</w:t>
      </w:r>
    </w:p>
    <w:p w:rsidR="00B44B74" w:rsidRDefault="00B44B74">
      <w:pPr>
        <w:pStyle w:val="Seznam2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Pořadatel akce je povinen zajistit plnění ostatních úkolů uvedených v čl. 3 této obecně závazné vyhlášky.</w:t>
      </w:r>
    </w:p>
    <w:p w:rsidR="00B44B74" w:rsidRDefault="00B44B74">
      <w:pPr>
        <w:pStyle w:val="Seznam2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Před akcí je pořadatel akce povinen ověřit provedením kontroly protipožární zajištění akce. Zjištěné nedostatky je povinen odstranit do zahájení akce. Pokud závady vážně ohrožují bezpečnost diváků a účinkujících (například při použití pyrotechniky) a nelze je odstranit, nesmí pořadatel akce akci uskutečnit.</w:t>
      </w:r>
    </w:p>
    <w:p w:rsidR="00B44B74" w:rsidRDefault="00B44B74">
      <w:pPr>
        <w:pStyle w:val="Seznam2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přípravě a dodržení podmínek požární bezpečnosti akce, zejména o podmínkách stanovených touto obecně závaznou vyhláškou, vede pořadatel akce průkazné doklady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. </w:t>
      </w:r>
    </w:p>
    <w:p w:rsidR="00B44B74" w:rsidRDefault="00B44B74">
      <w:pPr>
        <w:pStyle w:val="Seznam2"/>
        <w:jc w:val="both"/>
      </w:pPr>
      <w:r>
        <w:lastRenderedPageBreak/>
        <w:t> </w:t>
      </w:r>
    </w:p>
    <w:p w:rsidR="00B44B74" w:rsidRDefault="00B44B74">
      <w:pPr>
        <w:pStyle w:val="Seznam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5</w:t>
      </w:r>
    </w:p>
    <w:p w:rsidR="00B44B74" w:rsidRDefault="00B44B74">
      <w:pPr>
        <w:pStyle w:val="Seznam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Preventivní požární hlídka</w:t>
      </w:r>
    </w:p>
    <w:p w:rsidR="00B44B74" w:rsidRDefault="00B44B74">
      <w:pPr>
        <w:pStyle w:val="Seznam2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4B74" w:rsidRDefault="00B44B74">
      <w:pPr>
        <w:pStyle w:val="Zkladntext2"/>
        <w:numPr>
          <w:ilvl w:val="0"/>
          <w:numId w:val="8"/>
        </w:numPr>
        <w:spacing w:after="120"/>
        <w:ind w:left="35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Úkolem preventivní požární hlídky je dohlížet na dodržování předpisů o požární ochraně a v případě vzniku požáru provést nutná opatření k záchraně ohrožených osob, přivolat jednotku požární ochrany a zúčastnit se likvidace požáru.</w:t>
      </w:r>
    </w:p>
    <w:p w:rsidR="00B44B74" w:rsidRDefault="00B44B74">
      <w:pPr>
        <w:pStyle w:val="Zkladntext2"/>
        <w:numPr>
          <w:ilvl w:val="0"/>
          <w:numId w:val="8"/>
        </w:numPr>
        <w:spacing w:after="120"/>
        <w:ind w:left="35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Velitel a členové preventivní požární hlídky mohou vykonávat službu v hlídce po absolvování odborné přípravy</w:t>
      </w:r>
      <w:r>
        <w:rPr>
          <w:rStyle w:val="Znakapoznpodarou"/>
          <w:b w:val="0"/>
          <w:bCs w:val="0"/>
          <w:sz w:val="20"/>
        </w:rPr>
        <w:footnoteReference w:id="9"/>
      </w:r>
      <w:r>
        <w:rPr>
          <w:b w:val="0"/>
          <w:bCs w:val="0"/>
          <w:sz w:val="20"/>
        </w:rPr>
        <w:t>. Odbornou přípravu provádí odborně způsobilé osoby</w:t>
      </w:r>
      <w:r>
        <w:rPr>
          <w:rStyle w:val="Znakapoznpodarou"/>
          <w:b w:val="0"/>
          <w:bCs w:val="0"/>
          <w:sz w:val="20"/>
        </w:rPr>
        <w:footnoteReference w:id="10"/>
      </w:r>
      <w:r>
        <w:rPr>
          <w:b w:val="0"/>
          <w:bCs w:val="0"/>
          <w:sz w:val="20"/>
        </w:rPr>
        <w:t>.</w:t>
      </w:r>
    </w:p>
    <w:p w:rsidR="00B44B74" w:rsidRDefault="00B44B74">
      <w:pPr>
        <w:pStyle w:val="Zkladntext2"/>
        <w:numPr>
          <w:ilvl w:val="0"/>
          <w:numId w:val="8"/>
        </w:numPr>
        <w:spacing w:after="120"/>
        <w:ind w:left="35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Mezi velitelem hlídky, členy hlídky a ostatními pořadateli musí být stanoven způsob předávání informací a provedeno odzkoušení komunikačního systému.</w:t>
      </w:r>
    </w:p>
    <w:p w:rsidR="00B44B74" w:rsidRDefault="00B44B74">
      <w:pPr>
        <w:pStyle w:val="Zkladntext2"/>
        <w:numPr>
          <w:ilvl w:val="0"/>
          <w:numId w:val="8"/>
        </w:numPr>
        <w:spacing w:after="120"/>
        <w:ind w:left="35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Za seznámení preventivní požární hlídky s organizačními a protipožárními opatřeními akce a úkoly požární hlídky odpovídá pořadatel akce</w:t>
      </w:r>
      <w:r>
        <w:rPr>
          <w:rStyle w:val="Znakapoznpodarou"/>
          <w:b w:val="0"/>
          <w:bCs w:val="0"/>
          <w:sz w:val="20"/>
        </w:rPr>
        <w:footnoteReference w:id="11"/>
      </w:r>
      <w:r>
        <w:rPr>
          <w:b w:val="0"/>
          <w:bCs w:val="0"/>
          <w:sz w:val="20"/>
        </w:rPr>
        <w:t>.</w:t>
      </w:r>
    </w:p>
    <w:p w:rsidR="00B44B74" w:rsidRDefault="00B44B74">
      <w:pPr>
        <w:pStyle w:val="Zkladntext2"/>
        <w:numPr>
          <w:ilvl w:val="0"/>
          <w:numId w:val="8"/>
        </w:numPr>
        <w:spacing w:after="120"/>
        <w:ind w:left="35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V průběhu akce musí být každý člen preventivní požární hlídky viditelně označen. Členové preventivní požární hlídky jsou povinni chovat se během akce důstojně a nesmí požívat alkoholické nápoje.</w:t>
      </w:r>
    </w:p>
    <w:p w:rsidR="00B44B74" w:rsidRDefault="00B44B74">
      <w:pPr>
        <w:pStyle w:val="Zkladntext2"/>
        <w:numPr>
          <w:ilvl w:val="0"/>
          <w:numId w:val="8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Preventivní požární hlídka před zahájením akce provede:</w:t>
      </w:r>
    </w:p>
    <w:p w:rsidR="00B44B74" w:rsidRDefault="00B44B74">
      <w:pPr>
        <w:pStyle w:val="Zkladntext2"/>
        <w:numPr>
          <w:ilvl w:val="1"/>
          <w:numId w:val="10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seznámení se s charakterem akce,</w:t>
      </w:r>
    </w:p>
    <w:p w:rsidR="00B44B74" w:rsidRDefault="00B44B74">
      <w:pPr>
        <w:pStyle w:val="Zkladntext2"/>
        <w:numPr>
          <w:ilvl w:val="1"/>
          <w:numId w:val="10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seznámení se s charakterem objektu a prostoru, v němž bude akce probíhat,</w:t>
      </w:r>
    </w:p>
    <w:p w:rsidR="00B44B74" w:rsidRDefault="00B44B74">
      <w:pPr>
        <w:pStyle w:val="Zkladntext2"/>
        <w:numPr>
          <w:ilvl w:val="1"/>
          <w:numId w:val="10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kontrolu požárně bezpečnostních zařízení v objektu,</w:t>
      </w:r>
    </w:p>
    <w:p w:rsidR="00B44B74" w:rsidRDefault="00B44B74">
      <w:pPr>
        <w:pStyle w:val="Zkladntext2"/>
        <w:numPr>
          <w:ilvl w:val="1"/>
          <w:numId w:val="10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prověření, použitelnost a dostupnost prostředků pro zásah,</w:t>
      </w:r>
    </w:p>
    <w:p w:rsidR="00B44B74" w:rsidRDefault="00B44B74">
      <w:pPr>
        <w:pStyle w:val="Zkladntext2"/>
        <w:numPr>
          <w:ilvl w:val="1"/>
          <w:numId w:val="10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prověření únikových cest, jejich volnost a možnost použití (klíče od východů apod.),</w:t>
      </w:r>
    </w:p>
    <w:p w:rsidR="00B44B74" w:rsidRDefault="00B44B74">
      <w:pPr>
        <w:pStyle w:val="Zkladntext2"/>
        <w:numPr>
          <w:ilvl w:val="1"/>
          <w:numId w:val="10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prověření možnosti vyhlášení požárního poplachu a přivolání pomoci,</w:t>
      </w:r>
    </w:p>
    <w:p w:rsidR="00B44B74" w:rsidRDefault="00B44B74">
      <w:pPr>
        <w:pStyle w:val="Zkladntext2"/>
        <w:numPr>
          <w:ilvl w:val="1"/>
          <w:numId w:val="10"/>
        </w:numPr>
        <w:spacing w:after="120"/>
        <w:ind w:left="1077" w:hanging="357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zapsání zjištěných skutečností do požární knihy.</w:t>
      </w:r>
    </w:p>
    <w:p w:rsidR="00B44B74" w:rsidRDefault="00B44B74">
      <w:pPr>
        <w:pStyle w:val="Zkladntext2"/>
        <w:numPr>
          <w:ilvl w:val="0"/>
          <w:numId w:val="8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Během akce a po jejím skončení preventivní požární hlídka především:</w:t>
      </w:r>
    </w:p>
    <w:p w:rsidR="00B44B74" w:rsidRDefault="00B44B74">
      <w:pPr>
        <w:pStyle w:val="Zkladntext2"/>
        <w:numPr>
          <w:ilvl w:val="1"/>
          <w:numId w:val="12"/>
        </w:numPr>
        <w:jc w:val="both"/>
        <w:rPr>
          <w:b w:val="0"/>
          <w:bCs w:val="0"/>
          <w:sz w:val="20"/>
        </w:rPr>
      </w:pPr>
      <w:proofErr w:type="gramStart"/>
      <w:r>
        <w:rPr>
          <w:b w:val="0"/>
          <w:bCs w:val="0"/>
          <w:sz w:val="20"/>
        </w:rPr>
        <w:t>se zaměřuje</w:t>
      </w:r>
      <w:proofErr w:type="gramEnd"/>
      <w:r>
        <w:rPr>
          <w:b w:val="0"/>
          <w:bCs w:val="0"/>
          <w:sz w:val="20"/>
        </w:rPr>
        <w:t xml:space="preserve"> na provádění požárního dohledu a kontrolu dodržování zásad požární bezpečnosti (kouření na vyhrazených místech, používání topidel apod.),</w:t>
      </w:r>
    </w:p>
    <w:p w:rsidR="00B44B74" w:rsidRDefault="00B44B74">
      <w:pPr>
        <w:pStyle w:val="Zkladntext2"/>
        <w:numPr>
          <w:ilvl w:val="1"/>
          <w:numId w:val="12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sleduje stav a dostupnost požárně bezpečnostních zařízení a věcných prostředků PO,</w:t>
      </w:r>
    </w:p>
    <w:p w:rsidR="00B44B74" w:rsidRDefault="00B44B74">
      <w:pPr>
        <w:pStyle w:val="Zkladntext2"/>
        <w:numPr>
          <w:ilvl w:val="1"/>
          <w:numId w:val="12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provádí stálou dohlídku nade všemi prostory objektu, kde by mohlo dojít ke vzniku požáru a po skončení akce provede prohlídku těchto prostorů,</w:t>
      </w:r>
    </w:p>
    <w:p w:rsidR="00B44B74" w:rsidRDefault="00B44B74">
      <w:pPr>
        <w:pStyle w:val="Zkladntext2"/>
        <w:numPr>
          <w:ilvl w:val="1"/>
          <w:numId w:val="12"/>
        </w:numPr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preventivní požární hlídka odchází z objektu jako </w:t>
      </w:r>
      <w:proofErr w:type="gramStart"/>
      <w:r>
        <w:rPr>
          <w:b w:val="0"/>
          <w:bCs w:val="0"/>
          <w:sz w:val="20"/>
        </w:rPr>
        <w:t>poslední !!!</w:t>
      </w:r>
      <w:proofErr w:type="gramEnd"/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B44B74" w:rsidRDefault="00B44B74">
      <w:pPr>
        <w:jc w:val="center"/>
        <w:rPr>
          <w:sz w:val="20"/>
        </w:rPr>
      </w:pPr>
      <w:r>
        <w:rPr>
          <w:sz w:val="20"/>
        </w:rPr>
        <w:t> </w:t>
      </w:r>
    </w:p>
    <w:p w:rsidR="00B44B74" w:rsidRDefault="00B44B74">
      <w:pPr>
        <w:pStyle w:val="Nadpis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6</w:t>
      </w:r>
    </w:p>
    <w:p w:rsidR="00B44B74" w:rsidRDefault="00B44B74">
      <w:pPr>
        <w:pStyle w:val="Nadpis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Účinkující a účastníci akce</w:t>
      </w:r>
    </w:p>
    <w:p w:rsidR="00B44B74" w:rsidRDefault="00B44B74">
      <w:pPr>
        <w:rPr>
          <w:sz w:val="20"/>
        </w:rPr>
      </w:pPr>
      <w:r>
        <w:rPr>
          <w:sz w:val="20"/>
        </w:rPr>
        <w:t> </w:t>
      </w:r>
    </w:p>
    <w:p w:rsidR="00B44B74" w:rsidRDefault="00B44B74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akce je povinen seznámit účinkující s protipožárními opatřeními</w:t>
      </w:r>
      <w:r>
        <w:rPr>
          <w:rStyle w:val="Znakapoznpodarou"/>
          <w:rFonts w:ascii="Arial" w:hAnsi="Arial" w:cs="Arial"/>
          <w:sz w:val="20"/>
        </w:rPr>
        <w:footnoteReference w:id="12"/>
      </w:r>
      <w:r>
        <w:rPr>
          <w:rFonts w:ascii="Arial" w:hAnsi="Arial" w:cs="Arial"/>
          <w:sz w:val="20"/>
        </w:rPr>
        <w:t>, zejména dohodnout používání požárně nebezpečných rekvizit, které mohou způsobit požár nebo nežádoucí zakouření prostoru (pyrotechnické prostředky, otevřený oheň, apod.) a stanovit v potřebném rozsahu opatření požární ochrany.</w:t>
      </w:r>
    </w:p>
    <w:p w:rsidR="00B44B74" w:rsidRDefault="00B44B74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 akce jsou seznamováni s protipožárními opatřeními, rozmístěním informačních požárních a bezpečnostních tabulek, značením únikových cest, ostatními zákazy a příkazy. Tato upozornění a omezení mohou být také součástí vstupenek a programů akce.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 </w:t>
      </w:r>
    </w:p>
    <w:p w:rsidR="00B44B74" w:rsidRDefault="00B44B74">
      <w:pPr>
        <w:pStyle w:val="Zkladntext2"/>
        <w:jc w:val="both"/>
        <w:rPr>
          <w:b w:val="0"/>
          <w:bCs w:val="0"/>
        </w:rPr>
      </w:pPr>
      <w:r>
        <w:rPr>
          <w:b w:val="0"/>
          <w:bCs w:val="0"/>
        </w:rPr>
        <w:t> </w:t>
      </w:r>
    </w:p>
    <w:p w:rsidR="00B44B74" w:rsidRDefault="00B44B74">
      <w:pPr>
        <w:pStyle w:val="Nadpis2"/>
        <w:jc w:val="center"/>
        <w:rPr>
          <w:i w:val="0"/>
          <w:iCs w:val="0"/>
        </w:rPr>
      </w:pPr>
      <w:r>
        <w:rPr>
          <w:i w:val="0"/>
          <w:iCs w:val="0"/>
        </w:rPr>
        <w:t>III.</w:t>
      </w:r>
    </w:p>
    <w:p w:rsidR="00B44B74" w:rsidRPr="00EB37BA" w:rsidRDefault="00B44B74">
      <w:pPr>
        <w:pStyle w:val="Nadpis6"/>
        <w:tabs>
          <w:tab w:val="left" w:pos="3969"/>
        </w:tabs>
        <w:rPr>
          <w:rFonts w:ascii="Arial" w:hAnsi="Arial" w:cs="Arial"/>
          <w:b/>
          <w:bCs/>
          <w:sz w:val="20"/>
        </w:rPr>
      </w:pPr>
      <w:r w:rsidRPr="00EB37BA">
        <w:rPr>
          <w:rFonts w:ascii="Arial" w:hAnsi="Arial" w:cs="Arial"/>
          <w:b/>
          <w:bCs/>
          <w:sz w:val="20"/>
        </w:rPr>
        <w:t>Závěrečná ustanovení</w:t>
      </w:r>
    </w:p>
    <w:p w:rsidR="00B44B74" w:rsidRPr="00EB37BA" w:rsidRDefault="00B44B74">
      <w:pPr>
        <w:jc w:val="both"/>
        <w:rPr>
          <w:bCs/>
          <w:sz w:val="20"/>
          <w:szCs w:val="20"/>
        </w:rPr>
      </w:pPr>
      <w:r w:rsidRPr="00EB37BA">
        <w:rPr>
          <w:bCs/>
          <w:sz w:val="20"/>
          <w:szCs w:val="20"/>
        </w:rPr>
        <w:t> </w:t>
      </w:r>
    </w:p>
    <w:p w:rsidR="00B44B74" w:rsidRDefault="00B44B74">
      <w:pPr>
        <w:pStyle w:val="Zkladntext2"/>
        <w:jc w:val="center"/>
        <w:rPr>
          <w:sz w:val="20"/>
        </w:rPr>
      </w:pPr>
      <w:r>
        <w:rPr>
          <w:sz w:val="20"/>
        </w:rPr>
        <w:t>Čl. 7</w:t>
      </w:r>
    </w:p>
    <w:p w:rsidR="00B44B74" w:rsidRDefault="00B44B74">
      <w:pPr>
        <w:pStyle w:val="Zkladntext2"/>
        <w:jc w:val="center"/>
        <w:rPr>
          <w:sz w:val="20"/>
        </w:rPr>
      </w:pPr>
      <w:r>
        <w:rPr>
          <w:sz w:val="20"/>
        </w:rPr>
        <w:t> </w:t>
      </w:r>
    </w:p>
    <w:p w:rsidR="00B44B74" w:rsidRDefault="00B44B74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Porušení povinností stanovených touto obecně závaznou vyhláškou se posuzuje jako přestupek, nejde-li o jiný správní delikt či trestný čin.</w:t>
      </w:r>
    </w:p>
    <w:p w:rsidR="00B44B74" w:rsidRDefault="00B44B7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B44B74" w:rsidRDefault="00B44B74">
      <w:pPr>
        <w:pStyle w:val="Zkladntext2"/>
        <w:jc w:val="center"/>
        <w:rPr>
          <w:sz w:val="20"/>
        </w:rPr>
      </w:pPr>
      <w:r>
        <w:rPr>
          <w:sz w:val="20"/>
        </w:rPr>
        <w:t> </w:t>
      </w:r>
    </w:p>
    <w:p w:rsidR="00B44B74" w:rsidRDefault="00B44B74">
      <w:pPr>
        <w:pStyle w:val="Zkladntext2"/>
        <w:jc w:val="center"/>
        <w:rPr>
          <w:sz w:val="20"/>
        </w:rPr>
      </w:pPr>
      <w:r>
        <w:rPr>
          <w:sz w:val="20"/>
        </w:rPr>
        <w:t>Čl. 8</w:t>
      </w:r>
    </w:p>
    <w:p w:rsidR="00B44B74" w:rsidRDefault="00B44B74">
      <w:pPr>
        <w:pStyle w:val="Zkladntext2"/>
        <w:jc w:val="center"/>
        <w:rPr>
          <w:sz w:val="28"/>
        </w:rPr>
      </w:pPr>
      <w:r>
        <w:rPr>
          <w:sz w:val="20"/>
        </w:rPr>
        <w:lastRenderedPageBreak/>
        <w:t>Účinnost</w:t>
      </w:r>
    </w:p>
    <w:p w:rsidR="00B44B74" w:rsidRDefault="00B44B74">
      <w:pPr>
        <w:pStyle w:val="Zkladntext2"/>
        <w:jc w:val="both"/>
        <w:rPr>
          <w:sz w:val="20"/>
        </w:rPr>
      </w:pPr>
      <w:r>
        <w:rPr>
          <w:sz w:val="20"/>
        </w:rPr>
        <w:t> </w:t>
      </w:r>
    </w:p>
    <w:p w:rsidR="00B44B74" w:rsidRDefault="00B44B74">
      <w:pPr>
        <w:pStyle w:val="Zkladntext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Tato obecně závazná vyhláška nabývá účinnosti 15. dnem po dni jejího vyhlášení. 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…………………………………………………                                                                   .…………………………………………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</w:t>
      </w:r>
      <w:r>
        <w:rPr>
          <w:rFonts w:ascii="Arial" w:hAnsi="Arial" w:cs="Arial"/>
          <w:sz w:val="20"/>
        </w:rPr>
        <w:t>Jaroslav Zaplatílek</w:t>
      </w:r>
      <w:r>
        <w:rPr>
          <w:rFonts w:ascii="Arial" w:hAnsi="Arial" w:cs="Arial"/>
          <w:sz w:val="20"/>
        </w:rPr>
        <w:tab/>
        <w:t xml:space="preserve">        Václav Mudroch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EB37BA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místostarosta </w:t>
      </w:r>
      <w:proofErr w:type="gramStart"/>
      <w:r>
        <w:rPr>
          <w:rFonts w:ascii="Arial" w:hAnsi="Arial" w:cs="Arial"/>
          <w:sz w:val="20"/>
        </w:rPr>
        <w:t>obce                                                                                starosta</w:t>
      </w:r>
      <w:proofErr w:type="gramEnd"/>
      <w:r>
        <w:rPr>
          <w:rFonts w:ascii="Arial" w:hAnsi="Arial" w:cs="Arial"/>
          <w:sz w:val="20"/>
        </w:rPr>
        <w:t xml:space="preserve"> obce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Vyvěšeno:</w:t>
      </w:r>
      <w:r w:rsidR="00BC0FAF">
        <w:rPr>
          <w:rFonts w:ascii="Arial" w:hAnsi="Arial" w:cs="Arial"/>
          <w:i/>
          <w:iCs/>
          <w:sz w:val="20"/>
        </w:rPr>
        <w:t>3.10.2007</w:t>
      </w:r>
      <w:bookmarkStart w:id="0" w:name="_GoBack"/>
      <w:bookmarkEnd w:id="0"/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 </w:t>
      </w:r>
    </w:p>
    <w:p w:rsidR="00B44B74" w:rsidRDefault="00B44B74">
      <w:pPr>
        <w:tabs>
          <w:tab w:val="left" w:pos="6270"/>
        </w:tabs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Sejmuto:</w:t>
      </w:r>
    </w:p>
    <w:sectPr w:rsidR="00B44B74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EE" w:rsidRDefault="003926EE">
      <w:r>
        <w:separator/>
      </w:r>
    </w:p>
  </w:endnote>
  <w:endnote w:type="continuationSeparator" w:id="0">
    <w:p w:rsidR="003926EE" w:rsidRDefault="0039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EE" w:rsidRDefault="003926EE">
      <w:r>
        <w:separator/>
      </w:r>
    </w:p>
  </w:footnote>
  <w:footnote w:type="continuationSeparator" w:id="0">
    <w:p w:rsidR="003926EE" w:rsidRDefault="003926EE">
      <w:r>
        <w:continuationSeparator/>
      </w:r>
    </w:p>
  </w:footnote>
  <w:footnote w:id="1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právnická osoba nebo fyzická osoba, která je podnikatelem, státní orgán</w:t>
      </w:r>
    </w:p>
  </w:footnote>
  <w:footnote w:id="2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2 zákona č. 133/1985 Sb., o požární ochraně, ve znění pozdějších předpisů</w:t>
      </w:r>
    </w:p>
  </w:footnote>
  <w:footnote w:id="3">
    <w:p w:rsidR="00EB37BA" w:rsidRDefault="00EB37BA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např. zákon č.183/2006 Sb., o územním plánování a stavebním řádu (stavební zákon), ve znění pozdějších předpisů, </w:t>
      </w:r>
    </w:p>
  </w:footnote>
  <w:footnote w:id="4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13 zákona č. 133/1985 Sb., o požární ochraně, ve znění pozdějších předpisů</w:t>
      </w:r>
    </w:p>
  </w:footnote>
  <w:footnote w:id="5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16 odst. 1) zákona č. 133/1985 Sb., o požární ochraně, ve znění pozdějších předpisů</w:t>
      </w:r>
    </w:p>
  </w:footnote>
  <w:footnote w:id="6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vyhláška ČBÚ č. 174/1992 Sb., o pyrotechnických výrobcích a zacházení s nimi</w:t>
      </w:r>
    </w:p>
  </w:footnote>
  <w:footnote w:id="7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§  6 zákona</w:t>
      </w:r>
      <w:proofErr w:type="gramEnd"/>
      <w:r>
        <w:rPr>
          <w:rFonts w:ascii="Arial" w:hAnsi="Arial" w:cs="Arial"/>
          <w:sz w:val="16"/>
        </w:rPr>
        <w:t xml:space="preserve"> o požární ochraně, § 15 vyhlášky 246/2001 Sb.</w:t>
      </w:r>
    </w:p>
  </w:footnote>
  <w:footnote w:id="8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15 zákona o požární ochraně, § 27 vyhlášky 246/2001 Sb.</w:t>
      </w:r>
    </w:p>
  </w:footnote>
  <w:footnote w:id="9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16 zákona o požární ochraně</w:t>
      </w:r>
    </w:p>
  </w:footnote>
  <w:footnote w:id="10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11 zákona o požární ochraně</w:t>
      </w:r>
    </w:p>
  </w:footnote>
  <w:footnote w:id="11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2 odst. 2) zákona o požární ochraně</w:t>
      </w:r>
    </w:p>
  </w:footnote>
  <w:footnote w:id="12">
    <w:p w:rsidR="00EB37BA" w:rsidRDefault="00EB37B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§ 16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F6E"/>
    <w:multiLevelType w:val="hybridMultilevel"/>
    <w:tmpl w:val="E9BEE4B0"/>
    <w:lvl w:ilvl="0" w:tplc="FFFFFFFF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E4BD5"/>
    <w:multiLevelType w:val="hybridMultilevel"/>
    <w:tmpl w:val="436E64C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F28A7"/>
    <w:multiLevelType w:val="hybridMultilevel"/>
    <w:tmpl w:val="837254A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sz w:val="20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918EB"/>
    <w:multiLevelType w:val="hybridMultilevel"/>
    <w:tmpl w:val="837254A6"/>
    <w:lvl w:ilvl="0" w:tplc="FFFFFFFF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C1C69"/>
    <w:multiLevelType w:val="hybridMultilevel"/>
    <w:tmpl w:val="53766678"/>
    <w:lvl w:ilvl="0" w:tplc="FFFFFFFF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1759F"/>
    <w:multiLevelType w:val="hybridMultilevel"/>
    <w:tmpl w:val="6D246554"/>
    <w:lvl w:ilvl="0" w:tplc="5E60245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B372A"/>
    <w:multiLevelType w:val="hybridMultilevel"/>
    <w:tmpl w:val="13FE55D2"/>
    <w:lvl w:ilvl="0" w:tplc="FFFFFFFF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81A05"/>
    <w:multiLevelType w:val="hybridMultilevel"/>
    <w:tmpl w:val="CEA63F0E"/>
    <w:lvl w:ilvl="0" w:tplc="FFFFFFFF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2B8"/>
    <w:rsid w:val="003926EE"/>
    <w:rsid w:val="009732B8"/>
    <w:rsid w:val="00B44B74"/>
    <w:rsid w:val="00BC0FAF"/>
    <w:rsid w:val="00EB1FCF"/>
    <w:rsid w:val="00EB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30"/>
    </w:rPr>
  </w:style>
  <w:style w:type="paragraph" w:styleId="Nadpis2">
    <w:name w:val="heading 2"/>
    <w:basedOn w:val="Normln"/>
    <w:next w:val="Normln"/>
    <w:qFormat/>
    <w:pPr>
      <w:keepNext/>
      <w:tabs>
        <w:tab w:val="left" w:pos="6270"/>
      </w:tabs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tabs>
        <w:tab w:val="left" w:pos="6270"/>
      </w:tabs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08"/>
    </w:pPr>
    <w:rPr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paragraph" w:styleId="Seznam3">
    <w:name w:val="List 3"/>
    <w:basedOn w:val="Normln"/>
    <w:pPr>
      <w:ind w:left="849" w:hanging="283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sz w:val="20"/>
    </w:rPr>
  </w:style>
  <w:style w:type="paragraph" w:styleId="Zkladntext2">
    <w:name w:val="Body Text 2"/>
    <w:basedOn w:val="Normln"/>
    <w:rPr>
      <w:rFonts w:ascii="Arial" w:hAnsi="Arial" w:cs="Arial"/>
      <w:b/>
      <w:bCs/>
    </w:rPr>
  </w:style>
  <w:style w:type="paragraph" w:styleId="Zkladntext3">
    <w:name w:val="Body Text 3"/>
    <w:basedOn w:val="Normln"/>
    <w:pPr>
      <w:jc w:val="both"/>
    </w:pPr>
  </w:style>
  <w:style w:type="paragraph" w:styleId="Zkladntextodsazen2">
    <w:name w:val="Body Text Indent 2"/>
    <w:basedOn w:val="Normln"/>
    <w:pPr>
      <w:tabs>
        <w:tab w:val="left" w:pos="6270"/>
      </w:tabs>
      <w:ind w:left="360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Arial" w:hAnsi="Arial" w:cs="Arial"/>
      <w:sz w:val="20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Povinnosti obce dle zákona č</vt:lpstr>
    </vt:vector>
  </TitlesOfParts>
  <Company>Wbaret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Povinnosti obce dle zákona č</dc:title>
  <dc:creator>OÚ Smilovice</dc:creator>
  <cp:lastModifiedBy>Obec Smilovice</cp:lastModifiedBy>
  <cp:revision>2</cp:revision>
  <cp:lastPrinted>2003-10-21T20:22:00Z</cp:lastPrinted>
  <dcterms:created xsi:type="dcterms:W3CDTF">2024-11-05T10:18:00Z</dcterms:created>
  <dcterms:modified xsi:type="dcterms:W3CDTF">2024-11-05T10:18:00Z</dcterms:modified>
</cp:coreProperties>
</file>