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ABFC1" w14:textId="77777777" w:rsidR="000A608F" w:rsidRDefault="000A608F" w:rsidP="003B6D7F">
      <w:pPr>
        <w:keepNext/>
        <w:tabs>
          <w:tab w:val="left" w:pos="3261"/>
        </w:tabs>
        <w:spacing w:after="0"/>
        <w:rPr>
          <w:rFonts w:ascii="Times New Roman" w:hAnsi="Times New Roman"/>
        </w:rPr>
      </w:pPr>
    </w:p>
    <w:p w14:paraId="651B27E7" w14:textId="77777777" w:rsidR="005E0DEB" w:rsidRDefault="00E11087" w:rsidP="003B6D7F">
      <w:pPr>
        <w:keepNext/>
        <w:tabs>
          <w:tab w:val="left" w:pos="3261"/>
        </w:tabs>
        <w:spacing w:after="0"/>
        <w:rPr>
          <w:rFonts w:ascii="Times New Roman" w:hAnsi="Times New Roman"/>
        </w:rPr>
      </w:pPr>
      <w:r w:rsidRPr="00E11087">
        <w:rPr>
          <w:rFonts w:ascii="Times New Roman" w:hAnsi="Times New Roman"/>
        </w:rPr>
        <w:tab/>
      </w:r>
      <w:r w:rsidR="00826550">
        <w:rPr>
          <w:rFonts w:ascii="Times New Roman" w:hAnsi="Times New Roman"/>
        </w:rPr>
        <w:t xml:space="preserve"> </w:t>
      </w:r>
    </w:p>
    <w:p w14:paraId="5DD6AC1F" w14:textId="77777777" w:rsidR="00914790" w:rsidRDefault="00914790" w:rsidP="003B6D7F">
      <w:pPr>
        <w:keepNext/>
        <w:spacing w:after="0"/>
        <w:rPr>
          <w:rFonts w:ascii="Times New Roman" w:hAnsi="Times New Roman"/>
          <w:i/>
        </w:rPr>
      </w:pPr>
    </w:p>
    <w:tbl>
      <w:tblPr>
        <w:tblW w:w="0" w:type="auto"/>
        <w:tblLook w:val="04A0" w:firstRow="1" w:lastRow="0" w:firstColumn="1" w:lastColumn="0" w:noHBand="0" w:noVBand="1"/>
      </w:tblPr>
      <w:tblGrid>
        <w:gridCol w:w="1356"/>
        <w:gridCol w:w="3233"/>
        <w:gridCol w:w="1516"/>
        <w:gridCol w:w="3249"/>
      </w:tblGrid>
      <w:tr w:rsidR="00394DC7" w:rsidRPr="007D2DF5" w14:paraId="1861C5EA" w14:textId="77777777" w:rsidTr="005467B8">
        <w:tc>
          <w:tcPr>
            <w:tcW w:w="1384" w:type="dxa"/>
          </w:tcPr>
          <w:p w14:paraId="0F960DFC"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Útvar:</w:t>
            </w:r>
          </w:p>
        </w:tc>
        <w:tc>
          <w:tcPr>
            <w:tcW w:w="3260" w:type="dxa"/>
          </w:tcPr>
          <w:p w14:paraId="0AA34588" w14:textId="77777777" w:rsidR="00394DC7" w:rsidRPr="007D2DF5" w:rsidRDefault="00394DC7" w:rsidP="00394DC7">
            <w:pPr>
              <w:keepNext/>
              <w:spacing w:after="0" w:line="240" w:lineRule="auto"/>
              <w:rPr>
                <w:rFonts w:ascii="Times New Roman" w:eastAsia="Times New Roman" w:hAnsi="Times New Roman"/>
                <w:lang w:eastAsia="cs-CZ"/>
              </w:rPr>
            </w:pPr>
            <w:r>
              <w:rPr>
                <w:rFonts w:ascii="Times New Roman" w:eastAsia="Times New Roman" w:hAnsi="Times New Roman"/>
                <w:lang w:eastAsia="cs-CZ"/>
              </w:rPr>
              <w:t>O</w:t>
            </w:r>
            <w:r w:rsidR="0088673E">
              <w:rPr>
                <w:rFonts w:ascii="Times New Roman" w:eastAsia="Times New Roman" w:hAnsi="Times New Roman"/>
                <w:lang w:eastAsia="cs-CZ"/>
              </w:rPr>
              <w:t>POR</w:t>
            </w:r>
          </w:p>
        </w:tc>
        <w:tc>
          <w:tcPr>
            <w:tcW w:w="1560" w:type="dxa"/>
          </w:tcPr>
          <w:p w14:paraId="34AF22BC"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sidRPr="007D2DF5">
              <w:rPr>
                <w:rFonts w:ascii="Times New Roman" w:eastAsia="Times New Roman" w:hAnsi="Times New Roman"/>
                <w:lang w:eastAsia="cs-CZ"/>
              </w:rPr>
              <w:t>Spisová zn.:</w:t>
            </w:r>
          </w:p>
        </w:tc>
        <w:tc>
          <w:tcPr>
            <w:tcW w:w="3366" w:type="dxa"/>
          </w:tcPr>
          <w:p w14:paraId="3DD46635" w14:textId="0EEFE340" w:rsidR="00394DC7" w:rsidRPr="007D2DF5" w:rsidRDefault="005773E6" w:rsidP="0088673E">
            <w:pPr>
              <w:keepNext/>
              <w:tabs>
                <w:tab w:val="left" w:pos="3402"/>
                <w:tab w:val="left" w:pos="5670"/>
                <w:tab w:val="left" w:pos="6096"/>
                <w:tab w:val="left" w:pos="6804"/>
              </w:tabs>
              <w:spacing w:after="0"/>
              <w:ind w:right="-138"/>
              <w:rPr>
                <w:rFonts w:ascii="Times New Roman" w:hAnsi="Times New Roman"/>
                <w:sz w:val="24"/>
                <w:szCs w:val="24"/>
              </w:rPr>
            </w:pPr>
            <w:r w:rsidRPr="005773E6">
              <w:rPr>
                <w:rFonts w:ascii="Times New Roman" w:eastAsia="Times New Roman" w:hAnsi="Times New Roman"/>
                <w:lang w:eastAsia="cs-CZ"/>
              </w:rPr>
              <w:t>SZ UKZUZ 194950/2025/52577</w:t>
            </w:r>
          </w:p>
        </w:tc>
      </w:tr>
      <w:tr w:rsidR="00394DC7" w:rsidRPr="007D2DF5" w14:paraId="79B31210" w14:textId="77777777" w:rsidTr="005467B8">
        <w:tc>
          <w:tcPr>
            <w:tcW w:w="1384" w:type="dxa"/>
          </w:tcPr>
          <w:p w14:paraId="79F2607F"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Vyřizuje:</w:t>
            </w:r>
          </w:p>
        </w:tc>
        <w:tc>
          <w:tcPr>
            <w:tcW w:w="3260" w:type="dxa"/>
          </w:tcPr>
          <w:p w14:paraId="626CD4B5"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 xml:space="preserve">Ing. </w:t>
            </w:r>
            <w:r w:rsidR="0088673E">
              <w:rPr>
                <w:rFonts w:ascii="Times New Roman" w:eastAsia="Times New Roman" w:hAnsi="Times New Roman"/>
                <w:lang w:eastAsia="cs-CZ"/>
              </w:rPr>
              <w:t>Ivana Minářová</w:t>
            </w:r>
          </w:p>
        </w:tc>
        <w:tc>
          <w:tcPr>
            <w:tcW w:w="1560" w:type="dxa"/>
          </w:tcPr>
          <w:p w14:paraId="0429053D"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sidRPr="007D2DF5">
              <w:rPr>
                <w:rFonts w:ascii="Times New Roman" w:eastAsia="Times New Roman" w:hAnsi="Times New Roman"/>
                <w:lang w:eastAsia="cs-CZ"/>
              </w:rPr>
              <w:t>Č. j.:</w:t>
            </w:r>
          </w:p>
        </w:tc>
        <w:tc>
          <w:tcPr>
            <w:tcW w:w="3366" w:type="dxa"/>
          </w:tcPr>
          <w:p w14:paraId="34BAB4B3" w14:textId="7203356C" w:rsidR="00394DC7" w:rsidRPr="007D2DF5" w:rsidRDefault="00C37224" w:rsidP="00216CAC">
            <w:pPr>
              <w:keepNext/>
              <w:tabs>
                <w:tab w:val="left" w:pos="3402"/>
                <w:tab w:val="left" w:pos="5670"/>
                <w:tab w:val="left" w:pos="6096"/>
                <w:tab w:val="left" w:pos="6804"/>
              </w:tabs>
              <w:spacing w:after="0"/>
              <w:rPr>
                <w:rFonts w:ascii="Times New Roman" w:hAnsi="Times New Roman"/>
                <w:sz w:val="24"/>
                <w:szCs w:val="24"/>
              </w:rPr>
            </w:pPr>
            <w:r w:rsidRPr="00C37224">
              <w:rPr>
                <w:rFonts w:ascii="Times New Roman" w:eastAsia="Times New Roman" w:hAnsi="Times New Roman"/>
                <w:lang w:eastAsia="cs-CZ"/>
              </w:rPr>
              <w:t>UKZUZ 173889/2026</w:t>
            </w:r>
          </w:p>
        </w:tc>
      </w:tr>
      <w:tr w:rsidR="00394DC7" w:rsidRPr="007D2DF5" w14:paraId="6A66696F" w14:textId="77777777" w:rsidTr="005467B8">
        <w:tc>
          <w:tcPr>
            <w:tcW w:w="1384" w:type="dxa"/>
          </w:tcPr>
          <w:p w14:paraId="65C8E440"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E-mail:</w:t>
            </w:r>
          </w:p>
        </w:tc>
        <w:tc>
          <w:tcPr>
            <w:tcW w:w="3260" w:type="dxa"/>
          </w:tcPr>
          <w:p w14:paraId="66E94F94" w14:textId="7D856F40" w:rsidR="00394DC7" w:rsidRPr="007D2DF5" w:rsidRDefault="0088673E"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ivana</w:t>
            </w:r>
            <w:r w:rsidR="00394DC7">
              <w:rPr>
                <w:rFonts w:ascii="Times New Roman" w:eastAsia="Times New Roman" w:hAnsi="Times New Roman"/>
                <w:lang w:eastAsia="cs-CZ"/>
              </w:rPr>
              <w:t>.</w:t>
            </w:r>
            <w:r>
              <w:rPr>
                <w:rFonts w:ascii="Times New Roman" w:eastAsia="Times New Roman" w:hAnsi="Times New Roman"/>
                <w:lang w:eastAsia="cs-CZ"/>
              </w:rPr>
              <w:t>minarova</w:t>
            </w:r>
            <w:r w:rsidR="00394DC7" w:rsidRPr="007D2DF5">
              <w:rPr>
                <w:rFonts w:ascii="Times New Roman" w:eastAsia="Times New Roman" w:hAnsi="Times New Roman"/>
                <w:lang w:eastAsia="cs-CZ"/>
              </w:rPr>
              <w:t>@ukzuz.</w:t>
            </w:r>
            <w:r w:rsidR="00C35A9F">
              <w:rPr>
                <w:rFonts w:ascii="Times New Roman" w:eastAsia="Times New Roman" w:hAnsi="Times New Roman"/>
                <w:lang w:eastAsia="cs-CZ"/>
              </w:rPr>
              <w:t>gov.</w:t>
            </w:r>
            <w:r w:rsidR="00394DC7" w:rsidRPr="007D2DF5">
              <w:rPr>
                <w:rFonts w:ascii="Times New Roman" w:eastAsia="Times New Roman" w:hAnsi="Times New Roman"/>
                <w:lang w:eastAsia="cs-CZ"/>
              </w:rPr>
              <w:t>cz</w:t>
            </w:r>
          </w:p>
        </w:tc>
        <w:tc>
          <w:tcPr>
            <w:tcW w:w="1560" w:type="dxa"/>
          </w:tcPr>
          <w:p w14:paraId="1F9EC2ED" w14:textId="77777777" w:rsidR="00394DC7" w:rsidRPr="00394DC7" w:rsidRDefault="00394DC7" w:rsidP="005467B8">
            <w:pPr>
              <w:keepNext/>
              <w:tabs>
                <w:tab w:val="left" w:pos="3402"/>
                <w:tab w:val="left" w:pos="5670"/>
                <w:tab w:val="left" w:pos="6096"/>
                <w:tab w:val="left" w:pos="6804"/>
              </w:tabs>
              <w:spacing w:after="0"/>
              <w:rPr>
                <w:rFonts w:ascii="Times New Roman" w:hAnsi="Times New Roman"/>
                <w:sz w:val="24"/>
                <w:szCs w:val="24"/>
              </w:rPr>
            </w:pPr>
            <w:r w:rsidRPr="00394DC7">
              <w:rPr>
                <w:rFonts w:ascii="Times New Roman" w:hAnsi="Times New Roman"/>
              </w:rPr>
              <w:t>Označení</w:t>
            </w:r>
          </w:p>
        </w:tc>
        <w:tc>
          <w:tcPr>
            <w:tcW w:w="3366" w:type="dxa"/>
          </w:tcPr>
          <w:p w14:paraId="28A8AFA1" w14:textId="0A59B23D" w:rsidR="00394DC7" w:rsidRPr="00394DC7" w:rsidRDefault="00394DC7" w:rsidP="00C172DF">
            <w:pPr>
              <w:keepNext/>
              <w:tabs>
                <w:tab w:val="left" w:pos="3402"/>
                <w:tab w:val="left" w:pos="5670"/>
                <w:tab w:val="left" w:pos="6096"/>
                <w:tab w:val="left" w:pos="6804"/>
              </w:tabs>
              <w:spacing w:after="0"/>
              <w:rPr>
                <w:rFonts w:ascii="Times New Roman" w:hAnsi="Times New Roman"/>
                <w:sz w:val="24"/>
                <w:szCs w:val="24"/>
              </w:rPr>
            </w:pPr>
            <w:r w:rsidRPr="00394DC7">
              <w:rPr>
                <w:rFonts w:ascii="Times New Roman" w:hAnsi="Times New Roman"/>
              </w:rPr>
              <w:t>UKZ/</w:t>
            </w:r>
            <w:r w:rsidR="005773E6">
              <w:rPr>
                <w:rFonts w:ascii="Times New Roman" w:hAnsi="Times New Roman"/>
              </w:rPr>
              <w:t>bandur</w:t>
            </w:r>
          </w:p>
        </w:tc>
      </w:tr>
      <w:tr w:rsidR="00394DC7" w:rsidRPr="007D2DF5" w14:paraId="76641F5D" w14:textId="77777777" w:rsidTr="005467B8">
        <w:tc>
          <w:tcPr>
            <w:tcW w:w="1384" w:type="dxa"/>
          </w:tcPr>
          <w:p w14:paraId="75E7BF22"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Telefon:</w:t>
            </w:r>
          </w:p>
        </w:tc>
        <w:tc>
          <w:tcPr>
            <w:tcW w:w="3260" w:type="dxa"/>
          </w:tcPr>
          <w:p w14:paraId="569C6633"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r>
              <w:rPr>
                <w:rFonts w:ascii="Times New Roman" w:eastAsia="Times New Roman" w:hAnsi="Times New Roman"/>
                <w:lang w:eastAsia="cs-CZ"/>
              </w:rPr>
              <w:t>+420 545 110 44</w:t>
            </w:r>
            <w:r w:rsidR="0088673E">
              <w:rPr>
                <w:rFonts w:ascii="Times New Roman" w:eastAsia="Times New Roman" w:hAnsi="Times New Roman"/>
                <w:lang w:eastAsia="cs-CZ"/>
              </w:rPr>
              <w:t>4</w:t>
            </w:r>
          </w:p>
        </w:tc>
        <w:tc>
          <w:tcPr>
            <w:tcW w:w="1560" w:type="dxa"/>
          </w:tcPr>
          <w:p w14:paraId="49098D44"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p>
        </w:tc>
        <w:tc>
          <w:tcPr>
            <w:tcW w:w="3366" w:type="dxa"/>
          </w:tcPr>
          <w:p w14:paraId="0E7D4246" w14:textId="77777777" w:rsidR="00394DC7" w:rsidRPr="007D2DF5" w:rsidRDefault="00394DC7" w:rsidP="005467B8">
            <w:pPr>
              <w:keepNext/>
              <w:tabs>
                <w:tab w:val="left" w:pos="3402"/>
                <w:tab w:val="left" w:pos="5670"/>
                <w:tab w:val="left" w:pos="6096"/>
                <w:tab w:val="left" w:pos="6804"/>
              </w:tabs>
              <w:spacing w:after="0"/>
              <w:rPr>
                <w:rFonts w:ascii="Times New Roman" w:hAnsi="Times New Roman"/>
                <w:sz w:val="24"/>
                <w:szCs w:val="24"/>
              </w:rPr>
            </w:pPr>
          </w:p>
        </w:tc>
      </w:tr>
      <w:tr w:rsidR="00394DC7" w:rsidRPr="007D2DF5" w14:paraId="7A0F17F4" w14:textId="77777777" w:rsidTr="005467B8">
        <w:tc>
          <w:tcPr>
            <w:tcW w:w="1384" w:type="dxa"/>
          </w:tcPr>
          <w:p w14:paraId="7A142BDE"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Adresa:</w:t>
            </w:r>
          </w:p>
        </w:tc>
        <w:tc>
          <w:tcPr>
            <w:tcW w:w="3260" w:type="dxa"/>
          </w:tcPr>
          <w:p w14:paraId="72E3D1DD" w14:textId="77777777" w:rsidR="00394DC7" w:rsidRPr="007D2DF5" w:rsidRDefault="00394DC7" w:rsidP="005467B8">
            <w:pPr>
              <w:keepNext/>
              <w:spacing w:after="0" w:line="240" w:lineRule="auto"/>
              <w:rPr>
                <w:rFonts w:ascii="Times New Roman" w:eastAsia="Times New Roman" w:hAnsi="Times New Roman"/>
                <w:lang w:eastAsia="cs-CZ"/>
              </w:rPr>
            </w:pPr>
            <w:r w:rsidRPr="007D2DF5">
              <w:rPr>
                <w:rFonts w:ascii="Times New Roman" w:eastAsia="Times New Roman" w:hAnsi="Times New Roman"/>
                <w:lang w:eastAsia="cs-CZ"/>
              </w:rPr>
              <w:t>Zemědělská 1a, 613 00 Brno</w:t>
            </w:r>
          </w:p>
        </w:tc>
        <w:tc>
          <w:tcPr>
            <w:tcW w:w="1560" w:type="dxa"/>
          </w:tcPr>
          <w:p w14:paraId="28F712FB" w14:textId="77777777" w:rsidR="00394DC7" w:rsidRPr="002739B2" w:rsidRDefault="00394DC7" w:rsidP="005467B8">
            <w:pPr>
              <w:keepNext/>
              <w:tabs>
                <w:tab w:val="left" w:pos="3402"/>
                <w:tab w:val="left" w:pos="5670"/>
                <w:tab w:val="left" w:pos="6096"/>
                <w:tab w:val="left" w:pos="6804"/>
              </w:tabs>
              <w:spacing w:after="0"/>
              <w:rPr>
                <w:rFonts w:ascii="Times New Roman" w:hAnsi="Times New Roman"/>
                <w:sz w:val="24"/>
                <w:szCs w:val="24"/>
              </w:rPr>
            </w:pPr>
            <w:r w:rsidRPr="002739B2">
              <w:rPr>
                <w:rFonts w:ascii="Times New Roman" w:eastAsia="Times New Roman" w:hAnsi="Times New Roman"/>
                <w:lang w:eastAsia="cs-CZ"/>
              </w:rPr>
              <w:t>Datum:</w:t>
            </w:r>
          </w:p>
        </w:tc>
        <w:tc>
          <w:tcPr>
            <w:tcW w:w="3366" w:type="dxa"/>
          </w:tcPr>
          <w:p w14:paraId="299FFF3A" w14:textId="3318BB52" w:rsidR="00394DC7" w:rsidRPr="00C37224" w:rsidRDefault="00C37224" w:rsidP="005467B8">
            <w:pPr>
              <w:keepNext/>
              <w:tabs>
                <w:tab w:val="left" w:pos="3402"/>
                <w:tab w:val="left" w:pos="5670"/>
                <w:tab w:val="left" w:pos="6096"/>
                <w:tab w:val="left" w:pos="6804"/>
              </w:tabs>
              <w:spacing w:after="0"/>
              <w:rPr>
                <w:rFonts w:ascii="Times New Roman" w:hAnsi="Times New Roman"/>
                <w:sz w:val="24"/>
                <w:szCs w:val="24"/>
              </w:rPr>
            </w:pPr>
            <w:r w:rsidRPr="00C37224">
              <w:rPr>
                <w:rFonts w:ascii="Times New Roman" w:eastAsia="Times New Roman" w:hAnsi="Times New Roman"/>
                <w:lang w:eastAsia="cs-CZ"/>
              </w:rPr>
              <w:t>15</w:t>
            </w:r>
            <w:r w:rsidR="003624A8" w:rsidRPr="00C37224">
              <w:rPr>
                <w:rFonts w:ascii="Times New Roman" w:eastAsia="Times New Roman" w:hAnsi="Times New Roman"/>
                <w:lang w:eastAsia="cs-CZ"/>
              </w:rPr>
              <w:t>.</w:t>
            </w:r>
            <w:r w:rsidR="00D26765" w:rsidRPr="00C37224">
              <w:rPr>
                <w:rFonts w:ascii="Times New Roman" w:eastAsia="Times New Roman" w:hAnsi="Times New Roman"/>
                <w:lang w:eastAsia="cs-CZ"/>
              </w:rPr>
              <w:t xml:space="preserve"> </w:t>
            </w:r>
            <w:r w:rsidRPr="00C37224">
              <w:rPr>
                <w:rFonts w:ascii="Times New Roman" w:eastAsia="Times New Roman" w:hAnsi="Times New Roman"/>
                <w:lang w:eastAsia="cs-CZ"/>
              </w:rPr>
              <w:t>října</w:t>
            </w:r>
            <w:r w:rsidR="00D26765" w:rsidRPr="00C37224">
              <w:rPr>
                <w:rFonts w:ascii="Times New Roman" w:eastAsia="Times New Roman" w:hAnsi="Times New Roman"/>
                <w:lang w:eastAsia="cs-CZ"/>
              </w:rPr>
              <w:t xml:space="preserve"> 20</w:t>
            </w:r>
            <w:r w:rsidR="00421095" w:rsidRPr="00C37224">
              <w:rPr>
                <w:rFonts w:ascii="Times New Roman" w:eastAsia="Times New Roman" w:hAnsi="Times New Roman"/>
                <w:lang w:eastAsia="cs-CZ"/>
              </w:rPr>
              <w:t>2</w:t>
            </w:r>
            <w:r w:rsidR="00C82902" w:rsidRPr="00C37224">
              <w:rPr>
                <w:rFonts w:ascii="Times New Roman" w:eastAsia="Times New Roman" w:hAnsi="Times New Roman"/>
                <w:lang w:eastAsia="cs-CZ"/>
              </w:rPr>
              <w:t>6</w:t>
            </w:r>
          </w:p>
        </w:tc>
      </w:tr>
    </w:tbl>
    <w:p w14:paraId="3016DB36" w14:textId="77777777" w:rsidR="00914790" w:rsidRDefault="00914790" w:rsidP="003B6D7F">
      <w:pPr>
        <w:keepNext/>
        <w:spacing w:after="0"/>
        <w:rPr>
          <w:rFonts w:ascii="Times New Roman" w:hAnsi="Times New Roman"/>
          <w:i/>
        </w:rPr>
      </w:pPr>
    </w:p>
    <w:p w14:paraId="77E46BEC" w14:textId="77777777" w:rsidR="000A608F" w:rsidRDefault="000A608F" w:rsidP="003B6D7F">
      <w:pPr>
        <w:keepNext/>
        <w:spacing w:after="0"/>
        <w:rPr>
          <w:rFonts w:ascii="Times New Roman" w:hAnsi="Times New Roman"/>
          <w:i/>
        </w:rPr>
      </w:pPr>
    </w:p>
    <w:p w14:paraId="110D3D9D" w14:textId="77777777" w:rsidR="00861476" w:rsidRPr="00861476" w:rsidRDefault="00861476" w:rsidP="00C64CC5">
      <w:pPr>
        <w:keepNext/>
        <w:tabs>
          <w:tab w:val="left" w:pos="3402"/>
          <w:tab w:val="left" w:pos="5670"/>
          <w:tab w:val="left" w:pos="6096"/>
          <w:tab w:val="left" w:pos="6804"/>
        </w:tabs>
        <w:spacing w:after="0" w:line="240" w:lineRule="auto"/>
        <w:rPr>
          <w:rFonts w:ascii="Times New Roman" w:hAnsi="Times New Roman"/>
          <w:b/>
          <w:sz w:val="24"/>
          <w:szCs w:val="24"/>
        </w:rPr>
      </w:pPr>
    </w:p>
    <w:p w14:paraId="440173B2"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b/>
          <w:sz w:val="24"/>
          <w:szCs w:val="24"/>
        </w:rPr>
      </w:pPr>
      <w:r w:rsidRPr="00861476">
        <w:rPr>
          <w:rFonts w:ascii="Times New Roman" w:hAnsi="Times New Roman"/>
          <w:b/>
          <w:sz w:val="24"/>
          <w:szCs w:val="24"/>
        </w:rPr>
        <w:t>Nařízení Ústředního kontrolního a zkušebního ústavu zemědělského o rozšíření povolení na menšinová použití</w:t>
      </w:r>
    </w:p>
    <w:p w14:paraId="06C04E55"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b/>
          <w:sz w:val="24"/>
          <w:szCs w:val="24"/>
        </w:rPr>
      </w:pPr>
    </w:p>
    <w:p w14:paraId="1A89BE1D" w14:textId="77777777" w:rsidR="00861476" w:rsidRPr="00861476" w:rsidRDefault="00861476" w:rsidP="00710450">
      <w:pPr>
        <w:keepNext/>
        <w:tabs>
          <w:tab w:val="left" w:pos="3402"/>
          <w:tab w:val="left" w:pos="5670"/>
          <w:tab w:val="left" w:pos="6096"/>
          <w:tab w:val="left" w:pos="6804"/>
        </w:tabs>
        <w:spacing w:after="0"/>
        <w:ind w:firstLine="567"/>
        <w:jc w:val="both"/>
        <w:rPr>
          <w:rFonts w:ascii="Times New Roman" w:hAnsi="Times New Roman"/>
          <w:sz w:val="24"/>
          <w:szCs w:val="24"/>
        </w:rPr>
      </w:pPr>
      <w:r w:rsidRPr="00861476">
        <w:rPr>
          <w:rFonts w:ascii="Times New Roman" w:hAnsi="Times New Roman"/>
          <w:sz w:val="24"/>
          <w:szCs w:val="24"/>
        </w:rPr>
        <w:t xml:space="preserve">Ústřední kontrolní a zkušební ústav zemědělský (dále jen „ÚKZÚZ“) jako správní úřad </w:t>
      </w:r>
      <w:r w:rsidRPr="00861476">
        <w:rPr>
          <w:rFonts w:ascii="Times New Roman" w:hAnsi="Times New Roman"/>
          <w:sz w:val="24"/>
          <w:szCs w:val="24"/>
        </w:rPr>
        <w:br/>
        <w:t xml:space="preserve">podle § 72 odst. </w:t>
      </w:r>
      <w:r w:rsidR="003B6D7F">
        <w:rPr>
          <w:rFonts w:ascii="Times New Roman" w:hAnsi="Times New Roman"/>
          <w:sz w:val="24"/>
          <w:szCs w:val="24"/>
        </w:rPr>
        <w:t>1</w:t>
      </w:r>
      <w:r w:rsidRPr="00861476">
        <w:rPr>
          <w:rFonts w:ascii="Times New Roman" w:hAnsi="Times New Roman"/>
          <w:sz w:val="24"/>
          <w:szCs w:val="24"/>
        </w:rPr>
        <w:t xml:space="preserve"> písm. </w:t>
      </w:r>
      <w:r w:rsidR="004D19E1">
        <w:rPr>
          <w:rFonts w:ascii="Times New Roman" w:hAnsi="Times New Roman"/>
          <w:sz w:val="24"/>
          <w:szCs w:val="24"/>
        </w:rPr>
        <w:t>e</w:t>
      </w:r>
      <w:r w:rsidRPr="00861476">
        <w:rPr>
          <w:rFonts w:ascii="Times New Roman" w:hAnsi="Times New Roman"/>
          <w:sz w:val="24"/>
          <w:szCs w:val="24"/>
        </w:rPr>
        <w:t>) zákona č. 326/2004 Sb., o rostlinolékařské péči a o změně některých souvisejících zákonů, ve znění pozdějších předpisů (dále jen „zákon “), tímto</w:t>
      </w:r>
    </w:p>
    <w:p w14:paraId="314F30F5" w14:textId="77777777" w:rsidR="00861476" w:rsidRPr="00861476" w:rsidRDefault="00861476" w:rsidP="00710450">
      <w:pPr>
        <w:keepNext/>
        <w:tabs>
          <w:tab w:val="left" w:pos="3402"/>
          <w:tab w:val="left" w:pos="5670"/>
          <w:tab w:val="left" w:pos="6096"/>
          <w:tab w:val="left" w:pos="6804"/>
        </w:tabs>
        <w:spacing w:after="0"/>
        <w:jc w:val="both"/>
        <w:rPr>
          <w:rFonts w:ascii="Times New Roman" w:hAnsi="Times New Roman"/>
          <w:sz w:val="24"/>
          <w:szCs w:val="24"/>
        </w:rPr>
      </w:pPr>
    </w:p>
    <w:p w14:paraId="4615F95A"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b/>
          <w:sz w:val="24"/>
          <w:szCs w:val="24"/>
          <w:u w:val="single"/>
        </w:rPr>
      </w:pPr>
      <w:r w:rsidRPr="00861476">
        <w:rPr>
          <w:rFonts w:ascii="Times New Roman" w:hAnsi="Times New Roman"/>
          <w:b/>
          <w:sz w:val="24"/>
          <w:szCs w:val="24"/>
          <w:u w:val="single"/>
        </w:rPr>
        <w:t>povoluje</w:t>
      </w:r>
    </w:p>
    <w:p w14:paraId="540BBD13"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b/>
          <w:sz w:val="24"/>
          <w:szCs w:val="24"/>
        </w:rPr>
      </w:pPr>
    </w:p>
    <w:p w14:paraId="61615166"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u w:val="single"/>
        </w:rPr>
      </w:pPr>
      <w:r w:rsidRPr="00861476">
        <w:rPr>
          <w:rFonts w:ascii="Times New Roman" w:hAnsi="Times New Roman"/>
          <w:sz w:val="24"/>
          <w:szCs w:val="24"/>
          <w:u w:val="single"/>
        </w:rPr>
        <w:t>podle čl. 51 odst. 2 nařízení Evropského parlamentu a Rady (ES) č. 1107/2009</w:t>
      </w:r>
    </w:p>
    <w:p w14:paraId="6D7CAB8A"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u w:val="single"/>
        </w:rPr>
      </w:pPr>
      <w:r w:rsidRPr="00861476">
        <w:rPr>
          <w:rFonts w:ascii="Times New Roman" w:hAnsi="Times New Roman"/>
          <w:sz w:val="24"/>
          <w:szCs w:val="24"/>
          <w:u w:val="single"/>
        </w:rPr>
        <w:t>(„dále jen „nařízení EP“)</w:t>
      </w:r>
    </w:p>
    <w:p w14:paraId="62CDC624"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b/>
          <w:sz w:val="24"/>
          <w:szCs w:val="24"/>
          <w:u w:val="single"/>
        </w:rPr>
      </w:pPr>
    </w:p>
    <w:p w14:paraId="0B373A68"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b/>
          <w:sz w:val="24"/>
          <w:szCs w:val="24"/>
          <w:u w:val="single"/>
        </w:rPr>
        <w:t>rozšíření povolení na menšinová použití</w:t>
      </w:r>
    </w:p>
    <w:p w14:paraId="60C86DC3"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rPr>
      </w:pPr>
    </w:p>
    <w:p w14:paraId="0427C4B5" w14:textId="6FC32881" w:rsidR="00861476" w:rsidRPr="00861476" w:rsidRDefault="00861476" w:rsidP="00187A02">
      <w:pPr>
        <w:keepNext/>
        <w:tabs>
          <w:tab w:val="left" w:pos="3402"/>
          <w:tab w:val="left" w:pos="5670"/>
          <w:tab w:val="left" w:pos="6096"/>
          <w:tab w:val="left" w:pos="6804"/>
        </w:tabs>
        <w:spacing w:after="0"/>
        <w:jc w:val="center"/>
        <w:rPr>
          <w:rFonts w:ascii="Times New Roman" w:hAnsi="Times New Roman"/>
          <w:b/>
          <w:sz w:val="28"/>
          <w:szCs w:val="28"/>
        </w:rPr>
      </w:pPr>
      <w:r w:rsidRPr="00861476">
        <w:rPr>
          <w:rFonts w:ascii="Times New Roman" w:hAnsi="Times New Roman"/>
          <w:b/>
          <w:sz w:val="28"/>
          <w:szCs w:val="28"/>
        </w:rPr>
        <w:t xml:space="preserve">přípravku </w:t>
      </w:r>
      <w:r w:rsidR="005773E6">
        <w:rPr>
          <w:rFonts w:ascii="Times New Roman" w:hAnsi="Times New Roman"/>
          <w:b/>
          <w:sz w:val="28"/>
          <w:szCs w:val="28"/>
        </w:rPr>
        <w:t>Bandur</w:t>
      </w:r>
      <w:r w:rsidRPr="00861476">
        <w:rPr>
          <w:rFonts w:ascii="Times New Roman" w:hAnsi="Times New Roman"/>
          <w:b/>
          <w:sz w:val="28"/>
          <w:szCs w:val="28"/>
        </w:rPr>
        <w:t xml:space="preserve"> </w:t>
      </w:r>
      <w:r w:rsidR="00407E73">
        <w:rPr>
          <w:rFonts w:ascii="Times New Roman" w:hAnsi="Times New Roman"/>
          <w:b/>
          <w:sz w:val="28"/>
          <w:szCs w:val="28"/>
        </w:rPr>
        <w:t>evid</w:t>
      </w:r>
      <w:r w:rsidRPr="00861476">
        <w:rPr>
          <w:rFonts w:ascii="Times New Roman" w:hAnsi="Times New Roman"/>
          <w:b/>
          <w:sz w:val="28"/>
          <w:szCs w:val="28"/>
        </w:rPr>
        <w:t xml:space="preserve">. č. </w:t>
      </w:r>
      <w:r w:rsidR="005773E6">
        <w:rPr>
          <w:rFonts w:ascii="Times New Roman" w:hAnsi="Times New Roman"/>
          <w:b/>
          <w:sz w:val="28"/>
          <w:szCs w:val="28"/>
        </w:rPr>
        <w:t>4776</w:t>
      </w:r>
      <w:r w:rsidR="00D26765">
        <w:rPr>
          <w:rFonts w:ascii="Times New Roman" w:hAnsi="Times New Roman"/>
          <w:b/>
          <w:iCs/>
          <w:sz w:val="28"/>
          <w:szCs w:val="28"/>
        </w:rPr>
        <w:t>-</w:t>
      </w:r>
      <w:r w:rsidR="00772D5B">
        <w:rPr>
          <w:rFonts w:ascii="Times New Roman" w:hAnsi="Times New Roman"/>
          <w:b/>
          <w:iCs/>
          <w:sz w:val="28"/>
          <w:szCs w:val="28"/>
        </w:rPr>
        <w:t>0</w:t>
      </w:r>
    </w:p>
    <w:p w14:paraId="04B218B1" w14:textId="77777777" w:rsidR="00861476" w:rsidRPr="00861476" w:rsidRDefault="00861476" w:rsidP="00710450">
      <w:pPr>
        <w:keepNext/>
        <w:tabs>
          <w:tab w:val="left" w:pos="3402"/>
          <w:tab w:val="left" w:pos="5670"/>
          <w:tab w:val="left" w:pos="6096"/>
          <w:tab w:val="left" w:pos="6804"/>
        </w:tabs>
        <w:spacing w:after="0"/>
        <w:jc w:val="center"/>
        <w:rPr>
          <w:rFonts w:ascii="Times New Roman" w:hAnsi="Times New Roman"/>
          <w:sz w:val="24"/>
          <w:szCs w:val="24"/>
        </w:rPr>
      </w:pPr>
    </w:p>
    <w:p w14:paraId="3F69F5F9" w14:textId="77777777" w:rsidR="00861476" w:rsidRP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sz w:val="24"/>
          <w:szCs w:val="24"/>
          <w:u w:val="single"/>
        </w:rPr>
        <w:t>následujícím způsobem</w:t>
      </w:r>
      <w:r w:rsidRPr="00861476">
        <w:rPr>
          <w:rFonts w:ascii="Times New Roman" w:hAnsi="Times New Roman"/>
          <w:sz w:val="24"/>
          <w:szCs w:val="24"/>
        </w:rPr>
        <w:t>:</w:t>
      </w:r>
    </w:p>
    <w:p w14:paraId="1DA8394D" w14:textId="77777777" w:rsidR="00377647" w:rsidRPr="00861476" w:rsidRDefault="00377647" w:rsidP="00710450">
      <w:pPr>
        <w:keepNext/>
        <w:tabs>
          <w:tab w:val="left" w:pos="3402"/>
          <w:tab w:val="left" w:pos="5670"/>
          <w:tab w:val="left" w:pos="6096"/>
          <w:tab w:val="left" w:pos="6804"/>
        </w:tabs>
        <w:spacing w:after="0"/>
        <w:jc w:val="both"/>
        <w:rPr>
          <w:rFonts w:ascii="Times New Roman" w:hAnsi="Times New Roman"/>
          <w:sz w:val="24"/>
          <w:szCs w:val="24"/>
        </w:rPr>
      </w:pPr>
    </w:p>
    <w:p w14:paraId="3D6376FF" w14:textId="77777777" w:rsidR="00861476" w:rsidRDefault="00861476" w:rsidP="00187A02">
      <w:pPr>
        <w:keepNext/>
        <w:tabs>
          <w:tab w:val="left" w:pos="3402"/>
          <w:tab w:val="left" w:pos="5670"/>
          <w:tab w:val="left" w:pos="6096"/>
          <w:tab w:val="left" w:pos="6804"/>
        </w:tabs>
        <w:spacing w:after="0"/>
        <w:jc w:val="center"/>
        <w:rPr>
          <w:rFonts w:ascii="Times New Roman" w:hAnsi="Times New Roman"/>
          <w:sz w:val="24"/>
          <w:szCs w:val="24"/>
        </w:rPr>
      </w:pPr>
      <w:r w:rsidRPr="00861476">
        <w:rPr>
          <w:rFonts w:ascii="Times New Roman" w:hAnsi="Times New Roman"/>
          <w:sz w:val="24"/>
          <w:szCs w:val="24"/>
        </w:rPr>
        <w:t>Čl. 1</w:t>
      </w:r>
    </w:p>
    <w:p w14:paraId="244E7AE1" w14:textId="77777777" w:rsidR="0098659C" w:rsidRPr="00861476" w:rsidRDefault="0098659C" w:rsidP="00187A02">
      <w:pPr>
        <w:keepNext/>
        <w:tabs>
          <w:tab w:val="left" w:pos="3402"/>
          <w:tab w:val="left" w:pos="5670"/>
          <w:tab w:val="left" w:pos="6096"/>
          <w:tab w:val="left" w:pos="6804"/>
        </w:tabs>
        <w:spacing w:after="0"/>
        <w:jc w:val="center"/>
        <w:rPr>
          <w:rFonts w:ascii="Times New Roman" w:hAnsi="Times New Roman"/>
          <w:sz w:val="24"/>
          <w:szCs w:val="24"/>
        </w:rPr>
      </w:pPr>
    </w:p>
    <w:p w14:paraId="357F17C7" w14:textId="70788673" w:rsidR="009A7EC8" w:rsidRPr="009A7EC8" w:rsidRDefault="00934311" w:rsidP="009A7EC8">
      <w:pPr>
        <w:numPr>
          <w:ilvl w:val="0"/>
          <w:numId w:val="7"/>
        </w:numPr>
        <w:tabs>
          <w:tab w:val="left" w:pos="426"/>
          <w:tab w:val="left" w:pos="5670"/>
          <w:tab w:val="left" w:pos="6096"/>
          <w:tab w:val="left" w:pos="6804"/>
        </w:tabs>
        <w:spacing w:after="0"/>
        <w:ind w:left="426"/>
        <w:jc w:val="both"/>
        <w:rPr>
          <w:rFonts w:ascii="Times New Roman" w:hAnsi="Times New Roman"/>
          <w:i/>
          <w:iCs/>
          <w:sz w:val="24"/>
          <w:szCs w:val="24"/>
        </w:rPr>
      </w:pPr>
      <w:r w:rsidRPr="009C106C">
        <w:rPr>
          <w:rFonts w:ascii="Times New Roman" w:hAnsi="Times New Roman"/>
          <w:i/>
          <w:iCs/>
          <w:sz w:val="24"/>
          <w:szCs w:val="24"/>
        </w:rPr>
        <w:t xml:space="preserve">Rozsah </w:t>
      </w:r>
      <w:r w:rsidR="008D0CCB">
        <w:rPr>
          <w:rFonts w:ascii="Times New Roman" w:hAnsi="Times New Roman"/>
          <w:i/>
          <w:iCs/>
          <w:sz w:val="24"/>
          <w:szCs w:val="24"/>
        </w:rPr>
        <w:t xml:space="preserve">povoleného </w:t>
      </w:r>
      <w:r w:rsidRPr="009C106C">
        <w:rPr>
          <w:rFonts w:ascii="Times New Roman" w:hAnsi="Times New Roman"/>
          <w:i/>
          <w:iCs/>
          <w:sz w:val="24"/>
          <w:szCs w:val="24"/>
        </w:rPr>
        <w:t>použití přípravku:</w:t>
      </w:r>
    </w:p>
    <w:tbl>
      <w:tblPr>
        <w:tblW w:w="537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4"/>
        <w:gridCol w:w="2342"/>
        <w:gridCol w:w="1268"/>
        <w:gridCol w:w="555"/>
        <w:gridCol w:w="1938"/>
        <w:gridCol w:w="1893"/>
      </w:tblGrid>
      <w:tr w:rsidR="005773E6" w:rsidRPr="00D7361A" w14:paraId="54347D2A" w14:textId="77777777" w:rsidTr="00A9522E">
        <w:tc>
          <w:tcPr>
            <w:tcW w:w="1022" w:type="pct"/>
          </w:tcPr>
          <w:p w14:paraId="3302D0B7"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1) Plodina, </w:t>
            </w:r>
          </w:p>
          <w:p w14:paraId="0E0DB8E0"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oblast použití</w:t>
            </w:r>
          </w:p>
        </w:tc>
        <w:tc>
          <w:tcPr>
            <w:tcW w:w="1165" w:type="pct"/>
          </w:tcPr>
          <w:p w14:paraId="3F7A2C49"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Škodlivý organismus, </w:t>
            </w:r>
          </w:p>
          <w:p w14:paraId="4D01CE3A"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jiný účel použití</w:t>
            </w:r>
          </w:p>
        </w:tc>
        <w:tc>
          <w:tcPr>
            <w:tcW w:w="631" w:type="pct"/>
          </w:tcPr>
          <w:p w14:paraId="59515B83"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Dávkování, mísitelnost</w:t>
            </w:r>
          </w:p>
        </w:tc>
        <w:tc>
          <w:tcPr>
            <w:tcW w:w="276" w:type="pct"/>
          </w:tcPr>
          <w:p w14:paraId="2130A5A1"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OL</w:t>
            </w:r>
          </w:p>
        </w:tc>
        <w:tc>
          <w:tcPr>
            <w:tcW w:w="964" w:type="pct"/>
          </w:tcPr>
          <w:p w14:paraId="624EE0B0"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Poznámka</w:t>
            </w:r>
          </w:p>
          <w:p w14:paraId="070E998E"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1) k plodině</w:t>
            </w:r>
          </w:p>
          <w:p w14:paraId="5625995A"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2) k ŠO</w:t>
            </w:r>
          </w:p>
          <w:p w14:paraId="7B78F772"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3) k OL</w:t>
            </w:r>
          </w:p>
        </w:tc>
        <w:tc>
          <w:tcPr>
            <w:tcW w:w="942" w:type="pct"/>
          </w:tcPr>
          <w:p w14:paraId="6AB9C3E0"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4) Pozn. k dávkování</w:t>
            </w:r>
          </w:p>
          <w:p w14:paraId="739C6521"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5) Umístění</w:t>
            </w:r>
          </w:p>
          <w:p w14:paraId="2E9CE61C" w14:textId="4113D1D4"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6) Určení sklizně</w:t>
            </w:r>
          </w:p>
        </w:tc>
      </w:tr>
      <w:tr w:rsidR="005773E6" w:rsidRPr="00D7361A" w14:paraId="5C45C1E2" w14:textId="77777777" w:rsidTr="00A9522E">
        <w:tc>
          <w:tcPr>
            <w:tcW w:w="1022" w:type="pct"/>
          </w:tcPr>
          <w:p w14:paraId="7CB2888C"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celer bulvový</w:t>
            </w:r>
          </w:p>
        </w:tc>
        <w:tc>
          <w:tcPr>
            <w:tcW w:w="1165" w:type="pct"/>
          </w:tcPr>
          <w:p w14:paraId="682D7052"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plevele dvouděložné jednoleté</w:t>
            </w:r>
          </w:p>
        </w:tc>
        <w:tc>
          <w:tcPr>
            <w:tcW w:w="631" w:type="pct"/>
          </w:tcPr>
          <w:p w14:paraId="323AF798"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2,5 l/ha</w:t>
            </w:r>
          </w:p>
        </w:tc>
        <w:tc>
          <w:tcPr>
            <w:tcW w:w="276" w:type="pct"/>
          </w:tcPr>
          <w:p w14:paraId="1B395B16"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90</w:t>
            </w:r>
          </w:p>
        </w:tc>
        <w:tc>
          <w:tcPr>
            <w:tcW w:w="964" w:type="pct"/>
          </w:tcPr>
          <w:p w14:paraId="02681ECE" w14:textId="77777777" w:rsidR="005773E6" w:rsidRPr="00702D47"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 xml:space="preserve">1) po výsadbě </w:t>
            </w:r>
          </w:p>
          <w:p w14:paraId="6F728712" w14:textId="77777777" w:rsidR="005773E6" w:rsidRPr="00702D47"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od: 14 BBCH,</w:t>
            </w:r>
          </w:p>
          <w:p w14:paraId="17B4AD43" w14:textId="77777777" w:rsidR="005773E6" w:rsidRPr="00702D47"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do: 18 BBCH</w:t>
            </w:r>
          </w:p>
          <w:p w14:paraId="0967A727" w14:textId="77777777" w:rsidR="005773E6" w:rsidRPr="00702D47"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2) preemergentně</w:t>
            </w:r>
          </w:p>
        </w:tc>
        <w:tc>
          <w:tcPr>
            <w:tcW w:w="942" w:type="pct"/>
          </w:tcPr>
          <w:p w14:paraId="68844567" w14:textId="2DF57D8F" w:rsidR="005773E6" w:rsidRPr="00A04EB8" w:rsidRDefault="005773E6"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 xml:space="preserve">5) venkovní </w:t>
            </w:r>
            <w:r w:rsidR="009A7EC8" w:rsidRPr="00A04EB8">
              <w:rPr>
                <w:rFonts w:ascii="Times New Roman" w:eastAsia="Times New Roman" w:hAnsi="Times New Roman"/>
                <w:iCs/>
                <w:sz w:val="24"/>
                <w:szCs w:val="24"/>
                <w:lang w:eastAsia="cs-CZ"/>
              </w:rPr>
              <w:t>prostory</w:t>
            </w:r>
          </w:p>
          <w:p w14:paraId="35677023" w14:textId="77777777" w:rsidR="005773E6" w:rsidRPr="00A04EB8" w:rsidRDefault="005773E6"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6) konzumní</w:t>
            </w:r>
          </w:p>
        </w:tc>
      </w:tr>
      <w:tr w:rsidR="005773E6" w:rsidRPr="00D7361A" w14:paraId="5E14C526" w14:textId="77777777" w:rsidTr="00A9522E">
        <w:trPr>
          <w:trHeight w:val="57"/>
        </w:trPr>
        <w:tc>
          <w:tcPr>
            <w:tcW w:w="1022" w:type="pct"/>
          </w:tcPr>
          <w:p w14:paraId="7B2BECC4"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celer naťový</w:t>
            </w:r>
          </w:p>
        </w:tc>
        <w:tc>
          <w:tcPr>
            <w:tcW w:w="1165" w:type="pct"/>
          </w:tcPr>
          <w:p w14:paraId="5F270A18"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plevele dvouděložné jednoleté</w:t>
            </w:r>
          </w:p>
        </w:tc>
        <w:tc>
          <w:tcPr>
            <w:tcW w:w="631" w:type="pct"/>
          </w:tcPr>
          <w:p w14:paraId="77BB3453"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2,5 l/ha</w:t>
            </w:r>
          </w:p>
        </w:tc>
        <w:tc>
          <w:tcPr>
            <w:tcW w:w="276" w:type="pct"/>
          </w:tcPr>
          <w:p w14:paraId="63D34CC9"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AT</w:t>
            </w:r>
          </w:p>
        </w:tc>
        <w:tc>
          <w:tcPr>
            <w:tcW w:w="964" w:type="pct"/>
          </w:tcPr>
          <w:p w14:paraId="3C35A5F1" w14:textId="77777777" w:rsidR="005773E6"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1) preemergentně</w:t>
            </w:r>
          </w:p>
          <w:p w14:paraId="712BF01B" w14:textId="77777777" w:rsidR="005773E6"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po zasetí,</w:t>
            </w:r>
          </w:p>
          <w:p w14:paraId="3DA728AE" w14:textId="77777777" w:rsidR="005773E6" w:rsidRPr="00702D47" w:rsidRDefault="005773E6" w:rsidP="00A9522E">
            <w:pPr>
              <w:autoSpaceDE w:val="0"/>
              <w:autoSpaceDN w:val="0"/>
              <w:adjustRightInd w:val="0"/>
              <w:spacing w:after="0"/>
              <w:rPr>
                <w:rFonts w:ascii="Times New Roman" w:eastAsia="Times New Roman" w:hAnsi="Times New Roman"/>
                <w:iCs/>
                <w:sz w:val="24"/>
                <w:szCs w:val="24"/>
                <w:lang w:eastAsia="cs-CZ"/>
              </w:rPr>
            </w:pPr>
            <w:r w:rsidRPr="00702D47">
              <w:rPr>
                <w:rFonts w:ascii="Times New Roman" w:eastAsia="Times New Roman" w:hAnsi="Times New Roman"/>
                <w:iCs/>
                <w:sz w:val="24"/>
                <w:szCs w:val="24"/>
                <w:lang w:eastAsia="cs-CZ"/>
              </w:rPr>
              <w:t xml:space="preserve">do: 08 BBCH </w:t>
            </w:r>
          </w:p>
          <w:p w14:paraId="67BA0A4F" w14:textId="4702141D" w:rsidR="005773E6" w:rsidRPr="00D7361A" w:rsidRDefault="009A7EC8" w:rsidP="00A9522E">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lastRenderedPageBreak/>
              <w:t xml:space="preserve">2) </w:t>
            </w:r>
            <w:r w:rsidR="005773E6" w:rsidRPr="00702D47">
              <w:rPr>
                <w:rFonts w:ascii="Times New Roman" w:eastAsia="Times New Roman" w:hAnsi="Times New Roman"/>
                <w:iCs/>
                <w:sz w:val="24"/>
                <w:szCs w:val="24"/>
                <w:lang w:eastAsia="cs-CZ"/>
              </w:rPr>
              <w:t>preemergentně</w:t>
            </w:r>
          </w:p>
        </w:tc>
        <w:tc>
          <w:tcPr>
            <w:tcW w:w="942" w:type="pct"/>
          </w:tcPr>
          <w:p w14:paraId="55C8EDE0" w14:textId="77777777" w:rsidR="009A7EC8" w:rsidRPr="00A04EB8" w:rsidRDefault="009A7EC8"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lastRenderedPageBreak/>
              <w:t>5) venkovní prostory</w:t>
            </w:r>
          </w:p>
          <w:p w14:paraId="672A553C" w14:textId="77777777" w:rsidR="005773E6" w:rsidRPr="00A04EB8" w:rsidRDefault="005773E6" w:rsidP="00A9522E">
            <w:pPr>
              <w:autoSpaceDE w:val="0"/>
              <w:autoSpaceDN w:val="0"/>
              <w:adjustRightInd w:val="0"/>
              <w:spacing w:after="0"/>
              <w:rPr>
                <w:rFonts w:ascii="Times New Roman" w:eastAsia="Times New Roman" w:hAnsi="Times New Roman"/>
                <w:iCs/>
                <w:sz w:val="24"/>
                <w:szCs w:val="24"/>
                <w:lang w:eastAsia="cs-CZ"/>
              </w:rPr>
            </w:pPr>
          </w:p>
        </w:tc>
      </w:tr>
      <w:tr w:rsidR="005773E6" w:rsidRPr="009A2039" w14:paraId="56ACCEB7" w14:textId="77777777" w:rsidTr="00A9522E">
        <w:trPr>
          <w:trHeight w:val="57"/>
        </w:trPr>
        <w:tc>
          <w:tcPr>
            <w:tcW w:w="1022" w:type="pct"/>
            <w:tcBorders>
              <w:top w:val="single" w:sz="4" w:space="0" w:color="auto"/>
              <w:left w:val="single" w:sz="4" w:space="0" w:color="auto"/>
              <w:bottom w:val="single" w:sz="4" w:space="0" w:color="auto"/>
              <w:right w:val="single" w:sz="4" w:space="0" w:color="auto"/>
            </w:tcBorders>
          </w:tcPr>
          <w:p w14:paraId="5DDC214A" w14:textId="77777777" w:rsidR="005773E6" w:rsidRPr="00E92DE1" w:rsidRDefault="005773E6" w:rsidP="00A9522E">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světlice barvířská</w:t>
            </w:r>
          </w:p>
        </w:tc>
        <w:tc>
          <w:tcPr>
            <w:tcW w:w="1165" w:type="pct"/>
            <w:tcBorders>
              <w:top w:val="single" w:sz="4" w:space="0" w:color="auto"/>
              <w:left w:val="single" w:sz="4" w:space="0" w:color="auto"/>
              <w:bottom w:val="single" w:sz="4" w:space="0" w:color="auto"/>
              <w:right w:val="single" w:sz="4" w:space="0" w:color="auto"/>
            </w:tcBorders>
          </w:tcPr>
          <w:p w14:paraId="60F5EF98" w14:textId="77777777" w:rsidR="005773E6" w:rsidRPr="00E92DE1" w:rsidRDefault="005773E6" w:rsidP="00A9522E">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plevele dvouděložné jednoleté</w:t>
            </w:r>
          </w:p>
        </w:tc>
        <w:tc>
          <w:tcPr>
            <w:tcW w:w="631" w:type="pct"/>
            <w:tcBorders>
              <w:top w:val="single" w:sz="4" w:space="0" w:color="auto"/>
              <w:left w:val="single" w:sz="4" w:space="0" w:color="auto"/>
              <w:bottom w:val="single" w:sz="4" w:space="0" w:color="auto"/>
              <w:right w:val="single" w:sz="4" w:space="0" w:color="auto"/>
            </w:tcBorders>
          </w:tcPr>
          <w:p w14:paraId="55F580A5" w14:textId="77777777" w:rsidR="005773E6" w:rsidRPr="00E92DE1" w:rsidRDefault="005773E6" w:rsidP="00A9522E">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1,5</w:t>
            </w:r>
            <w:r>
              <w:rPr>
                <w:rFonts w:ascii="Times New Roman" w:eastAsia="Times New Roman" w:hAnsi="Times New Roman"/>
                <w:iCs/>
                <w:sz w:val="24"/>
                <w:szCs w:val="24"/>
                <w:lang w:eastAsia="cs-CZ"/>
              </w:rPr>
              <w:t>-</w:t>
            </w:r>
            <w:r w:rsidRPr="00E92DE1">
              <w:rPr>
                <w:rFonts w:ascii="Times New Roman" w:eastAsia="Times New Roman" w:hAnsi="Times New Roman"/>
                <w:iCs/>
                <w:sz w:val="24"/>
                <w:szCs w:val="24"/>
                <w:lang w:eastAsia="cs-CZ"/>
              </w:rPr>
              <w:t>2,5 l/ha</w:t>
            </w:r>
          </w:p>
        </w:tc>
        <w:tc>
          <w:tcPr>
            <w:tcW w:w="276" w:type="pct"/>
            <w:tcBorders>
              <w:top w:val="single" w:sz="4" w:space="0" w:color="auto"/>
              <w:left w:val="single" w:sz="4" w:space="0" w:color="auto"/>
              <w:bottom w:val="single" w:sz="4" w:space="0" w:color="auto"/>
              <w:right w:val="single" w:sz="4" w:space="0" w:color="auto"/>
            </w:tcBorders>
          </w:tcPr>
          <w:p w14:paraId="46551F65" w14:textId="77777777" w:rsidR="005773E6" w:rsidRPr="009A2039" w:rsidRDefault="005773E6" w:rsidP="00A9522E">
            <w:pPr>
              <w:autoSpaceDE w:val="0"/>
              <w:autoSpaceDN w:val="0"/>
              <w:adjustRightInd w:val="0"/>
              <w:spacing w:after="0"/>
              <w:jc w:val="center"/>
              <w:rPr>
                <w:rFonts w:ascii="Times New Roman" w:eastAsia="Times New Roman" w:hAnsi="Times New Roman"/>
                <w:iCs/>
                <w:sz w:val="24"/>
                <w:szCs w:val="24"/>
                <w:lang w:eastAsia="cs-CZ"/>
              </w:rPr>
            </w:pPr>
            <w:r w:rsidRPr="009A2039">
              <w:rPr>
                <w:rFonts w:ascii="Times New Roman" w:eastAsia="Times New Roman" w:hAnsi="Times New Roman"/>
                <w:iCs/>
                <w:sz w:val="24"/>
                <w:szCs w:val="24"/>
                <w:lang w:eastAsia="cs-CZ"/>
              </w:rPr>
              <w:t>AT</w:t>
            </w:r>
          </w:p>
        </w:tc>
        <w:tc>
          <w:tcPr>
            <w:tcW w:w="964" w:type="pct"/>
            <w:tcBorders>
              <w:top w:val="single" w:sz="4" w:space="0" w:color="auto"/>
              <w:left w:val="single" w:sz="4" w:space="0" w:color="auto"/>
              <w:bottom w:val="single" w:sz="4" w:space="0" w:color="auto"/>
              <w:right w:val="single" w:sz="4" w:space="0" w:color="auto"/>
            </w:tcBorders>
          </w:tcPr>
          <w:p w14:paraId="4D15D9F5" w14:textId="378B6553" w:rsidR="005773E6" w:rsidRPr="009A2039" w:rsidRDefault="005773E6" w:rsidP="00A9522E">
            <w:pPr>
              <w:autoSpaceDE w:val="0"/>
              <w:autoSpaceDN w:val="0"/>
              <w:adjustRightInd w:val="0"/>
              <w:spacing w:after="0"/>
              <w:rPr>
                <w:rFonts w:ascii="Times New Roman" w:eastAsia="Times New Roman" w:hAnsi="Times New Roman"/>
                <w:iCs/>
                <w:sz w:val="24"/>
                <w:szCs w:val="24"/>
                <w:lang w:eastAsia="cs-CZ"/>
              </w:rPr>
            </w:pPr>
            <w:r w:rsidRPr="009A2039">
              <w:rPr>
                <w:rFonts w:ascii="Times New Roman" w:eastAsia="Times New Roman" w:hAnsi="Times New Roman"/>
                <w:iCs/>
                <w:sz w:val="24"/>
                <w:szCs w:val="24"/>
                <w:lang w:eastAsia="cs-CZ"/>
              </w:rPr>
              <w:t>1) preemergentně</w:t>
            </w:r>
            <w:r w:rsidR="00D7361A">
              <w:rPr>
                <w:rFonts w:ascii="Times New Roman" w:eastAsia="Times New Roman" w:hAnsi="Times New Roman"/>
                <w:iCs/>
                <w:sz w:val="24"/>
                <w:szCs w:val="24"/>
                <w:lang w:eastAsia="cs-CZ"/>
              </w:rPr>
              <w:t xml:space="preserve"> </w:t>
            </w:r>
            <w:r w:rsidRPr="009A2039">
              <w:rPr>
                <w:rFonts w:ascii="Times New Roman" w:eastAsia="Times New Roman" w:hAnsi="Times New Roman"/>
                <w:iCs/>
                <w:sz w:val="24"/>
                <w:szCs w:val="24"/>
                <w:lang w:eastAsia="cs-CZ"/>
              </w:rPr>
              <w:t xml:space="preserve">do 3 dnů </w:t>
            </w:r>
            <w:r w:rsidR="00D7361A">
              <w:rPr>
                <w:rFonts w:ascii="Times New Roman" w:eastAsia="Times New Roman" w:hAnsi="Times New Roman"/>
                <w:iCs/>
                <w:sz w:val="24"/>
                <w:szCs w:val="24"/>
                <w:lang w:eastAsia="cs-CZ"/>
              </w:rPr>
              <w:t>p</w:t>
            </w:r>
            <w:r w:rsidRPr="009A2039">
              <w:rPr>
                <w:rFonts w:ascii="Times New Roman" w:eastAsia="Times New Roman" w:hAnsi="Times New Roman"/>
                <w:iCs/>
                <w:sz w:val="24"/>
                <w:szCs w:val="24"/>
                <w:lang w:eastAsia="cs-CZ"/>
              </w:rPr>
              <w:t>o</w:t>
            </w:r>
            <w:r>
              <w:rPr>
                <w:rFonts w:ascii="Times New Roman" w:eastAsia="Times New Roman" w:hAnsi="Times New Roman"/>
                <w:iCs/>
                <w:sz w:val="24"/>
                <w:szCs w:val="24"/>
                <w:lang w:eastAsia="cs-CZ"/>
              </w:rPr>
              <w:t> </w:t>
            </w:r>
            <w:r w:rsidRPr="009A2039">
              <w:rPr>
                <w:rFonts w:ascii="Times New Roman" w:eastAsia="Times New Roman" w:hAnsi="Times New Roman"/>
                <w:iCs/>
                <w:sz w:val="24"/>
                <w:szCs w:val="24"/>
                <w:lang w:eastAsia="cs-CZ"/>
              </w:rPr>
              <w:t xml:space="preserve">zasetí </w:t>
            </w:r>
          </w:p>
          <w:p w14:paraId="5A576DEF" w14:textId="77777777" w:rsidR="005773E6" w:rsidRPr="009A2039" w:rsidRDefault="005773E6" w:rsidP="00A9522E">
            <w:pPr>
              <w:autoSpaceDE w:val="0"/>
              <w:autoSpaceDN w:val="0"/>
              <w:adjustRightInd w:val="0"/>
              <w:spacing w:after="0"/>
              <w:rPr>
                <w:rFonts w:ascii="Times New Roman" w:eastAsia="Times New Roman" w:hAnsi="Times New Roman"/>
                <w:iCs/>
                <w:sz w:val="24"/>
                <w:szCs w:val="24"/>
                <w:lang w:eastAsia="cs-CZ"/>
              </w:rPr>
            </w:pPr>
            <w:r w:rsidRPr="009A2039">
              <w:rPr>
                <w:rFonts w:ascii="Times New Roman" w:eastAsia="Times New Roman" w:hAnsi="Times New Roman"/>
                <w:iCs/>
                <w:sz w:val="24"/>
                <w:szCs w:val="24"/>
                <w:lang w:eastAsia="cs-CZ"/>
              </w:rPr>
              <w:t xml:space="preserve">2) preemergentně </w:t>
            </w:r>
          </w:p>
        </w:tc>
        <w:tc>
          <w:tcPr>
            <w:tcW w:w="942" w:type="pct"/>
            <w:tcBorders>
              <w:top w:val="single" w:sz="4" w:space="0" w:color="auto"/>
              <w:left w:val="single" w:sz="4" w:space="0" w:color="auto"/>
              <w:bottom w:val="single" w:sz="4" w:space="0" w:color="auto"/>
              <w:right w:val="single" w:sz="4" w:space="0" w:color="auto"/>
            </w:tcBorders>
          </w:tcPr>
          <w:p w14:paraId="1FD76EFF" w14:textId="77777777" w:rsidR="009A7EC8" w:rsidRPr="00A04EB8" w:rsidRDefault="009A7EC8"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6721532C" w14:textId="77777777" w:rsidR="005773E6" w:rsidRPr="00A04EB8" w:rsidRDefault="005773E6" w:rsidP="00A9522E">
            <w:pPr>
              <w:autoSpaceDE w:val="0"/>
              <w:autoSpaceDN w:val="0"/>
              <w:adjustRightInd w:val="0"/>
              <w:spacing w:after="0"/>
              <w:rPr>
                <w:rFonts w:ascii="Times New Roman" w:eastAsia="Times New Roman" w:hAnsi="Times New Roman"/>
                <w:sz w:val="24"/>
                <w:szCs w:val="24"/>
                <w:lang w:eastAsia="cs-CZ"/>
              </w:rPr>
            </w:pPr>
            <w:r w:rsidRPr="00A04EB8">
              <w:rPr>
                <w:rFonts w:ascii="Times New Roman" w:eastAsia="Times New Roman" w:hAnsi="Times New Roman"/>
                <w:sz w:val="24"/>
                <w:szCs w:val="24"/>
                <w:lang w:eastAsia="cs-CZ"/>
              </w:rPr>
              <w:t xml:space="preserve">6) všechna určení </w:t>
            </w:r>
          </w:p>
          <w:p w14:paraId="0480A7AA" w14:textId="77777777" w:rsidR="005773E6" w:rsidRPr="00A04EB8" w:rsidRDefault="005773E6" w:rsidP="00A9522E">
            <w:pPr>
              <w:autoSpaceDE w:val="0"/>
              <w:autoSpaceDN w:val="0"/>
              <w:adjustRightInd w:val="0"/>
              <w:spacing w:after="0"/>
              <w:rPr>
                <w:rFonts w:ascii="Times New Roman" w:eastAsia="Times New Roman" w:hAnsi="Times New Roman"/>
                <w:sz w:val="24"/>
                <w:szCs w:val="24"/>
                <w:lang w:eastAsia="cs-CZ"/>
              </w:rPr>
            </w:pPr>
            <w:r w:rsidRPr="00A04EB8">
              <w:rPr>
                <w:rFonts w:ascii="Times New Roman" w:eastAsia="Times New Roman" w:hAnsi="Times New Roman"/>
                <w:sz w:val="24"/>
                <w:szCs w:val="24"/>
                <w:lang w:eastAsia="cs-CZ"/>
              </w:rPr>
              <w:t>mimo výživu lidí</w:t>
            </w:r>
          </w:p>
        </w:tc>
      </w:tr>
      <w:tr w:rsidR="005773E6" w:rsidRPr="00D7361A" w14:paraId="3CCBB0BB" w14:textId="77777777" w:rsidTr="00A9522E">
        <w:trPr>
          <w:trHeight w:val="57"/>
        </w:trPr>
        <w:tc>
          <w:tcPr>
            <w:tcW w:w="1022" w:type="pct"/>
            <w:tcBorders>
              <w:top w:val="single" w:sz="4" w:space="0" w:color="auto"/>
              <w:left w:val="single" w:sz="4" w:space="0" w:color="auto"/>
              <w:bottom w:val="single" w:sz="4" w:space="0" w:color="auto"/>
              <w:right w:val="single" w:sz="4" w:space="0" w:color="auto"/>
            </w:tcBorders>
          </w:tcPr>
          <w:p w14:paraId="3E8337E5" w14:textId="77777777" w:rsidR="005773E6" w:rsidRPr="00E92DE1" w:rsidRDefault="005773E6" w:rsidP="00A9522E">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světlice barvířská</w:t>
            </w:r>
          </w:p>
        </w:tc>
        <w:tc>
          <w:tcPr>
            <w:tcW w:w="1165" w:type="pct"/>
            <w:tcBorders>
              <w:top w:val="single" w:sz="4" w:space="0" w:color="auto"/>
              <w:left w:val="single" w:sz="4" w:space="0" w:color="auto"/>
              <w:bottom w:val="single" w:sz="4" w:space="0" w:color="auto"/>
              <w:right w:val="single" w:sz="4" w:space="0" w:color="auto"/>
            </w:tcBorders>
          </w:tcPr>
          <w:p w14:paraId="4B0417DE" w14:textId="77777777" w:rsidR="005773E6" w:rsidRDefault="005773E6" w:rsidP="00A9522E">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 xml:space="preserve">chundelka metlice, lipnice roční, </w:t>
            </w:r>
          </w:p>
          <w:p w14:paraId="77148B05" w14:textId="77777777" w:rsidR="005773E6" w:rsidRPr="00E92DE1" w:rsidRDefault="005773E6" w:rsidP="00A9522E">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psárka polní</w:t>
            </w:r>
          </w:p>
        </w:tc>
        <w:tc>
          <w:tcPr>
            <w:tcW w:w="631" w:type="pct"/>
            <w:tcBorders>
              <w:top w:val="single" w:sz="4" w:space="0" w:color="auto"/>
              <w:left w:val="single" w:sz="4" w:space="0" w:color="auto"/>
              <w:bottom w:val="single" w:sz="4" w:space="0" w:color="auto"/>
              <w:right w:val="single" w:sz="4" w:space="0" w:color="auto"/>
            </w:tcBorders>
          </w:tcPr>
          <w:p w14:paraId="6A2623D1" w14:textId="77777777" w:rsidR="005773E6" w:rsidRPr="00E92DE1" w:rsidRDefault="005773E6" w:rsidP="00A9522E">
            <w:pPr>
              <w:autoSpaceDE w:val="0"/>
              <w:autoSpaceDN w:val="0"/>
              <w:adjustRightInd w:val="0"/>
              <w:spacing w:after="0"/>
              <w:rPr>
                <w:rFonts w:ascii="Times New Roman" w:eastAsia="Times New Roman" w:hAnsi="Times New Roman"/>
                <w:iCs/>
                <w:sz w:val="24"/>
                <w:szCs w:val="24"/>
                <w:lang w:eastAsia="cs-CZ"/>
              </w:rPr>
            </w:pPr>
            <w:r w:rsidRPr="00E92DE1">
              <w:rPr>
                <w:rFonts w:ascii="Times New Roman" w:eastAsia="Times New Roman" w:hAnsi="Times New Roman"/>
                <w:iCs/>
                <w:sz w:val="24"/>
                <w:szCs w:val="24"/>
                <w:lang w:eastAsia="cs-CZ"/>
              </w:rPr>
              <w:t>3 l/ha</w:t>
            </w:r>
          </w:p>
        </w:tc>
        <w:tc>
          <w:tcPr>
            <w:tcW w:w="276" w:type="pct"/>
            <w:tcBorders>
              <w:top w:val="single" w:sz="4" w:space="0" w:color="auto"/>
              <w:left w:val="single" w:sz="4" w:space="0" w:color="auto"/>
              <w:bottom w:val="single" w:sz="4" w:space="0" w:color="auto"/>
              <w:right w:val="single" w:sz="4" w:space="0" w:color="auto"/>
            </w:tcBorders>
          </w:tcPr>
          <w:p w14:paraId="5439036F" w14:textId="77777777" w:rsidR="005773E6" w:rsidRPr="009A2039" w:rsidRDefault="005773E6" w:rsidP="00A9522E">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AT</w:t>
            </w:r>
          </w:p>
        </w:tc>
        <w:tc>
          <w:tcPr>
            <w:tcW w:w="964" w:type="pct"/>
            <w:tcBorders>
              <w:top w:val="single" w:sz="4" w:space="0" w:color="auto"/>
              <w:left w:val="single" w:sz="4" w:space="0" w:color="auto"/>
              <w:bottom w:val="single" w:sz="4" w:space="0" w:color="auto"/>
              <w:right w:val="single" w:sz="4" w:space="0" w:color="auto"/>
            </w:tcBorders>
          </w:tcPr>
          <w:p w14:paraId="2A45927E" w14:textId="77777777" w:rsidR="005773E6" w:rsidRDefault="005773E6" w:rsidP="00A9522E">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1) preemergentně</w:t>
            </w:r>
          </w:p>
          <w:p w14:paraId="4A11A518" w14:textId="77777777" w:rsidR="005773E6" w:rsidRDefault="005773E6" w:rsidP="00A9522E">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 xml:space="preserve">do 3 dnů po zasetí </w:t>
            </w:r>
          </w:p>
          <w:p w14:paraId="21F761D6" w14:textId="77777777" w:rsidR="005773E6" w:rsidRDefault="005773E6" w:rsidP="00A9522E">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 xml:space="preserve">2) preemergentně </w:t>
            </w:r>
          </w:p>
        </w:tc>
        <w:tc>
          <w:tcPr>
            <w:tcW w:w="942" w:type="pct"/>
            <w:tcBorders>
              <w:top w:val="single" w:sz="4" w:space="0" w:color="auto"/>
              <w:left w:val="single" w:sz="4" w:space="0" w:color="auto"/>
              <w:bottom w:val="single" w:sz="4" w:space="0" w:color="auto"/>
              <w:right w:val="single" w:sz="4" w:space="0" w:color="auto"/>
            </w:tcBorders>
          </w:tcPr>
          <w:p w14:paraId="0841233F" w14:textId="77777777" w:rsidR="009A7EC8" w:rsidRPr="00A04EB8" w:rsidRDefault="009A7EC8"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2A711999" w14:textId="77777777" w:rsidR="005773E6" w:rsidRPr="00A04EB8" w:rsidRDefault="005773E6"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 xml:space="preserve">6) všechna určení </w:t>
            </w:r>
          </w:p>
          <w:p w14:paraId="4FEFC7AA" w14:textId="77777777" w:rsidR="005773E6" w:rsidRPr="00A04EB8" w:rsidRDefault="005773E6"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mimo výživu lidí</w:t>
            </w:r>
          </w:p>
        </w:tc>
      </w:tr>
      <w:tr w:rsidR="005773E6" w:rsidRPr="00D7361A" w14:paraId="7F7DB1C2" w14:textId="77777777" w:rsidTr="00A9522E">
        <w:trPr>
          <w:trHeight w:val="57"/>
        </w:trPr>
        <w:tc>
          <w:tcPr>
            <w:tcW w:w="1022" w:type="pct"/>
          </w:tcPr>
          <w:p w14:paraId="6D47C5F4"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mrkev, pastinák</w:t>
            </w:r>
          </w:p>
        </w:tc>
        <w:tc>
          <w:tcPr>
            <w:tcW w:w="1165" w:type="pct"/>
          </w:tcPr>
          <w:p w14:paraId="5D490BC0" w14:textId="77777777" w:rsidR="00A9522E"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psárka polní, lipnice roční, </w:t>
            </w:r>
          </w:p>
          <w:p w14:paraId="1C4DADBC" w14:textId="45EAD70E"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plevele dvouděložné jednoleté</w:t>
            </w:r>
          </w:p>
        </w:tc>
        <w:tc>
          <w:tcPr>
            <w:tcW w:w="631" w:type="pct"/>
            <w:tcBorders>
              <w:top w:val="single" w:sz="4" w:space="0" w:color="auto"/>
              <w:left w:val="single" w:sz="4" w:space="0" w:color="auto"/>
              <w:bottom w:val="single" w:sz="4" w:space="0" w:color="auto"/>
              <w:right w:val="single" w:sz="4" w:space="0" w:color="auto"/>
            </w:tcBorders>
          </w:tcPr>
          <w:p w14:paraId="6B0ECFD9"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4 l/ha</w:t>
            </w:r>
          </w:p>
        </w:tc>
        <w:tc>
          <w:tcPr>
            <w:tcW w:w="276" w:type="pct"/>
            <w:tcBorders>
              <w:top w:val="single" w:sz="4" w:space="0" w:color="auto"/>
              <w:left w:val="single" w:sz="4" w:space="0" w:color="auto"/>
              <w:bottom w:val="single" w:sz="4" w:space="0" w:color="auto"/>
              <w:right w:val="single" w:sz="4" w:space="0" w:color="auto"/>
            </w:tcBorders>
          </w:tcPr>
          <w:p w14:paraId="3248ADC5"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80</w:t>
            </w:r>
          </w:p>
        </w:tc>
        <w:tc>
          <w:tcPr>
            <w:tcW w:w="964" w:type="pct"/>
          </w:tcPr>
          <w:p w14:paraId="293F34D0"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1) preemergentně</w:t>
            </w:r>
          </w:p>
          <w:p w14:paraId="78D9C5A8"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ihned po výsevu </w:t>
            </w:r>
          </w:p>
          <w:p w14:paraId="5580C3C7"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preemergentně </w:t>
            </w:r>
          </w:p>
        </w:tc>
        <w:tc>
          <w:tcPr>
            <w:tcW w:w="942" w:type="pct"/>
          </w:tcPr>
          <w:p w14:paraId="6AB5ADBD" w14:textId="77777777" w:rsidR="009A7EC8" w:rsidRPr="00A04EB8" w:rsidRDefault="009A7EC8"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47E38BF9" w14:textId="77777777" w:rsidR="005773E6" w:rsidRPr="00A04EB8" w:rsidRDefault="005773E6" w:rsidP="00A9522E">
            <w:pPr>
              <w:autoSpaceDE w:val="0"/>
              <w:autoSpaceDN w:val="0"/>
              <w:adjustRightInd w:val="0"/>
              <w:spacing w:after="0"/>
              <w:rPr>
                <w:rFonts w:ascii="Times New Roman" w:eastAsia="Times New Roman" w:hAnsi="Times New Roman"/>
                <w:iCs/>
                <w:sz w:val="24"/>
                <w:szCs w:val="24"/>
                <w:lang w:eastAsia="cs-CZ"/>
              </w:rPr>
            </w:pPr>
          </w:p>
        </w:tc>
      </w:tr>
      <w:tr w:rsidR="005773E6" w:rsidRPr="00D7361A" w14:paraId="21178D98" w14:textId="77777777" w:rsidTr="00A9522E">
        <w:trPr>
          <w:trHeight w:val="57"/>
        </w:trPr>
        <w:tc>
          <w:tcPr>
            <w:tcW w:w="1022" w:type="pct"/>
            <w:tcBorders>
              <w:top w:val="single" w:sz="4" w:space="0" w:color="auto"/>
              <w:left w:val="single" w:sz="4" w:space="0" w:color="auto"/>
              <w:bottom w:val="single" w:sz="4" w:space="0" w:color="auto"/>
              <w:right w:val="single" w:sz="4" w:space="0" w:color="auto"/>
            </w:tcBorders>
          </w:tcPr>
          <w:p w14:paraId="14196BAC"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kopr vonný, fenykl na koření, </w:t>
            </w:r>
          </w:p>
          <w:p w14:paraId="2E445344" w14:textId="77777777" w:rsidR="005773E6" w:rsidRPr="000D2413"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kmín kořenný, petržel naťová, koriandr setý</w:t>
            </w:r>
          </w:p>
        </w:tc>
        <w:tc>
          <w:tcPr>
            <w:tcW w:w="1165" w:type="pct"/>
            <w:tcBorders>
              <w:top w:val="single" w:sz="4" w:space="0" w:color="auto"/>
              <w:left w:val="single" w:sz="4" w:space="0" w:color="auto"/>
              <w:bottom w:val="single" w:sz="4" w:space="0" w:color="auto"/>
              <w:right w:val="single" w:sz="4" w:space="0" w:color="auto"/>
            </w:tcBorders>
          </w:tcPr>
          <w:p w14:paraId="0E3B30DF"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chundelka metlice, psárka polní, </w:t>
            </w:r>
          </w:p>
          <w:p w14:paraId="0FCE9456"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lipnice roční, </w:t>
            </w:r>
          </w:p>
          <w:p w14:paraId="031D5900" w14:textId="77777777" w:rsidR="005773E6" w:rsidRPr="000D2413"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plevele dvouděložné jednoleté</w:t>
            </w:r>
          </w:p>
        </w:tc>
        <w:tc>
          <w:tcPr>
            <w:tcW w:w="631" w:type="pct"/>
            <w:tcBorders>
              <w:top w:val="single" w:sz="4" w:space="0" w:color="auto"/>
              <w:left w:val="single" w:sz="4" w:space="0" w:color="auto"/>
              <w:bottom w:val="single" w:sz="4" w:space="0" w:color="auto"/>
              <w:right w:val="single" w:sz="4" w:space="0" w:color="auto"/>
            </w:tcBorders>
          </w:tcPr>
          <w:p w14:paraId="17EBF97E" w14:textId="77777777" w:rsidR="005773E6" w:rsidRPr="000D2413"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3-3,5 l/ha</w:t>
            </w:r>
          </w:p>
        </w:tc>
        <w:tc>
          <w:tcPr>
            <w:tcW w:w="276" w:type="pct"/>
            <w:tcBorders>
              <w:top w:val="single" w:sz="4" w:space="0" w:color="auto"/>
              <w:left w:val="single" w:sz="4" w:space="0" w:color="auto"/>
              <w:bottom w:val="single" w:sz="4" w:space="0" w:color="auto"/>
              <w:right w:val="single" w:sz="4" w:space="0" w:color="auto"/>
            </w:tcBorders>
          </w:tcPr>
          <w:p w14:paraId="52CF1BDC" w14:textId="77777777" w:rsidR="005773E6" w:rsidRDefault="005773E6" w:rsidP="00A9522E">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AT</w:t>
            </w:r>
          </w:p>
        </w:tc>
        <w:tc>
          <w:tcPr>
            <w:tcW w:w="964" w:type="pct"/>
          </w:tcPr>
          <w:p w14:paraId="6E6CA388"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1) preemergentně </w:t>
            </w:r>
          </w:p>
          <w:p w14:paraId="58CA85BA"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ihned po výsevu </w:t>
            </w:r>
          </w:p>
          <w:p w14:paraId="6C790B02"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preemergentně </w:t>
            </w:r>
          </w:p>
        </w:tc>
        <w:tc>
          <w:tcPr>
            <w:tcW w:w="942" w:type="pct"/>
          </w:tcPr>
          <w:p w14:paraId="7C6BC5C5" w14:textId="77777777" w:rsidR="009A7EC8" w:rsidRPr="00A04EB8" w:rsidRDefault="009A7EC8"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7AA82EC7" w14:textId="77777777" w:rsidR="005773E6" w:rsidRPr="00A04EB8" w:rsidRDefault="005773E6" w:rsidP="00A9522E">
            <w:pPr>
              <w:autoSpaceDE w:val="0"/>
              <w:autoSpaceDN w:val="0"/>
              <w:adjustRightInd w:val="0"/>
              <w:spacing w:after="0"/>
              <w:rPr>
                <w:rFonts w:ascii="Times New Roman" w:eastAsia="Times New Roman" w:hAnsi="Times New Roman"/>
                <w:iCs/>
                <w:sz w:val="24"/>
                <w:szCs w:val="24"/>
                <w:lang w:eastAsia="cs-CZ"/>
              </w:rPr>
            </w:pPr>
          </w:p>
        </w:tc>
      </w:tr>
      <w:tr w:rsidR="005773E6" w:rsidRPr="00D7361A" w14:paraId="27C244D2" w14:textId="77777777" w:rsidTr="00A9522E">
        <w:trPr>
          <w:trHeight w:val="57"/>
        </w:trPr>
        <w:tc>
          <w:tcPr>
            <w:tcW w:w="1022" w:type="pct"/>
            <w:tcBorders>
              <w:top w:val="single" w:sz="4" w:space="0" w:color="auto"/>
              <w:left w:val="single" w:sz="4" w:space="0" w:color="auto"/>
              <w:bottom w:val="single" w:sz="4" w:space="0" w:color="auto"/>
              <w:right w:val="single" w:sz="4" w:space="0" w:color="auto"/>
            </w:tcBorders>
          </w:tcPr>
          <w:p w14:paraId="1F9FB917" w14:textId="77777777" w:rsidR="005773E6" w:rsidRPr="000D2413"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hrách, bob</w:t>
            </w:r>
          </w:p>
        </w:tc>
        <w:tc>
          <w:tcPr>
            <w:tcW w:w="1165" w:type="pct"/>
            <w:tcBorders>
              <w:top w:val="single" w:sz="4" w:space="0" w:color="auto"/>
              <w:left w:val="single" w:sz="4" w:space="0" w:color="auto"/>
              <w:bottom w:val="single" w:sz="4" w:space="0" w:color="auto"/>
              <w:right w:val="single" w:sz="4" w:space="0" w:color="auto"/>
            </w:tcBorders>
          </w:tcPr>
          <w:p w14:paraId="4D8C7C06"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psárka polní, </w:t>
            </w:r>
          </w:p>
          <w:p w14:paraId="217ED5C3" w14:textId="77777777" w:rsidR="005773E6" w:rsidRPr="000D2413"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plevele dvouděložné jednoleté</w:t>
            </w:r>
          </w:p>
        </w:tc>
        <w:tc>
          <w:tcPr>
            <w:tcW w:w="631" w:type="pct"/>
            <w:tcBorders>
              <w:top w:val="single" w:sz="4" w:space="0" w:color="auto"/>
              <w:left w:val="single" w:sz="4" w:space="0" w:color="auto"/>
              <w:bottom w:val="single" w:sz="4" w:space="0" w:color="auto"/>
              <w:right w:val="single" w:sz="4" w:space="0" w:color="auto"/>
            </w:tcBorders>
          </w:tcPr>
          <w:p w14:paraId="19DB5CAE" w14:textId="77777777" w:rsidR="005773E6" w:rsidRPr="000D2413"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4 l/ha</w:t>
            </w:r>
          </w:p>
        </w:tc>
        <w:tc>
          <w:tcPr>
            <w:tcW w:w="276" w:type="pct"/>
            <w:tcBorders>
              <w:top w:val="single" w:sz="4" w:space="0" w:color="auto"/>
              <w:left w:val="single" w:sz="4" w:space="0" w:color="auto"/>
              <w:bottom w:val="single" w:sz="4" w:space="0" w:color="auto"/>
              <w:right w:val="single" w:sz="4" w:space="0" w:color="auto"/>
            </w:tcBorders>
          </w:tcPr>
          <w:p w14:paraId="0F7F3397" w14:textId="77777777" w:rsidR="005773E6" w:rsidRDefault="005773E6" w:rsidP="00A9522E">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AT</w:t>
            </w:r>
          </w:p>
        </w:tc>
        <w:tc>
          <w:tcPr>
            <w:tcW w:w="964" w:type="pct"/>
          </w:tcPr>
          <w:p w14:paraId="1DEADA0F"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1) preemergentně </w:t>
            </w:r>
          </w:p>
          <w:p w14:paraId="55BC3FC0"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ihned po výsevu </w:t>
            </w:r>
          </w:p>
          <w:p w14:paraId="31E67B79"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preemergentně </w:t>
            </w:r>
          </w:p>
        </w:tc>
        <w:tc>
          <w:tcPr>
            <w:tcW w:w="942" w:type="pct"/>
          </w:tcPr>
          <w:p w14:paraId="41BDDD73" w14:textId="77777777" w:rsidR="009A7EC8" w:rsidRPr="00A04EB8" w:rsidRDefault="009A7EC8"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721B98CF" w14:textId="77777777" w:rsidR="005773E6" w:rsidRPr="00A04EB8" w:rsidRDefault="005773E6" w:rsidP="00A9522E">
            <w:pPr>
              <w:autoSpaceDE w:val="0"/>
              <w:autoSpaceDN w:val="0"/>
              <w:adjustRightInd w:val="0"/>
              <w:spacing w:after="0"/>
              <w:rPr>
                <w:rFonts w:ascii="Times New Roman" w:eastAsia="Times New Roman" w:hAnsi="Times New Roman"/>
                <w:iCs/>
                <w:sz w:val="24"/>
                <w:szCs w:val="24"/>
                <w:lang w:eastAsia="cs-CZ"/>
              </w:rPr>
            </w:pPr>
          </w:p>
        </w:tc>
      </w:tr>
      <w:tr w:rsidR="005773E6" w:rsidRPr="00D7361A" w14:paraId="426A89F1" w14:textId="77777777" w:rsidTr="00A9522E">
        <w:trPr>
          <w:trHeight w:val="57"/>
        </w:trPr>
        <w:tc>
          <w:tcPr>
            <w:tcW w:w="1022" w:type="pct"/>
            <w:tcBorders>
              <w:top w:val="single" w:sz="4" w:space="0" w:color="auto"/>
              <w:left w:val="single" w:sz="4" w:space="0" w:color="auto"/>
              <w:bottom w:val="single" w:sz="4" w:space="0" w:color="auto"/>
              <w:right w:val="single" w:sz="4" w:space="0" w:color="auto"/>
            </w:tcBorders>
          </w:tcPr>
          <w:p w14:paraId="62D6FD6F" w14:textId="77777777" w:rsidR="005773E6" w:rsidRPr="000D2413"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měsíček lékařský</w:t>
            </w:r>
          </w:p>
        </w:tc>
        <w:tc>
          <w:tcPr>
            <w:tcW w:w="1165" w:type="pct"/>
            <w:tcBorders>
              <w:top w:val="single" w:sz="4" w:space="0" w:color="auto"/>
              <w:left w:val="single" w:sz="4" w:space="0" w:color="auto"/>
              <w:bottom w:val="single" w:sz="4" w:space="0" w:color="auto"/>
              <w:right w:val="single" w:sz="4" w:space="0" w:color="auto"/>
            </w:tcBorders>
          </w:tcPr>
          <w:p w14:paraId="6CC580A9"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chundelka metlice, psárka polní, </w:t>
            </w:r>
          </w:p>
          <w:p w14:paraId="6FE5BE77"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lipnice roční, </w:t>
            </w:r>
          </w:p>
          <w:p w14:paraId="5BC8CACC" w14:textId="77777777" w:rsidR="005773E6" w:rsidRPr="000D2413"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plevele dvouděložné jednoleté</w:t>
            </w:r>
          </w:p>
        </w:tc>
        <w:tc>
          <w:tcPr>
            <w:tcW w:w="631" w:type="pct"/>
            <w:tcBorders>
              <w:top w:val="single" w:sz="4" w:space="0" w:color="auto"/>
              <w:left w:val="single" w:sz="4" w:space="0" w:color="auto"/>
              <w:bottom w:val="single" w:sz="4" w:space="0" w:color="auto"/>
              <w:right w:val="single" w:sz="4" w:space="0" w:color="auto"/>
            </w:tcBorders>
          </w:tcPr>
          <w:p w14:paraId="4118DFC8" w14:textId="77777777" w:rsidR="005773E6" w:rsidRPr="000D2413"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3-3,5 l/ha</w:t>
            </w:r>
          </w:p>
        </w:tc>
        <w:tc>
          <w:tcPr>
            <w:tcW w:w="276" w:type="pct"/>
            <w:tcBorders>
              <w:top w:val="single" w:sz="4" w:space="0" w:color="auto"/>
              <w:left w:val="single" w:sz="4" w:space="0" w:color="auto"/>
              <w:bottom w:val="single" w:sz="4" w:space="0" w:color="auto"/>
              <w:right w:val="single" w:sz="4" w:space="0" w:color="auto"/>
            </w:tcBorders>
          </w:tcPr>
          <w:p w14:paraId="724DD62B" w14:textId="77777777" w:rsidR="005773E6" w:rsidRDefault="005773E6" w:rsidP="00A9522E">
            <w:pPr>
              <w:autoSpaceDE w:val="0"/>
              <w:autoSpaceDN w:val="0"/>
              <w:adjustRightInd w:val="0"/>
              <w:spacing w:after="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AT</w:t>
            </w:r>
          </w:p>
        </w:tc>
        <w:tc>
          <w:tcPr>
            <w:tcW w:w="964" w:type="pct"/>
          </w:tcPr>
          <w:p w14:paraId="2F1E19A5"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1) preemergentně  </w:t>
            </w:r>
          </w:p>
          <w:p w14:paraId="30CAA9AE"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ihned po výsevu </w:t>
            </w:r>
          </w:p>
          <w:p w14:paraId="69DC50C6" w14:textId="77777777" w:rsidR="005773E6" w:rsidRPr="00D7361A" w:rsidRDefault="005773E6" w:rsidP="00A9522E">
            <w:pPr>
              <w:autoSpaceDE w:val="0"/>
              <w:autoSpaceDN w:val="0"/>
              <w:adjustRightInd w:val="0"/>
              <w:spacing w:after="0"/>
              <w:rPr>
                <w:rFonts w:ascii="Times New Roman" w:eastAsia="Times New Roman" w:hAnsi="Times New Roman"/>
                <w:iCs/>
                <w:sz w:val="24"/>
                <w:szCs w:val="24"/>
                <w:lang w:eastAsia="cs-CZ"/>
              </w:rPr>
            </w:pPr>
            <w:r w:rsidRPr="00D7361A">
              <w:rPr>
                <w:rFonts w:ascii="Times New Roman" w:eastAsia="Times New Roman" w:hAnsi="Times New Roman"/>
                <w:iCs/>
                <w:sz w:val="24"/>
                <w:szCs w:val="24"/>
                <w:lang w:eastAsia="cs-CZ"/>
              </w:rPr>
              <w:t xml:space="preserve">2) preemergentně </w:t>
            </w:r>
          </w:p>
        </w:tc>
        <w:tc>
          <w:tcPr>
            <w:tcW w:w="942" w:type="pct"/>
          </w:tcPr>
          <w:p w14:paraId="2BE56A3B" w14:textId="77777777" w:rsidR="009A7EC8" w:rsidRPr="00A04EB8" w:rsidRDefault="009A7EC8"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5) venkovní prostory</w:t>
            </w:r>
          </w:p>
          <w:p w14:paraId="4413B098" w14:textId="77777777" w:rsidR="005773E6" w:rsidRPr="00A04EB8" w:rsidRDefault="005773E6" w:rsidP="00A9522E">
            <w:pPr>
              <w:autoSpaceDE w:val="0"/>
              <w:autoSpaceDN w:val="0"/>
              <w:adjustRightInd w:val="0"/>
              <w:spacing w:after="0"/>
              <w:rPr>
                <w:rFonts w:ascii="Times New Roman" w:eastAsia="Times New Roman" w:hAnsi="Times New Roman"/>
                <w:iCs/>
                <w:sz w:val="24"/>
                <w:szCs w:val="24"/>
                <w:lang w:eastAsia="cs-CZ"/>
              </w:rPr>
            </w:pPr>
            <w:r w:rsidRPr="00A04EB8">
              <w:rPr>
                <w:rFonts w:ascii="Times New Roman" w:eastAsia="Times New Roman" w:hAnsi="Times New Roman"/>
                <w:iCs/>
                <w:sz w:val="24"/>
                <w:szCs w:val="24"/>
                <w:lang w:eastAsia="cs-CZ"/>
              </w:rPr>
              <w:t>6) pro léčiva</w:t>
            </w:r>
          </w:p>
        </w:tc>
      </w:tr>
      <w:tr w:rsidR="00377647" w:rsidRPr="00D7361A" w14:paraId="673D2B6E" w14:textId="77777777" w:rsidTr="00A9522E">
        <w:trPr>
          <w:trHeight w:val="57"/>
        </w:trPr>
        <w:tc>
          <w:tcPr>
            <w:tcW w:w="1022" w:type="pct"/>
          </w:tcPr>
          <w:p w14:paraId="10F21B9B" w14:textId="72660990"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oves ozimý, pšenice dvouzrnka, pšenice jednozrnka</w:t>
            </w:r>
          </w:p>
        </w:tc>
        <w:tc>
          <w:tcPr>
            <w:tcW w:w="1165" w:type="pct"/>
          </w:tcPr>
          <w:p w14:paraId="3319BD4F" w14:textId="0FF9791D"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psárka polní, chundelka metlice, lipnice roční</w:t>
            </w:r>
            <w:r w:rsidR="00B60DD0" w:rsidRPr="00B60DD0">
              <w:rPr>
                <w:rFonts w:ascii="Times New Roman" w:eastAsia="Times New Roman" w:hAnsi="Times New Roman"/>
                <w:iCs/>
                <w:sz w:val="24"/>
                <w:szCs w:val="24"/>
                <w:lang w:eastAsia="cs-CZ"/>
              </w:rPr>
              <w:t>, plevele dvouděložné jednoleté</w:t>
            </w:r>
          </w:p>
        </w:tc>
        <w:tc>
          <w:tcPr>
            <w:tcW w:w="631" w:type="pct"/>
          </w:tcPr>
          <w:p w14:paraId="7D805BC8" w14:textId="76229201"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1,5 l/ha</w:t>
            </w:r>
          </w:p>
        </w:tc>
        <w:tc>
          <w:tcPr>
            <w:tcW w:w="276" w:type="pct"/>
            <w:tcBorders>
              <w:top w:val="single" w:sz="4" w:space="0" w:color="auto"/>
              <w:left w:val="single" w:sz="4" w:space="0" w:color="auto"/>
              <w:bottom w:val="single" w:sz="4" w:space="0" w:color="auto"/>
              <w:right w:val="single" w:sz="4" w:space="0" w:color="auto"/>
            </w:tcBorders>
          </w:tcPr>
          <w:p w14:paraId="404E10ED" w14:textId="4B20B3AA"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F60245">
              <w:rPr>
                <w:rFonts w:ascii="Times New Roman" w:eastAsia="Times New Roman" w:hAnsi="Times New Roman"/>
                <w:iCs/>
                <w:sz w:val="24"/>
                <w:szCs w:val="24"/>
                <w:lang w:eastAsia="cs-CZ"/>
              </w:rPr>
              <w:t>AT</w:t>
            </w:r>
          </w:p>
        </w:tc>
        <w:tc>
          <w:tcPr>
            <w:tcW w:w="964" w:type="pct"/>
          </w:tcPr>
          <w:p w14:paraId="0DEC24F3" w14:textId="62B12E2A"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preemergentně </w:t>
            </w:r>
          </w:p>
        </w:tc>
        <w:tc>
          <w:tcPr>
            <w:tcW w:w="942" w:type="pct"/>
          </w:tcPr>
          <w:p w14:paraId="37523161" w14:textId="4244F493"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1B686B22" w14:textId="77777777" w:rsidTr="00A9522E">
        <w:trPr>
          <w:trHeight w:val="57"/>
        </w:trPr>
        <w:tc>
          <w:tcPr>
            <w:tcW w:w="1022" w:type="pct"/>
          </w:tcPr>
          <w:p w14:paraId="3245D3B5" w14:textId="274831FE"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165" w:type="pct"/>
          </w:tcPr>
          <w:p w14:paraId="3BD789BE" w14:textId="52E63410"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psárka polní, chundelka metlice, lipnice roční</w:t>
            </w:r>
            <w:r w:rsidR="00B60DD0" w:rsidRPr="00B60DD0">
              <w:rPr>
                <w:rFonts w:ascii="Times New Roman" w:eastAsia="Times New Roman" w:hAnsi="Times New Roman"/>
                <w:iCs/>
                <w:sz w:val="24"/>
                <w:szCs w:val="24"/>
                <w:lang w:eastAsia="cs-CZ"/>
              </w:rPr>
              <w:t>, plevele dvouděložné jednoleté</w:t>
            </w:r>
          </w:p>
        </w:tc>
        <w:tc>
          <w:tcPr>
            <w:tcW w:w="631" w:type="pct"/>
          </w:tcPr>
          <w:p w14:paraId="56CC0055" w14:textId="39CC5763"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1,5 l/ha</w:t>
            </w:r>
          </w:p>
        </w:tc>
        <w:tc>
          <w:tcPr>
            <w:tcW w:w="276" w:type="pct"/>
            <w:tcBorders>
              <w:top w:val="single" w:sz="4" w:space="0" w:color="auto"/>
              <w:left w:val="single" w:sz="4" w:space="0" w:color="auto"/>
              <w:bottom w:val="single" w:sz="4" w:space="0" w:color="auto"/>
              <w:right w:val="single" w:sz="4" w:space="0" w:color="auto"/>
            </w:tcBorders>
          </w:tcPr>
          <w:p w14:paraId="6B35B390" w14:textId="409963D0"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F60245">
              <w:rPr>
                <w:rFonts w:ascii="Times New Roman" w:eastAsia="Times New Roman" w:hAnsi="Times New Roman"/>
                <w:iCs/>
                <w:sz w:val="24"/>
                <w:szCs w:val="24"/>
                <w:lang w:eastAsia="cs-CZ"/>
              </w:rPr>
              <w:t>AT</w:t>
            </w:r>
          </w:p>
        </w:tc>
        <w:tc>
          <w:tcPr>
            <w:tcW w:w="964" w:type="pct"/>
          </w:tcPr>
          <w:p w14:paraId="063690BB" w14:textId="6A6773C8"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preemergentně </w:t>
            </w:r>
          </w:p>
        </w:tc>
        <w:tc>
          <w:tcPr>
            <w:tcW w:w="942" w:type="pct"/>
          </w:tcPr>
          <w:p w14:paraId="1DD1AB55"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765AFB52" w14:textId="0FA69008"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21755A6E" w14:textId="77777777" w:rsidTr="00A9522E">
        <w:trPr>
          <w:trHeight w:val="57"/>
        </w:trPr>
        <w:tc>
          <w:tcPr>
            <w:tcW w:w="1022" w:type="pct"/>
          </w:tcPr>
          <w:p w14:paraId="3BAE05ED" w14:textId="6F413E10"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oves ozimý, pšenice dvouzrnka, pšenice jednozrnka</w:t>
            </w:r>
          </w:p>
        </w:tc>
        <w:tc>
          <w:tcPr>
            <w:tcW w:w="1165" w:type="pct"/>
          </w:tcPr>
          <w:p w14:paraId="1E263528" w14:textId="34F6E87F"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chundelka metlice, lipnice roční, plevele dvouděložné jednoleté</w:t>
            </w:r>
          </w:p>
        </w:tc>
        <w:tc>
          <w:tcPr>
            <w:tcW w:w="631" w:type="pct"/>
          </w:tcPr>
          <w:p w14:paraId="3AD21420" w14:textId="7F420D33"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 l/ha</w:t>
            </w:r>
          </w:p>
        </w:tc>
        <w:tc>
          <w:tcPr>
            <w:tcW w:w="276" w:type="pct"/>
            <w:tcBorders>
              <w:top w:val="single" w:sz="4" w:space="0" w:color="auto"/>
              <w:left w:val="single" w:sz="4" w:space="0" w:color="auto"/>
              <w:bottom w:val="single" w:sz="4" w:space="0" w:color="auto"/>
              <w:right w:val="single" w:sz="4" w:space="0" w:color="auto"/>
            </w:tcBorders>
          </w:tcPr>
          <w:p w14:paraId="285AEC3D" w14:textId="57970158"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F60245">
              <w:rPr>
                <w:rFonts w:ascii="Times New Roman" w:eastAsia="Times New Roman" w:hAnsi="Times New Roman"/>
                <w:iCs/>
                <w:sz w:val="24"/>
                <w:szCs w:val="24"/>
                <w:lang w:eastAsia="cs-CZ"/>
              </w:rPr>
              <w:t>AT</w:t>
            </w:r>
          </w:p>
        </w:tc>
        <w:tc>
          <w:tcPr>
            <w:tcW w:w="964" w:type="pct"/>
          </w:tcPr>
          <w:p w14:paraId="4325A71E" w14:textId="03F04692"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preemergentně </w:t>
            </w:r>
          </w:p>
        </w:tc>
        <w:tc>
          <w:tcPr>
            <w:tcW w:w="942" w:type="pct"/>
          </w:tcPr>
          <w:p w14:paraId="16890444" w14:textId="33D00357"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6AEEDB4B" w14:textId="77777777" w:rsidTr="00A9522E">
        <w:trPr>
          <w:trHeight w:val="57"/>
        </w:trPr>
        <w:tc>
          <w:tcPr>
            <w:tcW w:w="1022" w:type="pct"/>
          </w:tcPr>
          <w:p w14:paraId="0F9CDEE0" w14:textId="24015F28"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165" w:type="pct"/>
          </w:tcPr>
          <w:p w14:paraId="097E1B52" w14:textId="77777777" w:rsidR="00A9522E"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chundelka metlice, lipnice roční, </w:t>
            </w:r>
          </w:p>
          <w:p w14:paraId="101EF74B" w14:textId="529717EF"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31" w:type="pct"/>
          </w:tcPr>
          <w:p w14:paraId="0F01A967" w14:textId="61DECF5C"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 l/ha</w:t>
            </w:r>
          </w:p>
        </w:tc>
        <w:tc>
          <w:tcPr>
            <w:tcW w:w="276" w:type="pct"/>
            <w:tcBorders>
              <w:top w:val="single" w:sz="4" w:space="0" w:color="auto"/>
              <w:left w:val="single" w:sz="4" w:space="0" w:color="auto"/>
              <w:bottom w:val="single" w:sz="4" w:space="0" w:color="auto"/>
              <w:right w:val="single" w:sz="4" w:space="0" w:color="auto"/>
            </w:tcBorders>
          </w:tcPr>
          <w:p w14:paraId="4DCC8DE3" w14:textId="571B848E"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F60245">
              <w:rPr>
                <w:rFonts w:ascii="Times New Roman" w:eastAsia="Times New Roman" w:hAnsi="Times New Roman"/>
                <w:iCs/>
                <w:sz w:val="24"/>
                <w:szCs w:val="24"/>
                <w:lang w:eastAsia="cs-CZ"/>
              </w:rPr>
              <w:t>AT</w:t>
            </w:r>
          </w:p>
        </w:tc>
        <w:tc>
          <w:tcPr>
            <w:tcW w:w="964" w:type="pct"/>
          </w:tcPr>
          <w:p w14:paraId="3B6C2385" w14:textId="4E1CF234"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preemergentně </w:t>
            </w:r>
          </w:p>
        </w:tc>
        <w:tc>
          <w:tcPr>
            <w:tcW w:w="942" w:type="pct"/>
          </w:tcPr>
          <w:p w14:paraId="47848750"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3E9B67EE" w14:textId="4247DA69"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5EAD0BC9" w14:textId="77777777" w:rsidTr="00A9522E">
        <w:trPr>
          <w:trHeight w:val="57"/>
        </w:trPr>
        <w:tc>
          <w:tcPr>
            <w:tcW w:w="1022" w:type="pct"/>
          </w:tcPr>
          <w:p w14:paraId="4435E40D" w14:textId="3BC5EFE3"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lastRenderedPageBreak/>
              <w:t>oves ozimý, pšenice dvouzrnka, pšenice jednozrnka</w:t>
            </w:r>
          </w:p>
        </w:tc>
        <w:tc>
          <w:tcPr>
            <w:tcW w:w="1165" w:type="pct"/>
          </w:tcPr>
          <w:p w14:paraId="627AA02F" w14:textId="3390ADC9"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31" w:type="pct"/>
          </w:tcPr>
          <w:p w14:paraId="156026A2" w14:textId="5067B516"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0,625 l/ha</w:t>
            </w:r>
          </w:p>
        </w:tc>
        <w:tc>
          <w:tcPr>
            <w:tcW w:w="276" w:type="pct"/>
            <w:tcBorders>
              <w:top w:val="single" w:sz="4" w:space="0" w:color="auto"/>
              <w:left w:val="single" w:sz="4" w:space="0" w:color="auto"/>
              <w:bottom w:val="single" w:sz="4" w:space="0" w:color="auto"/>
              <w:right w:val="single" w:sz="4" w:space="0" w:color="auto"/>
            </w:tcBorders>
          </w:tcPr>
          <w:p w14:paraId="24B6DC7C" w14:textId="6B245226"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964" w:type="pct"/>
          </w:tcPr>
          <w:p w14:paraId="16354D67" w14:textId="5992B985"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preemergentně </w:t>
            </w:r>
          </w:p>
        </w:tc>
        <w:tc>
          <w:tcPr>
            <w:tcW w:w="942" w:type="pct"/>
          </w:tcPr>
          <w:p w14:paraId="15E71F6B" w14:textId="6CE4192D"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7C37515A" w14:textId="77777777" w:rsidTr="00A9522E">
        <w:trPr>
          <w:trHeight w:val="57"/>
        </w:trPr>
        <w:tc>
          <w:tcPr>
            <w:tcW w:w="1022" w:type="pct"/>
          </w:tcPr>
          <w:p w14:paraId="1A97B7F2" w14:textId="359AE841"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165" w:type="pct"/>
          </w:tcPr>
          <w:p w14:paraId="497875D6" w14:textId="12CCE899"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31" w:type="pct"/>
          </w:tcPr>
          <w:p w14:paraId="2D4D720D" w14:textId="5A03E709"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0,625 l/ha</w:t>
            </w:r>
          </w:p>
        </w:tc>
        <w:tc>
          <w:tcPr>
            <w:tcW w:w="276" w:type="pct"/>
            <w:tcBorders>
              <w:top w:val="single" w:sz="4" w:space="0" w:color="auto"/>
              <w:left w:val="single" w:sz="4" w:space="0" w:color="auto"/>
              <w:bottom w:val="single" w:sz="4" w:space="0" w:color="auto"/>
              <w:right w:val="single" w:sz="4" w:space="0" w:color="auto"/>
            </w:tcBorders>
          </w:tcPr>
          <w:p w14:paraId="0F1D385D" w14:textId="6B707C01"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964" w:type="pct"/>
          </w:tcPr>
          <w:p w14:paraId="6F0800E1" w14:textId="05A6C8D7"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preemergentně </w:t>
            </w:r>
          </w:p>
        </w:tc>
        <w:tc>
          <w:tcPr>
            <w:tcW w:w="942" w:type="pct"/>
          </w:tcPr>
          <w:p w14:paraId="6A738C63"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2116A151" w14:textId="6DDD9937"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7855D745" w14:textId="77777777" w:rsidTr="00A9522E">
        <w:trPr>
          <w:trHeight w:val="57"/>
        </w:trPr>
        <w:tc>
          <w:tcPr>
            <w:tcW w:w="1022" w:type="pct"/>
          </w:tcPr>
          <w:p w14:paraId="333A9099" w14:textId="7852FFEA"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oves ozimý, pšenice dvouzrnka, pšenice jednozrnka</w:t>
            </w:r>
          </w:p>
        </w:tc>
        <w:tc>
          <w:tcPr>
            <w:tcW w:w="1165" w:type="pct"/>
          </w:tcPr>
          <w:p w14:paraId="0534B882" w14:textId="77777777" w:rsidR="00A9522E"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chundelka metlice, lipnice roční, </w:t>
            </w:r>
          </w:p>
          <w:p w14:paraId="68CA0CC7" w14:textId="6554E727"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31" w:type="pct"/>
          </w:tcPr>
          <w:p w14:paraId="2A592E46" w14:textId="1A84BB26"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 l/ha</w:t>
            </w:r>
          </w:p>
        </w:tc>
        <w:tc>
          <w:tcPr>
            <w:tcW w:w="276" w:type="pct"/>
            <w:tcBorders>
              <w:top w:val="single" w:sz="4" w:space="0" w:color="auto"/>
              <w:left w:val="single" w:sz="4" w:space="0" w:color="auto"/>
              <w:bottom w:val="single" w:sz="4" w:space="0" w:color="auto"/>
              <w:right w:val="single" w:sz="4" w:space="0" w:color="auto"/>
            </w:tcBorders>
          </w:tcPr>
          <w:p w14:paraId="3A50F032" w14:textId="55522A79"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964" w:type="pct"/>
          </w:tcPr>
          <w:p w14:paraId="04FCEEF3"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4E1B93EB" w14:textId="76678E48"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42" w:type="pct"/>
          </w:tcPr>
          <w:p w14:paraId="13066B7A" w14:textId="7DCA4E39"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6CB112E1" w14:textId="77777777" w:rsidTr="00A9522E">
        <w:trPr>
          <w:trHeight w:val="57"/>
        </w:trPr>
        <w:tc>
          <w:tcPr>
            <w:tcW w:w="1022" w:type="pct"/>
          </w:tcPr>
          <w:p w14:paraId="4A0597A9" w14:textId="710C5BD8"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165" w:type="pct"/>
          </w:tcPr>
          <w:p w14:paraId="4FBEC9EA" w14:textId="77777777" w:rsidR="00A9522E"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chundelka metlice, lipnice roční, </w:t>
            </w:r>
          </w:p>
          <w:p w14:paraId="53980E60" w14:textId="3E1892A6"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31" w:type="pct"/>
          </w:tcPr>
          <w:p w14:paraId="0B6C6CDE" w14:textId="7E3BA86F"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1 l/ha</w:t>
            </w:r>
          </w:p>
        </w:tc>
        <w:tc>
          <w:tcPr>
            <w:tcW w:w="276" w:type="pct"/>
            <w:tcBorders>
              <w:top w:val="single" w:sz="4" w:space="0" w:color="auto"/>
              <w:left w:val="single" w:sz="4" w:space="0" w:color="auto"/>
              <w:bottom w:val="single" w:sz="4" w:space="0" w:color="auto"/>
              <w:right w:val="single" w:sz="4" w:space="0" w:color="auto"/>
            </w:tcBorders>
          </w:tcPr>
          <w:p w14:paraId="59993B04" w14:textId="4C344464"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964" w:type="pct"/>
          </w:tcPr>
          <w:p w14:paraId="5527DA77"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6679F566" w14:textId="74F4E783"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42" w:type="pct"/>
          </w:tcPr>
          <w:p w14:paraId="72627616"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6FC827F0" w14:textId="4659209B"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704FB02F" w14:textId="77777777" w:rsidTr="00A9522E">
        <w:trPr>
          <w:trHeight w:val="57"/>
        </w:trPr>
        <w:tc>
          <w:tcPr>
            <w:tcW w:w="1022" w:type="pct"/>
          </w:tcPr>
          <w:p w14:paraId="3ACE4B6F" w14:textId="04C79599"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oves ozimý, </w:t>
            </w:r>
            <w:r>
              <w:rPr>
                <w:rFonts w:ascii="Times New Roman" w:eastAsia="Times New Roman" w:hAnsi="Times New Roman"/>
                <w:iCs/>
                <w:sz w:val="24"/>
                <w:szCs w:val="24"/>
                <w:lang w:eastAsia="cs-CZ"/>
              </w:rPr>
              <w:t>p</w:t>
            </w:r>
            <w:r w:rsidRPr="002824E3">
              <w:rPr>
                <w:rFonts w:ascii="Times New Roman" w:eastAsia="Times New Roman" w:hAnsi="Times New Roman"/>
                <w:iCs/>
                <w:sz w:val="24"/>
                <w:szCs w:val="24"/>
                <w:lang w:eastAsia="cs-CZ"/>
              </w:rPr>
              <w:t>šenice dvouzrnka, pšenice jednozrnka</w:t>
            </w:r>
          </w:p>
        </w:tc>
        <w:tc>
          <w:tcPr>
            <w:tcW w:w="1165" w:type="pct"/>
          </w:tcPr>
          <w:p w14:paraId="402A9EBD" w14:textId="77777777" w:rsidR="00A9522E"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lipnice roční, </w:t>
            </w:r>
          </w:p>
          <w:p w14:paraId="1730B552" w14:textId="17CD75BD"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31" w:type="pct"/>
          </w:tcPr>
          <w:p w14:paraId="42A8D604" w14:textId="3BB4E995"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0,625 l/ha</w:t>
            </w:r>
          </w:p>
        </w:tc>
        <w:tc>
          <w:tcPr>
            <w:tcW w:w="276" w:type="pct"/>
            <w:tcBorders>
              <w:top w:val="single" w:sz="4" w:space="0" w:color="auto"/>
              <w:left w:val="single" w:sz="4" w:space="0" w:color="auto"/>
              <w:bottom w:val="single" w:sz="4" w:space="0" w:color="auto"/>
              <w:right w:val="single" w:sz="4" w:space="0" w:color="auto"/>
            </w:tcBorders>
          </w:tcPr>
          <w:p w14:paraId="62273F60" w14:textId="0C308167"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964" w:type="pct"/>
          </w:tcPr>
          <w:p w14:paraId="6444A276" w14:textId="77777777" w:rsidR="00377647" w:rsidRPr="002824E3"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16B7439C" w14:textId="38198600"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42" w:type="pct"/>
          </w:tcPr>
          <w:p w14:paraId="0FA96335" w14:textId="46366E83"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5205AABC" w14:textId="77777777" w:rsidTr="00A9522E">
        <w:trPr>
          <w:trHeight w:val="57"/>
        </w:trPr>
        <w:tc>
          <w:tcPr>
            <w:tcW w:w="1022" w:type="pct"/>
          </w:tcPr>
          <w:p w14:paraId="462453A9" w14:textId="2671D092"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165" w:type="pct"/>
          </w:tcPr>
          <w:p w14:paraId="2BA5EEF8" w14:textId="77777777" w:rsidR="00A9522E"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lipnice roční, </w:t>
            </w:r>
          </w:p>
          <w:p w14:paraId="7AAA4BFD" w14:textId="7344A61F"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31" w:type="pct"/>
          </w:tcPr>
          <w:p w14:paraId="723221B1" w14:textId="042F0D18"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0,625 l/ha</w:t>
            </w:r>
          </w:p>
        </w:tc>
        <w:tc>
          <w:tcPr>
            <w:tcW w:w="276" w:type="pct"/>
            <w:tcBorders>
              <w:top w:val="single" w:sz="4" w:space="0" w:color="auto"/>
              <w:left w:val="single" w:sz="4" w:space="0" w:color="auto"/>
              <w:bottom w:val="single" w:sz="4" w:space="0" w:color="auto"/>
              <w:right w:val="single" w:sz="4" w:space="0" w:color="auto"/>
            </w:tcBorders>
          </w:tcPr>
          <w:p w14:paraId="08437C04" w14:textId="3BE1146D"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964" w:type="pct"/>
          </w:tcPr>
          <w:p w14:paraId="313A807E"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1FF94A8B" w14:textId="2C6020A4"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42" w:type="pct"/>
          </w:tcPr>
          <w:p w14:paraId="7ED0F643"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39AD8CF7" w14:textId="31845B81"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r w:rsidR="00377647" w:rsidRPr="00D7361A" w14:paraId="2048233A" w14:textId="77777777" w:rsidTr="00A9522E">
        <w:trPr>
          <w:trHeight w:val="57"/>
        </w:trPr>
        <w:tc>
          <w:tcPr>
            <w:tcW w:w="1022" w:type="pct"/>
          </w:tcPr>
          <w:p w14:paraId="7C2B15C0" w14:textId="1C161408"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oves ozimý, pšenice dvouzrnka, pšenice jednozrnka</w:t>
            </w:r>
          </w:p>
        </w:tc>
        <w:tc>
          <w:tcPr>
            <w:tcW w:w="1165" w:type="pct"/>
          </w:tcPr>
          <w:p w14:paraId="1BEE6FCC" w14:textId="160B473B"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31" w:type="pct"/>
          </w:tcPr>
          <w:p w14:paraId="2543A121" w14:textId="49B8717C"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0,4 l/ha</w:t>
            </w:r>
          </w:p>
        </w:tc>
        <w:tc>
          <w:tcPr>
            <w:tcW w:w="276" w:type="pct"/>
            <w:tcBorders>
              <w:top w:val="single" w:sz="4" w:space="0" w:color="auto"/>
              <w:left w:val="single" w:sz="4" w:space="0" w:color="auto"/>
              <w:bottom w:val="single" w:sz="4" w:space="0" w:color="auto"/>
              <w:right w:val="single" w:sz="4" w:space="0" w:color="auto"/>
            </w:tcBorders>
          </w:tcPr>
          <w:p w14:paraId="2E89356C" w14:textId="44D9626E"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964" w:type="pct"/>
          </w:tcPr>
          <w:p w14:paraId="3DB744BF"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60D3402E" w14:textId="3AD527E8"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42" w:type="pct"/>
          </w:tcPr>
          <w:p w14:paraId="23521DA6" w14:textId="1E68C4ED"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5) pole</w:t>
            </w:r>
          </w:p>
        </w:tc>
      </w:tr>
      <w:tr w:rsidR="00377647" w:rsidRPr="00D7361A" w14:paraId="38A5D487" w14:textId="77777777" w:rsidTr="00A9522E">
        <w:trPr>
          <w:trHeight w:val="57"/>
        </w:trPr>
        <w:tc>
          <w:tcPr>
            <w:tcW w:w="1022" w:type="pct"/>
          </w:tcPr>
          <w:p w14:paraId="6775B15D" w14:textId="43E66DB9"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kostřava luční, bojínek luční, jílek mnohokvětý, jílek vytrvalý, srha laločnatá</w:t>
            </w:r>
          </w:p>
        </w:tc>
        <w:tc>
          <w:tcPr>
            <w:tcW w:w="1165" w:type="pct"/>
          </w:tcPr>
          <w:p w14:paraId="29223725" w14:textId="7A0C3D93"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plevele dvouděložné jednoleté</w:t>
            </w:r>
          </w:p>
        </w:tc>
        <w:tc>
          <w:tcPr>
            <w:tcW w:w="631" w:type="pct"/>
          </w:tcPr>
          <w:p w14:paraId="20AA51AC" w14:textId="42A33BC5"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0,4 l/ha</w:t>
            </w:r>
          </w:p>
        </w:tc>
        <w:tc>
          <w:tcPr>
            <w:tcW w:w="276" w:type="pct"/>
            <w:tcBorders>
              <w:top w:val="single" w:sz="4" w:space="0" w:color="auto"/>
              <w:left w:val="single" w:sz="4" w:space="0" w:color="auto"/>
              <w:bottom w:val="single" w:sz="4" w:space="0" w:color="auto"/>
              <w:right w:val="single" w:sz="4" w:space="0" w:color="auto"/>
            </w:tcBorders>
          </w:tcPr>
          <w:p w14:paraId="410BF50C" w14:textId="62A1DEB7" w:rsidR="00377647" w:rsidRDefault="00377647" w:rsidP="00A9522E">
            <w:pPr>
              <w:autoSpaceDE w:val="0"/>
              <w:autoSpaceDN w:val="0"/>
              <w:adjustRightInd w:val="0"/>
              <w:spacing w:after="0"/>
              <w:rPr>
                <w:rFonts w:ascii="Times New Roman" w:eastAsia="Times New Roman" w:hAnsi="Times New Roman"/>
                <w:iCs/>
                <w:sz w:val="24"/>
                <w:szCs w:val="24"/>
                <w:lang w:eastAsia="cs-CZ"/>
              </w:rPr>
            </w:pPr>
            <w:r w:rsidRPr="002F7389">
              <w:rPr>
                <w:rFonts w:ascii="Times New Roman" w:eastAsia="Times New Roman" w:hAnsi="Times New Roman"/>
                <w:iCs/>
                <w:sz w:val="24"/>
                <w:szCs w:val="24"/>
                <w:lang w:eastAsia="cs-CZ"/>
              </w:rPr>
              <w:t>AT</w:t>
            </w:r>
          </w:p>
        </w:tc>
        <w:tc>
          <w:tcPr>
            <w:tcW w:w="964" w:type="pct"/>
          </w:tcPr>
          <w:p w14:paraId="3457832D"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1) od: 10 BBCH, </w:t>
            </w:r>
          </w:p>
          <w:p w14:paraId="02C4A4BB" w14:textId="1C502F57"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do: 13 BBCH </w:t>
            </w:r>
          </w:p>
        </w:tc>
        <w:tc>
          <w:tcPr>
            <w:tcW w:w="942" w:type="pct"/>
          </w:tcPr>
          <w:p w14:paraId="4B34D5DA" w14:textId="77777777" w:rsidR="00377647" w:rsidRPr="002824E3" w:rsidRDefault="00377647" w:rsidP="00A9522E">
            <w:pPr>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 xml:space="preserve">5) pole </w:t>
            </w:r>
          </w:p>
          <w:p w14:paraId="4CF04577" w14:textId="44FCDD58" w:rsidR="00377647" w:rsidRPr="00D7361A" w:rsidRDefault="00377647" w:rsidP="00A9522E">
            <w:pPr>
              <w:autoSpaceDE w:val="0"/>
              <w:autoSpaceDN w:val="0"/>
              <w:adjustRightInd w:val="0"/>
              <w:spacing w:after="0"/>
              <w:rPr>
                <w:rFonts w:ascii="Times New Roman" w:eastAsia="Times New Roman" w:hAnsi="Times New Roman"/>
                <w:iCs/>
                <w:sz w:val="24"/>
                <w:szCs w:val="24"/>
                <w:lang w:eastAsia="cs-CZ"/>
              </w:rPr>
            </w:pPr>
            <w:r w:rsidRPr="002824E3">
              <w:rPr>
                <w:rFonts w:ascii="Times New Roman" w:eastAsia="Times New Roman" w:hAnsi="Times New Roman"/>
                <w:iCs/>
                <w:sz w:val="24"/>
                <w:szCs w:val="24"/>
                <w:lang w:eastAsia="cs-CZ"/>
              </w:rPr>
              <w:t>6) produkce osiva</w:t>
            </w:r>
          </w:p>
        </w:tc>
      </w:tr>
    </w:tbl>
    <w:p w14:paraId="213144F6" w14:textId="1EB46E21" w:rsidR="005773E6" w:rsidRPr="005773E6" w:rsidRDefault="005773E6" w:rsidP="005773E6">
      <w:pPr>
        <w:widowControl w:val="0"/>
        <w:autoSpaceDE w:val="0"/>
        <w:autoSpaceDN w:val="0"/>
        <w:adjustRightInd w:val="0"/>
        <w:spacing w:after="0"/>
        <w:jc w:val="both"/>
        <w:rPr>
          <w:rFonts w:ascii="Times New Roman" w:eastAsia="Times New Roman" w:hAnsi="Times New Roman"/>
          <w:sz w:val="24"/>
          <w:szCs w:val="24"/>
          <w:lang w:eastAsia="cs-CZ"/>
        </w:rPr>
      </w:pPr>
      <w:r w:rsidRPr="005773E6">
        <w:rPr>
          <w:rFonts w:ascii="Times New Roman" w:eastAsia="Times New Roman" w:hAnsi="Times New Roman"/>
          <w:sz w:val="24"/>
          <w:szCs w:val="24"/>
          <w:lang w:eastAsia="cs-CZ"/>
        </w:rPr>
        <w:t>AT – ochranná lhůta je dána odstupem mezi termínem poslední aplikace a sklizní.</w:t>
      </w:r>
    </w:p>
    <w:p w14:paraId="7A2F64AF" w14:textId="48FC171B" w:rsidR="005773E6" w:rsidRPr="005773E6" w:rsidRDefault="005773E6" w:rsidP="005773E6">
      <w:pPr>
        <w:widowControl w:val="0"/>
        <w:autoSpaceDE w:val="0"/>
        <w:autoSpaceDN w:val="0"/>
        <w:adjustRightInd w:val="0"/>
        <w:spacing w:after="0"/>
        <w:jc w:val="both"/>
        <w:rPr>
          <w:rFonts w:ascii="Times New Roman" w:eastAsia="Times New Roman" w:hAnsi="Times New Roman"/>
          <w:sz w:val="24"/>
          <w:szCs w:val="24"/>
          <w:lang w:eastAsia="cs-CZ"/>
        </w:rPr>
      </w:pPr>
      <w:r w:rsidRPr="005773E6">
        <w:rPr>
          <w:rFonts w:ascii="Times New Roman" w:eastAsia="Times New Roman" w:hAnsi="Times New Roman"/>
          <w:sz w:val="24"/>
          <w:szCs w:val="24"/>
          <w:lang w:eastAsia="cs-CZ"/>
        </w:rPr>
        <w:t xml:space="preserve">OL (ochranná lhůta) je dána počtem dnů, které je nutné dodržet mezi termínem </w:t>
      </w:r>
      <w:r>
        <w:rPr>
          <w:rFonts w:ascii="Times New Roman" w:eastAsia="Times New Roman" w:hAnsi="Times New Roman"/>
          <w:sz w:val="24"/>
          <w:szCs w:val="24"/>
          <w:lang w:eastAsia="cs-CZ"/>
        </w:rPr>
        <w:t xml:space="preserve">poslední </w:t>
      </w:r>
      <w:r w:rsidRPr="005773E6">
        <w:rPr>
          <w:rFonts w:ascii="Times New Roman" w:eastAsia="Times New Roman" w:hAnsi="Times New Roman"/>
          <w:sz w:val="24"/>
          <w:szCs w:val="24"/>
          <w:lang w:eastAsia="cs-CZ"/>
        </w:rPr>
        <w:t>aplikace a sklizní.</w:t>
      </w:r>
    </w:p>
    <w:p w14:paraId="2E6D7D1E" w14:textId="0A0F3437" w:rsidR="00772D5B" w:rsidRDefault="00772D5B" w:rsidP="005773E6">
      <w:pPr>
        <w:widowControl w:val="0"/>
        <w:autoSpaceDE w:val="0"/>
        <w:autoSpaceDN w:val="0"/>
        <w:adjustRightInd w:val="0"/>
        <w:spacing w:after="0"/>
        <w:jc w:val="both"/>
        <w:rPr>
          <w:rFonts w:ascii="Times New Roman" w:eastAsia="Times New Roman" w:hAnsi="Times New Roman"/>
          <w:sz w:val="24"/>
          <w:szCs w:val="24"/>
          <w:lang w:eastAsia="cs-CZ"/>
        </w:rPr>
      </w:pPr>
    </w:p>
    <w:tbl>
      <w:tblPr>
        <w:tblStyle w:val="Mkatabulky"/>
        <w:tblW w:w="5000" w:type="pct"/>
        <w:tblInd w:w="-5" w:type="dxa"/>
        <w:tblLook w:val="01E0" w:firstRow="1" w:lastRow="1" w:firstColumn="1" w:lastColumn="1" w:noHBand="0" w:noVBand="0"/>
      </w:tblPr>
      <w:tblGrid>
        <w:gridCol w:w="4235"/>
        <w:gridCol w:w="1551"/>
        <w:gridCol w:w="1551"/>
        <w:gridCol w:w="2007"/>
      </w:tblGrid>
      <w:tr w:rsidR="005773E6" w:rsidRPr="006B12E0" w14:paraId="72D66310" w14:textId="77777777" w:rsidTr="003D180F">
        <w:tc>
          <w:tcPr>
            <w:tcW w:w="2266" w:type="pct"/>
          </w:tcPr>
          <w:p w14:paraId="33F28139" w14:textId="77777777" w:rsidR="005773E6" w:rsidRPr="006B12E0" w:rsidRDefault="005773E6" w:rsidP="005773E6">
            <w:pPr>
              <w:widowControl w:val="0"/>
              <w:spacing w:after="0"/>
              <w:rPr>
                <w:sz w:val="24"/>
                <w:szCs w:val="24"/>
              </w:rPr>
            </w:pPr>
            <w:r w:rsidRPr="006B12E0">
              <w:rPr>
                <w:rFonts w:ascii="Times New Roman" w:hAnsi="Times New Roman"/>
                <w:sz w:val="24"/>
                <w:szCs w:val="24"/>
              </w:rPr>
              <w:t>Plodina, oblast použití</w:t>
            </w:r>
          </w:p>
        </w:tc>
        <w:tc>
          <w:tcPr>
            <w:tcW w:w="830" w:type="pct"/>
          </w:tcPr>
          <w:p w14:paraId="795443CA" w14:textId="77777777" w:rsidR="005773E6" w:rsidRPr="006B12E0" w:rsidRDefault="005773E6" w:rsidP="005773E6">
            <w:pPr>
              <w:widowControl w:val="0"/>
              <w:spacing w:after="0"/>
              <w:ind w:left="34" w:hanging="34"/>
              <w:rPr>
                <w:sz w:val="24"/>
                <w:szCs w:val="24"/>
              </w:rPr>
            </w:pPr>
            <w:r w:rsidRPr="006B12E0">
              <w:rPr>
                <w:rFonts w:ascii="Times New Roman" w:hAnsi="Times New Roman"/>
                <w:sz w:val="24"/>
                <w:szCs w:val="24"/>
              </w:rPr>
              <w:t>Dávka vody</w:t>
            </w:r>
          </w:p>
        </w:tc>
        <w:tc>
          <w:tcPr>
            <w:tcW w:w="830" w:type="pct"/>
          </w:tcPr>
          <w:p w14:paraId="30B9A5A7" w14:textId="77777777" w:rsidR="005773E6" w:rsidRPr="006B12E0" w:rsidRDefault="005773E6" w:rsidP="005773E6">
            <w:pPr>
              <w:widowControl w:val="0"/>
              <w:spacing w:after="0"/>
              <w:ind w:left="34" w:hanging="34"/>
              <w:rPr>
                <w:sz w:val="24"/>
                <w:szCs w:val="24"/>
              </w:rPr>
            </w:pPr>
            <w:r w:rsidRPr="006B12E0">
              <w:rPr>
                <w:rFonts w:ascii="Times New Roman" w:hAnsi="Times New Roman"/>
                <w:sz w:val="24"/>
                <w:szCs w:val="24"/>
              </w:rPr>
              <w:t>Způsob aplikace</w:t>
            </w:r>
          </w:p>
        </w:tc>
        <w:tc>
          <w:tcPr>
            <w:tcW w:w="1074" w:type="pct"/>
          </w:tcPr>
          <w:p w14:paraId="5D14C884" w14:textId="77777777" w:rsidR="005773E6" w:rsidRPr="006B12E0" w:rsidRDefault="005773E6" w:rsidP="005773E6">
            <w:pPr>
              <w:widowControl w:val="0"/>
              <w:spacing w:after="0"/>
              <w:ind w:left="34" w:hanging="34"/>
              <w:rPr>
                <w:rFonts w:ascii="Times New Roman" w:hAnsi="Times New Roman"/>
                <w:sz w:val="24"/>
                <w:szCs w:val="24"/>
              </w:rPr>
            </w:pPr>
            <w:r w:rsidRPr="006B12E0">
              <w:rPr>
                <w:rFonts w:ascii="Times New Roman" w:hAnsi="Times New Roman"/>
                <w:sz w:val="24"/>
                <w:szCs w:val="24"/>
              </w:rPr>
              <w:t>Max. počet aplikací v plodině</w:t>
            </w:r>
          </w:p>
        </w:tc>
      </w:tr>
      <w:tr w:rsidR="005773E6" w:rsidRPr="008C14CE" w14:paraId="528844F8" w14:textId="77777777" w:rsidTr="003D180F">
        <w:tc>
          <w:tcPr>
            <w:tcW w:w="2266" w:type="pct"/>
          </w:tcPr>
          <w:p w14:paraId="25A34ACF" w14:textId="28AA9B08" w:rsidR="005773E6" w:rsidRPr="006B12E0" w:rsidRDefault="005773E6" w:rsidP="005773E6">
            <w:pPr>
              <w:widowControl w:val="0"/>
              <w:spacing w:after="0"/>
              <w:rPr>
                <w:rFonts w:ascii="Times New Roman" w:hAnsi="Times New Roman"/>
                <w:sz w:val="24"/>
                <w:szCs w:val="24"/>
              </w:rPr>
            </w:pPr>
            <w:r w:rsidRPr="0086465B">
              <w:rPr>
                <w:rFonts w:ascii="Times New Roman" w:eastAsia="Times New Roman" w:hAnsi="Times New Roman"/>
                <w:iCs/>
                <w:sz w:val="24"/>
                <w:szCs w:val="24"/>
                <w:lang w:eastAsia="cs-CZ"/>
              </w:rPr>
              <w:t>celer bulvový, celer naťový, bob, fenykl, hrách, kmín kořenný, kopr vonný, koriandr setý, měsíček lékařský, mrkev, pastinák, petržel naťová</w:t>
            </w:r>
          </w:p>
        </w:tc>
        <w:tc>
          <w:tcPr>
            <w:tcW w:w="830" w:type="pct"/>
          </w:tcPr>
          <w:p w14:paraId="4240BE91" w14:textId="340A3BFA" w:rsidR="005773E6" w:rsidRPr="006B12E0" w:rsidRDefault="005773E6" w:rsidP="005773E6">
            <w:pPr>
              <w:widowControl w:val="0"/>
              <w:spacing w:after="0"/>
              <w:rPr>
                <w:rFonts w:ascii="Times New Roman" w:hAnsi="Times New Roman"/>
                <w:sz w:val="24"/>
                <w:szCs w:val="24"/>
              </w:rPr>
            </w:pPr>
            <w:r w:rsidRPr="005B263E">
              <w:rPr>
                <w:rFonts w:ascii="Times New Roman" w:eastAsia="Times New Roman" w:hAnsi="Times New Roman"/>
                <w:iCs/>
                <w:sz w:val="24"/>
                <w:szCs w:val="24"/>
                <w:lang w:eastAsia="cs-CZ"/>
              </w:rPr>
              <w:t>200-</w:t>
            </w:r>
            <w:r>
              <w:rPr>
                <w:rFonts w:ascii="Times New Roman" w:eastAsia="Times New Roman" w:hAnsi="Times New Roman"/>
                <w:iCs/>
                <w:sz w:val="24"/>
                <w:szCs w:val="24"/>
                <w:lang w:eastAsia="cs-CZ"/>
              </w:rPr>
              <w:t>4</w:t>
            </w:r>
            <w:r w:rsidRPr="005B263E">
              <w:rPr>
                <w:rFonts w:ascii="Times New Roman" w:eastAsia="Times New Roman" w:hAnsi="Times New Roman"/>
                <w:iCs/>
                <w:sz w:val="24"/>
                <w:szCs w:val="24"/>
                <w:lang w:eastAsia="cs-CZ"/>
              </w:rPr>
              <w:t>00 l/ha</w:t>
            </w:r>
          </w:p>
        </w:tc>
        <w:tc>
          <w:tcPr>
            <w:tcW w:w="830" w:type="pct"/>
          </w:tcPr>
          <w:p w14:paraId="2E500E45" w14:textId="07ABB6E6" w:rsidR="005773E6" w:rsidRPr="006B12E0" w:rsidRDefault="005773E6" w:rsidP="005773E6">
            <w:pPr>
              <w:widowControl w:val="0"/>
              <w:spacing w:after="0"/>
              <w:rPr>
                <w:rFonts w:ascii="Times New Roman" w:hAnsi="Times New Roman"/>
                <w:sz w:val="24"/>
                <w:szCs w:val="24"/>
              </w:rPr>
            </w:pPr>
            <w:r w:rsidRPr="005B263E">
              <w:rPr>
                <w:rFonts w:ascii="Times New Roman" w:eastAsia="Times New Roman" w:hAnsi="Times New Roman"/>
                <w:iCs/>
                <w:sz w:val="24"/>
                <w:szCs w:val="24"/>
                <w:lang w:eastAsia="cs-CZ"/>
              </w:rPr>
              <w:t>postřik</w:t>
            </w:r>
          </w:p>
        </w:tc>
        <w:tc>
          <w:tcPr>
            <w:tcW w:w="1074" w:type="pct"/>
          </w:tcPr>
          <w:p w14:paraId="504037B2" w14:textId="61943732" w:rsidR="005773E6" w:rsidRPr="006B12E0" w:rsidRDefault="005773E6" w:rsidP="005773E6">
            <w:pPr>
              <w:widowControl w:val="0"/>
              <w:spacing w:after="0"/>
              <w:rPr>
                <w:rFonts w:ascii="Times New Roman" w:hAnsi="Times New Roman"/>
                <w:sz w:val="24"/>
                <w:szCs w:val="24"/>
              </w:rPr>
            </w:pPr>
            <w:r w:rsidRPr="005B263E">
              <w:rPr>
                <w:rFonts w:ascii="Times New Roman" w:eastAsia="Times New Roman" w:hAnsi="Times New Roman"/>
                <w:iCs/>
                <w:sz w:val="24"/>
                <w:szCs w:val="24"/>
                <w:lang w:eastAsia="cs-CZ"/>
              </w:rPr>
              <w:t>1x</w:t>
            </w:r>
          </w:p>
        </w:tc>
      </w:tr>
      <w:tr w:rsidR="005773E6" w:rsidRPr="008C14CE" w14:paraId="2CF9A3B3" w14:textId="77777777" w:rsidTr="003D180F">
        <w:tc>
          <w:tcPr>
            <w:tcW w:w="2266" w:type="pct"/>
          </w:tcPr>
          <w:p w14:paraId="6D4E77CF" w14:textId="0E16685C" w:rsidR="005773E6" w:rsidRPr="008C14CE" w:rsidRDefault="005773E6" w:rsidP="005773E6">
            <w:pPr>
              <w:widowControl w:val="0"/>
              <w:spacing w:after="0"/>
              <w:rPr>
                <w:rFonts w:ascii="Times New Roman" w:hAnsi="Times New Roman"/>
                <w:sz w:val="24"/>
                <w:szCs w:val="24"/>
              </w:rPr>
            </w:pPr>
            <w:r w:rsidRPr="0086465B">
              <w:rPr>
                <w:rFonts w:ascii="Times New Roman" w:eastAsia="Times New Roman" w:hAnsi="Times New Roman"/>
                <w:sz w:val="24"/>
                <w:szCs w:val="24"/>
                <w:lang w:eastAsia="cs-CZ"/>
              </w:rPr>
              <w:lastRenderedPageBreak/>
              <w:t>světlice barvířská</w:t>
            </w:r>
          </w:p>
        </w:tc>
        <w:tc>
          <w:tcPr>
            <w:tcW w:w="830" w:type="pct"/>
          </w:tcPr>
          <w:p w14:paraId="76573635" w14:textId="0CAE5A2E" w:rsidR="005773E6" w:rsidRPr="008C14CE" w:rsidRDefault="005773E6" w:rsidP="005773E6">
            <w:pPr>
              <w:widowControl w:val="0"/>
              <w:spacing w:after="0"/>
              <w:rPr>
                <w:rFonts w:ascii="Times New Roman" w:hAnsi="Times New Roman"/>
                <w:sz w:val="24"/>
                <w:szCs w:val="24"/>
              </w:rPr>
            </w:pPr>
            <w:r>
              <w:rPr>
                <w:rFonts w:ascii="Times New Roman" w:eastAsia="Times New Roman" w:hAnsi="Times New Roman"/>
                <w:sz w:val="24"/>
                <w:szCs w:val="24"/>
                <w:lang w:eastAsia="cs-CZ"/>
              </w:rPr>
              <w:t>100</w:t>
            </w:r>
            <w:r w:rsidRPr="005B263E">
              <w:rPr>
                <w:rFonts w:ascii="Times New Roman" w:eastAsia="Times New Roman" w:hAnsi="Times New Roman"/>
                <w:sz w:val="24"/>
                <w:szCs w:val="24"/>
                <w:lang w:eastAsia="cs-CZ"/>
              </w:rPr>
              <w:t>-</w:t>
            </w:r>
            <w:r>
              <w:rPr>
                <w:rFonts w:ascii="Times New Roman" w:eastAsia="Times New Roman" w:hAnsi="Times New Roman"/>
                <w:sz w:val="24"/>
                <w:szCs w:val="24"/>
                <w:lang w:eastAsia="cs-CZ"/>
              </w:rPr>
              <w:t>6</w:t>
            </w:r>
            <w:r w:rsidRPr="005B263E">
              <w:rPr>
                <w:rFonts w:ascii="Times New Roman" w:eastAsia="Times New Roman" w:hAnsi="Times New Roman"/>
                <w:sz w:val="24"/>
                <w:szCs w:val="24"/>
                <w:lang w:eastAsia="cs-CZ"/>
              </w:rPr>
              <w:t>00 l/ha</w:t>
            </w:r>
          </w:p>
        </w:tc>
        <w:tc>
          <w:tcPr>
            <w:tcW w:w="830" w:type="pct"/>
          </w:tcPr>
          <w:p w14:paraId="0AC792C2" w14:textId="17C65880" w:rsidR="005773E6" w:rsidRPr="008C14CE" w:rsidRDefault="005773E6" w:rsidP="005773E6">
            <w:pPr>
              <w:widowControl w:val="0"/>
              <w:spacing w:after="0"/>
              <w:rPr>
                <w:rFonts w:ascii="Times New Roman" w:hAnsi="Times New Roman"/>
                <w:sz w:val="24"/>
                <w:szCs w:val="24"/>
              </w:rPr>
            </w:pPr>
            <w:r w:rsidRPr="005B263E">
              <w:rPr>
                <w:rFonts w:ascii="Times New Roman" w:eastAsia="Times New Roman" w:hAnsi="Times New Roman"/>
                <w:sz w:val="24"/>
                <w:szCs w:val="24"/>
                <w:lang w:eastAsia="cs-CZ"/>
              </w:rPr>
              <w:t>postřik</w:t>
            </w:r>
          </w:p>
        </w:tc>
        <w:tc>
          <w:tcPr>
            <w:tcW w:w="1074" w:type="pct"/>
          </w:tcPr>
          <w:p w14:paraId="2555C790" w14:textId="2F3DEC69" w:rsidR="005773E6" w:rsidRPr="008C14CE" w:rsidRDefault="005773E6" w:rsidP="005773E6">
            <w:pPr>
              <w:widowControl w:val="0"/>
              <w:spacing w:after="0"/>
              <w:rPr>
                <w:rFonts w:ascii="Times New Roman" w:hAnsi="Times New Roman"/>
                <w:sz w:val="24"/>
                <w:szCs w:val="24"/>
              </w:rPr>
            </w:pPr>
            <w:r w:rsidRPr="005B263E">
              <w:rPr>
                <w:rFonts w:ascii="Times New Roman" w:eastAsia="Times New Roman" w:hAnsi="Times New Roman"/>
                <w:sz w:val="24"/>
                <w:szCs w:val="24"/>
                <w:lang w:eastAsia="cs-CZ"/>
              </w:rPr>
              <w:t xml:space="preserve">1x </w:t>
            </w:r>
          </w:p>
        </w:tc>
      </w:tr>
      <w:tr w:rsidR="009A7EC8" w:rsidRPr="009A7EC8" w14:paraId="18648D61" w14:textId="77777777" w:rsidTr="003D180F">
        <w:tc>
          <w:tcPr>
            <w:tcW w:w="2266" w:type="pct"/>
          </w:tcPr>
          <w:p w14:paraId="27E4A0B5" w14:textId="71A640B4" w:rsidR="009A7EC8" w:rsidRPr="0086465B"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oves ozimý, pšenice dvouzrnka, pšenice jednozrnka</w:t>
            </w:r>
          </w:p>
        </w:tc>
        <w:tc>
          <w:tcPr>
            <w:tcW w:w="830" w:type="pct"/>
          </w:tcPr>
          <w:p w14:paraId="08F6145A" w14:textId="074A2D7D" w:rsidR="009A7EC8"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200-400 l/ha</w:t>
            </w:r>
          </w:p>
        </w:tc>
        <w:tc>
          <w:tcPr>
            <w:tcW w:w="830" w:type="pct"/>
          </w:tcPr>
          <w:p w14:paraId="637776F1" w14:textId="2125056F" w:rsidR="009A7EC8" w:rsidRPr="005B263E"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postřik</w:t>
            </w:r>
          </w:p>
        </w:tc>
        <w:tc>
          <w:tcPr>
            <w:tcW w:w="1074" w:type="pct"/>
          </w:tcPr>
          <w:p w14:paraId="791AE8DE" w14:textId="46C65768" w:rsidR="009A7EC8" w:rsidRPr="005B263E"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1x</w:t>
            </w:r>
          </w:p>
        </w:tc>
      </w:tr>
      <w:tr w:rsidR="009A7EC8" w:rsidRPr="009A7EC8" w14:paraId="3172EE0C" w14:textId="77777777" w:rsidTr="003D180F">
        <w:tc>
          <w:tcPr>
            <w:tcW w:w="2266" w:type="pct"/>
          </w:tcPr>
          <w:p w14:paraId="681BF5E8" w14:textId="65A932D7" w:rsidR="009A7EC8" w:rsidRPr="0086465B"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kostřava luční, bojínek luční, jílek mnohokvětý, jílek vytrvalý, srha laločnatá</w:t>
            </w:r>
          </w:p>
        </w:tc>
        <w:tc>
          <w:tcPr>
            <w:tcW w:w="830" w:type="pct"/>
          </w:tcPr>
          <w:p w14:paraId="13B5B06F" w14:textId="43BFCFE7" w:rsidR="009A7EC8"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200-400 l/ha</w:t>
            </w:r>
          </w:p>
        </w:tc>
        <w:tc>
          <w:tcPr>
            <w:tcW w:w="830" w:type="pct"/>
          </w:tcPr>
          <w:p w14:paraId="3C3E3C0F" w14:textId="3833FDEB" w:rsidR="009A7EC8" w:rsidRPr="005B263E"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postřik</w:t>
            </w:r>
          </w:p>
        </w:tc>
        <w:tc>
          <w:tcPr>
            <w:tcW w:w="1074" w:type="pct"/>
          </w:tcPr>
          <w:p w14:paraId="3A92EBF5" w14:textId="146CD882" w:rsidR="009A7EC8" w:rsidRPr="005B263E" w:rsidRDefault="009A7EC8" w:rsidP="009A7EC8">
            <w:pPr>
              <w:widowControl w:val="0"/>
              <w:spacing w:after="0"/>
              <w:rPr>
                <w:rFonts w:ascii="Times New Roman" w:eastAsia="Times New Roman" w:hAnsi="Times New Roman"/>
                <w:sz w:val="24"/>
                <w:szCs w:val="24"/>
                <w:lang w:eastAsia="cs-CZ"/>
              </w:rPr>
            </w:pPr>
            <w:r w:rsidRPr="009A7EC8">
              <w:rPr>
                <w:rFonts w:ascii="Times New Roman" w:eastAsia="Times New Roman" w:hAnsi="Times New Roman"/>
                <w:sz w:val="24"/>
                <w:szCs w:val="24"/>
                <w:lang w:eastAsia="cs-CZ"/>
              </w:rPr>
              <w:t>1x</w:t>
            </w:r>
          </w:p>
        </w:tc>
      </w:tr>
    </w:tbl>
    <w:p w14:paraId="1E28171E" w14:textId="77777777" w:rsidR="00772D5B" w:rsidRDefault="00772D5B" w:rsidP="00D7361A">
      <w:pPr>
        <w:widowControl w:val="0"/>
        <w:spacing w:after="0"/>
        <w:jc w:val="both"/>
        <w:rPr>
          <w:rFonts w:ascii="Times New Roman" w:eastAsiaTheme="minorHAnsi" w:hAnsi="Times New Roman"/>
          <w:sz w:val="24"/>
          <w:szCs w:val="24"/>
        </w:rPr>
      </w:pPr>
    </w:p>
    <w:p w14:paraId="47E909F3" w14:textId="77777777" w:rsidR="005773E6" w:rsidRPr="005773E6" w:rsidRDefault="005773E6" w:rsidP="00D7361A">
      <w:pPr>
        <w:widowControl w:val="0"/>
        <w:spacing w:after="0"/>
        <w:jc w:val="both"/>
        <w:rPr>
          <w:rFonts w:ascii="Times New Roman" w:eastAsiaTheme="minorHAnsi" w:hAnsi="Times New Roman"/>
          <w:sz w:val="24"/>
          <w:szCs w:val="24"/>
        </w:rPr>
      </w:pPr>
      <w:r w:rsidRPr="005773E6">
        <w:rPr>
          <w:rFonts w:ascii="Times New Roman" w:eastAsiaTheme="minorHAnsi" w:hAnsi="Times New Roman"/>
          <w:sz w:val="24"/>
          <w:szCs w:val="24"/>
        </w:rPr>
        <w:t>V kopru vonném, fenyklu na koření, kmínu kořenném, petrželi naťové, koriandru setém a měsíčku lékařském se přípravek na lehkých a středních půdách použije v dávce 3 l/ha a na těžkých půdách v dávce 3,5 l/ha.</w:t>
      </w:r>
    </w:p>
    <w:p w14:paraId="522F85D2" w14:textId="77777777" w:rsidR="005773E6" w:rsidRPr="005773E6" w:rsidRDefault="005773E6" w:rsidP="00D7361A">
      <w:pPr>
        <w:widowControl w:val="0"/>
        <w:spacing w:after="0"/>
        <w:jc w:val="both"/>
        <w:rPr>
          <w:rFonts w:ascii="Times New Roman" w:eastAsiaTheme="minorHAnsi" w:hAnsi="Times New Roman"/>
          <w:sz w:val="24"/>
          <w:szCs w:val="24"/>
        </w:rPr>
      </w:pPr>
      <w:r w:rsidRPr="005773E6">
        <w:rPr>
          <w:rFonts w:ascii="Times New Roman" w:eastAsiaTheme="minorHAnsi" w:hAnsi="Times New Roman"/>
          <w:sz w:val="24"/>
          <w:szCs w:val="24"/>
        </w:rPr>
        <w:t>Světlice barvířská: Na lehkých půdách se použije nižší dávka přípravku.</w:t>
      </w:r>
    </w:p>
    <w:p w14:paraId="128AC4C2" w14:textId="77777777" w:rsidR="00377647" w:rsidRDefault="00377647" w:rsidP="00D7361A">
      <w:pPr>
        <w:widowControl w:val="0"/>
        <w:spacing w:after="0"/>
        <w:jc w:val="both"/>
        <w:rPr>
          <w:rFonts w:ascii="Times New Roman" w:eastAsiaTheme="minorHAnsi" w:hAnsi="Times New Roman"/>
          <w:sz w:val="24"/>
          <w:szCs w:val="24"/>
        </w:rPr>
      </w:pPr>
    </w:p>
    <w:p w14:paraId="030B9000" w14:textId="27566D99" w:rsidR="00772D5B" w:rsidRDefault="00772D5B" w:rsidP="00D7361A">
      <w:pPr>
        <w:widowControl w:val="0"/>
        <w:spacing w:after="0"/>
        <w:jc w:val="both"/>
        <w:rPr>
          <w:rFonts w:ascii="Times New Roman" w:eastAsiaTheme="minorHAnsi" w:hAnsi="Times New Roman"/>
          <w:sz w:val="24"/>
          <w:szCs w:val="24"/>
        </w:rPr>
      </w:pPr>
      <w:r>
        <w:rPr>
          <w:rFonts w:ascii="Times New Roman" w:eastAsiaTheme="minorHAnsi" w:hAnsi="Times New Roman"/>
          <w:sz w:val="24"/>
          <w:szCs w:val="24"/>
        </w:rPr>
        <w:t>Tabulka ochranných vzdáleností stanovených s ohledem na ochranu necílových organismů</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9"/>
        <w:gridCol w:w="1418"/>
        <w:gridCol w:w="1417"/>
        <w:gridCol w:w="1276"/>
        <w:gridCol w:w="1276"/>
      </w:tblGrid>
      <w:tr w:rsidR="005773E6" w:rsidRPr="00B353EE" w14:paraId="2221780A" w14:textId="77777777" w:rsidTr="00455520">
        <w:trPr>
          <w:trHeight w:val="340"/>
        </w:trPr>
        <w:tc>
          <w:tcPr>
            <w:tcW w:w="3969" w:type="dxa"/>
            <w:vMerge w:val="restart"/>
            <w:shd w:val="clear" w:color="auto" w:fill="FFFFFF"/>
            <w:vAlign w:val="center"/>
          </w:tcPr>
          <w:p w14:paraId="1F0170A4" w14:textId="77777777" w:rsidR="005773E6" w:rsidRPr="00B353EE" w:rsidRDefault="005773E6" w:rsidP="005773E6">
            <w:pPr>
              <w:widowControl w:val="0"/>
              <w:spacing w:after="0"/>
              <w:ind w:right="-142"/>
              <w:rPr>
                <w:rFonts w:ascii="Times New Roman" w:hAnsi="Times New Roman"/>
                <w:sz w:val="24"/>
                <w:szCs w:val="24"/>
              </w:rPr>
            </w:pPr>
            <w:r w:rsidRPr="00B353EE">
              <w:rPr>
                <w:rFonts w:ascii="Times New Roman" w:hAnsi="Times New Roman"/>
                <w:sz w:val="24"/>
                <w:szCs w:val="24"/>
              </w:rPr>
              <w:t>Plodina</w:t>
            </w:r>
          </w:p>
        </w:tc>
        <w:tc>
          <w:tcPr>
            <w:tcW w:w="5387" w:type="dxa"/>
            <w:gridSpan w:val="4"/>
            <w:vAlign w:val="center"/>
          </w:tcPr>
          <w:p w14:paraId="5013C961" w14:textId="78A96274"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třída omezení úletu</w:t>
            </w:r>
          </w:p>
        </w:tc>
      </w:tr>
      <w:tr w:rsidR="005773E6" w:rsidRPr="00B353EE" w14:paraId="438DC5A3" w14:textId="77777777" w:rsidTr="00B353EE">
        <w:trPr>
          <w:trHeight w:val="340"/>
        </w:trPr>
        <w:tc>
          <w:tcPr>
            <w:tcW w:w="3969" w:type="dxa"/>
            <w:vMerge/>
            <w:shd w:val="clear" w:color="auto" w:fill="FFFFFF"/>
            <w:vAlign w:val="center"/>
          </w:tcPr>
          <w:p w14:paraId="60FC48F1" w14:textId="77777777" w:rsidR="005773E6" w:rsidRPr="00B353EE" w:rsidRDefault="005773E6" w:rsidP="005773E6">
            <w:pPr>
              <w:widowControl w:val="0"/>
              <w:spacing w:after="0"/>
              <w:ind w:right="-142"/>
              <w:rPr>
                <w:rFonts w:ascii="Times New Roman" w:hAnsi="Times New Roman"/>
                <w:sz w:val="24"/>
                <w:szCs w:val="24"/>
              </w:rPr>
            </w:pPr>
          </w:p>
        </w:tc>
        <w:tc>
          <w:tcPr>
            <w:tcW w:w="1418" w:type="dxa"/>
            <w:vAlign w:val="center"/>
          </w:tcPr>
          <w:p w14:paraId="49871D37" w14:textId="4550BCF4" w:rsidR="005773E6" w:rsidRPr="00B353EE" w:rsidRDefault="005773E6" w:rsidP="005773E6">
            <w:pPr>
              <w:widowControl w:val="0"/>
              <w:spacing w:after="0"/>
              <w:ind w:right="-142"/>
              <w:jc w:val="center"/>
              <w:rPr>
                <w:rFonts w:ascii="Times New Roman" w:hAnsi="Times New Roman"/>
                <w:sz w:val="24"/>
                <w:szCs w:val="24"/>
              </w:rPr>
            </w:pPr>
            <w:r w:rsidRPr="00B353EE">
              <w:rPr>
                <w:rFonts w:ascii="Times New Roman" w:hAnsi="Times New Roman"/>
                <w:sz w:val="24"/>
                <w:szCs w:val="24"/>
              </w:rPr>
              <w:t>bez redukce</w:t>
            </w:r>
          </w:p>
        </w:tc>
        <w:tc>
          <w:tcPr>
            <w:tcW w:w="1417" w:type="dxa"/>
            <w:vAlign w:val="center"/>
          </w:tcPr>
          <w:p w14:paraId="5F78B4C0" w14:textId="1C7D042D" w:rsidR="005773E6" w:rsidRPr="00B353EE" w:rsidRDefault="005773E6" w:rsidP="005773E6">
            <w:pPr>
              <w:widowControl w:val="0"/>
              <w:spacing w:after="0"/>
              <w:ind w:right="-142"/>
              <w:jc w:val="center"/>
              <w:rPr>
                <w:rFonts w:ascii="Times New Roman" w:hAnsi="Times New Roman"/>
                <w:sz w:val="24"/>
                <w:szCs w:val="24"/>
              </w:rPr>
            </w:pPr>
            <w:r w:rsidRPr="00B353EE">
              <w:rPr>
                <w:rFonts w:ascii="Times New Roman" w:hAnsi="Times New Roman"/>
                <w:sz w:val="24"/>
                <w:szCs w:val="24"/>
              </w:rPr>
              <w:t>50 %</w:t>
            </w:r>
          </w:p>
        </w:tc>
        <w:tc>
          <w:tcPr>
            <w:tcW w:w="1276" w:type="dxa"/>
            <w:vAlign w:val="center"/>
          </w:tcPr>
          <w:p w14:paraId="34BB0790" w14:textId="7ED8CAE0" w:rsidR="005773E6" w:rsidRPr="00B353EE" w:rsidRDefault="005773E6" w:rsidP="005773E6">
            <w:pPr>
              <w:widowControl w:val="0"/>
              <w:spacing w:after="0"/>
              <w:ind w:right="-142"/>
              <w:jc w:val="center"/>
              <w:rPr>
                <w:rFonts w:ascii="Times New Roman" w:hAnsi="Times New Roman"/>
                <w:sz w:val="24"/>
                <w:szCs w:val="24"/>
              </w:rPr>
            </w:pPr>
            <w:r w:rsidRPr="00B353EE">
              <w:rPr>
                <w:rFonts w:ascii="Times New Roman" w:hAnsi="Times New Roman"/>
                <w:sz w:val="24"/>
                <w:szCs w:val="24"/>
              </w:rPr>
              <w:t>75 %</w:t>
            </w:r>
          </w:p>
        </w:tc>
        <w:tc>
          <w:tcPr>
            <w:tcW w:w="1276" w:type="dxa"/>
            <w:vAlign w:val="center"/>
          </w:tcPr>
          <w:p w14:paraId="061DE2AD" w14:textId="3E908D2A" w:rsidR="005773E6" w:rsidRPr="00B353EE" w:rsidRDefault="005773E6" w:rsidP="005773E6">
            <w:pPr>
              <w:widowControl w:val="0"/>
              <w:spacing w:after="0"/>
              <w:ind w:right="-142"/>
              <w:jc w:val="center"/>
              <w:rPr>
                <w:rFonts w:ascii="Times New Roman" w:hAnsi="Times New Roman"/>
                <w:sz w:val="24"/>
                <w:szCs w:val="24"/>
              </w:rPr>
            </w:pPr>
            <w:r w:rsidRPr="00B353EE">
              <w:rPr>
                <w:rFonts w:ascii="Times New Roman" w:hAnsi="Times New Roman"/>
                <w:sz w:val="24"/>
                <w:szCs w:val="24"/>
              </w:rPr>
              <w:t>90 %</w:t>
            </w:r>
          </w:p>
        </w:tc>
      </w:tr>
      <w:tr w:rsidR="005773E6" w:rsidRPr="00B353EE" w14:paraId="1768234B" w14:textId="77777777" w:rsidTr="00B353EE">
        <w:trPr>
          <w:trHeight w:val="340"/>
        </w:trPr>
        <w:tc>
          <w:tcPr>
            <w:tcW w:w="9356" w:type="dxa"/>
            <w:gridSpan w:val="5"/>
            <w:shd w:val="clear" w:color="auto" w:fill="FFFFFF"/>
            <w:vAlign w:val="center"/>
          </w:tcPr>
          <w:p w14:paraId="7906DD63" w14:textId="77777777" w:rsidR="005773E6" w:rsidRPr="00B353EE" w:rsidRDefault="005773E6" w:rsidP="005773E6">
            <w:pPr>
              <w:widowControl w:val="0"/>
              <w:spacing w:after="0"/>
              <w:ind w:right="-142"/>
              <w:rPr>
                <w:rFonts w:ascii="Times New Roman" w:hAnsi="Times New Roman"/>
                <w:sz w:val="24"/>
                <w:szCs w:val="24"/>
              </w:rPr>
            </w:pPr>
            <w:r w:rsidRPr="00B353EE">
              <w:rPr>
                <w:rFonts w:ascii="Times New Roman" w:hAnsi="Times New Roman"/>
                <w:sz w:val="24"/>
                <w:szCs w:val="24"/>
              </w:rPr>
              <w:t>Ochranná vzdálenost od povrchové vody s ohledem na ochranu vodních organismů [m]</w:t>
            </w:r>
          </w:p>
        </w:tc>
      </w:tr>
      <w:tr w:rsidR="00377647" w:rsidRPr="00B353EE" w14:paraId="1C4E7DB3" w14:textId="77777777" w:rsidTr="002867EA">
        <w:trPr>
          <w:trHeight w:val="415"/>
        </w:trPr>
        <w:tc>
          <w:tcPr>
            <w:tcW w:w="3969" w:type="dxa"/>
            <w:shd w:val="clear" w:color="auto" w:fill="FFFFFF"/>
          </w:tcPr>
          <w:p w14:paraId="3BAAF04B" w14:textId="77777777" w:rsidR="00377647" w:rsidRPr="005773E6" w:rsidRDefault="00377647" w:rsidP="002867EA">
            <w:pPr>
              <w:widowControl w:val="0"/>
              <w:spacing w:after="0"/>
              <w:rPr>
                <w:rFonts w:ascii="Times New Roman" w:hAnsi="Times New Roman"/>
                <w:sz w:val="24"/>
                <w:szCs w:val="24"/>
              </w:rPr>
            </w:pPr>
            <w:r>
              <w:rPr>
                <w:rFonts w:ascii="Times New Roman" w:hAnsi="Times New Roman"/>
                <w:sz w:val="24"/>
                <w:szCs w:val="24"/>
              </w:rPr>
              <w:t>o</w:t>
            </w:r>
            <w:r w:rsidRPr="00377647">
              <w:rPr>
                <w:rFonts w:ascii="Times New Roman" w:hAnsi="Times New Roman"/>
                <w:sz w:val="24"/>
                <w:szCs w:val="24"/>
              </w:rPr>
              <w:t>ves ozimý, pšenice dvouzrnka, pšenice jednozrnka, kostřava luční, bojínek luční, jílek mnohokvětý, jílek vytrvalý, srha laločnatá</w:t>
            </w:r>
          </w:p>
        </w:tc>
        <w:tc>
          <w:tcPr>
            <w:tcW w:w="1418" w:type="dxa"/>
            <w:vAlign w:val="center"/>
          </w:tcPr>
          <w:p w14:paraId="27D130C2" w14:textId="77777777" w:rsidR="00377647" w:rsidRDefault="00377647" w:rsidP="002867EA">
            <w:pPr>
              <w:widowControl w:val="0"/>
              <w:spacing w:after="0"/>
              <w:ind w:right="-142"/>
              <w:jc w:val="center"/>
              <w:rPr>
                <w:rFonts w:ascii="Times New Roman" w:hAnsi="Times New Roman"/>
                <w:sz w:val="24"/>
                <w:szCs w:val="24"/>
              </w:rPr>
            </w:pPr>
            <w:r>
              <w:rPr>
                <w:rFonts w:ascii="Times New Roman" w:hAnsi="Times New Roman"/>
                <w:sz w:val="24"/>
                <w:szCs w:val="24"/>
              </w:rPr>
              <w:t>20</w:t>
            </w:r>
          </w:p>
        </w:tc>
        <w:tc>
          <w:tcPr>
            <w:tcW w:w="1417" w:type="dxa"/>
            <w:vAlign w:val="center"/>
          </w:tcPr>
          <w:p w14:paraId="1F484F35" w14:textId="77777777" w:rsidR="00377647" w:rsidRDefault="00377647" w:rsidP="002867EA">
            <w:pPr>
              <w:widowControl w:val="0"/>
              <w:spacing w:after="0"/>
              <w:ind w:right="-142"/>
              <w:jc w:val="center"/>
              <w:rPr>
                <w:rFonts w:ascii="Times New Roman" w:hAnsi="Times New Roman"/>
                <w:sz w:val="24"/>
                <w:szCs w:val="24"/>
              </w:rPr>
            </w:pPr>
            <w:r>
              <w:rPr>
                <w:rFonts w:ascii="Times New Roman" w:hAnsi="Times New Roman"/>
                <w:sz w:val="24"/>
                <w:szCs w:val="24"/>
              </w:rPr>
              <w:t>10</w:t>
            </w:r>
          </w:p>
        </w:tc>
        <w:tc>
          <w:tcPr>
            <w:tcW w:w="1276" w:type="dxa"/>
            <w:vAlign w:val="center"/>
          </w:tcPr>
          <w:p w14:paraId="341357BB" w14:textId="77777777" w:rsidR="00377647" w:rsidRDefault="00377647" w:rsidP="002867EA">
            <w:pPr>
              <w:widowControl w:val="0"/>
              <w:spacing w:after="0"/>
              <w:ind w:right="-142"/>
              <w:jc w:val="center"/>
              <w:rPr>
                <w:rFonts w:ascii="Times New Roman" w:hAnsi="Times New Roman"/>
                <w:sz w:val="24"/>
                <w:szCs w:val="24"/>
              </w:rPr>
            </w:pPr>
            <w:r>
              <w:rPr>
                <w:rFonts w:ascii="Times New Roman" w:hAnsi="Times New Roman"/>
                <w:sz w:val="24"/>
                <w:szCs w:val="24"/>
              </w:rPr>
              <w:t>5</w:t>
            </w:r>
          </w:p>
        </w:tc>
        <w:tc>
          <w:tcPr>
            <w:tcW w:w="1276" w:type="dxa"/>
            <w:vAlign w:val="center"/>
          </w:tcPr>
          <w:p w14:paraId="6519729A" w14:textId="77777777" w:rsidR="00377647" w:rsidRDefault="00377647" w:rsidP="002867EA">
            <w:pPr>
              <w:widowControl w:val="0"/>
              <w:spacing w:after="0"/>
              <w:ind w:right="-142"/>
              <w:jc w:val="center"/>
              <w:rPr>
                <w:rFonts w:ascii="Times New Roman" w:hAnsi="Times New Roman"/>
                <w:sz w:val="24"/>
                <w:szCs w:val="24"/>
              </w:rPr>
            </w:pPr>
            <w:r>
              <w:rPr>
                <w:rFonts w:ascii="Times New Roman" w:hAnsi="Times New Roman"/>
                <w:sz w:val="24"/>
                <w:szCs w:val="24"/>
              </w:rPr>
              <w:t>4</w:t>
            </w:r>
          </w:p>
        </w:tc>
      </w:tr>
      <w:tr w:rsidR="005773E6" w:rsidRPr="00B353EE" w14:paraId="05E9D1C2" w14:textId="77777777" w:rsidTr="00B353EE">
        <w:trPr>
          <w:trHeight w:val="415"/>
        </w:trPr>
        <w:tc>
          <w:tcPr>
            <w:tcW w:w="3969" w:type="dxa"/>
            <w:shd w:val="clear" w:color="auto" w:fill="FFFFFF"/>
          </w:tcPr>
          <w:p w14:paraId="111E9F55" w14:textId="1895F66C" w:rsidR="005773E6" w:rsidRPr="00B353EE" w:rsidRDefault="005773E6" w:rsidP="00377647">
            <w:pPr>
              <w:widowControl w:val="0"/>
              <w:spacing w:after="0"/>
              <w:rPr>
                <w:rFonts w:ascii="Times New Roman" w:hAnsi="Times New Roman"/>
                <w:sz w:val="24"/>
                <w:szCs w:val="24"/>
              </w:rPr>
            </w:pPr>
            <w:r w:rsidRPr="005773E6">
              <w:rPr>
                <w:rFonts w:ascii="Times New Roman" w:hAnsi="Times New Roman"/>
                <w:sz w:val="24"/>
                <w:szCs w:val="24"/>
              </w:rPr>
              <w:t>kopr vonný, fenykl na koření, kmín kořenný, petržel naťová, koriandr setý, bob, hrách, mrkev, pastinák, měsíček lékařský, celer bulvový, celer naťový, světlice barvířská</w:t>
            </w:r>
          </w:p>
        </w:tc>
        <w:tc>
          <w:tcPr>
            <w:tcW w:w="1418" w:type="dxa"/>
            <w:vAlign w:val="center"/>
          </w:tcPr>
          <w:p w14:paraId="5ED3445D" w14:textId="6FC16B41"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4</w:t>
            </w:r>
          </w:p>
        </w:tc>
        <w:tc>
          <w:tcPr>
            <w:tcW w:w="1417" w:type="dxa"/>
            <w:vAlign w:val="center"/>
          </w:tcPr>
          <w:p w14:paraId="69F27E5F" w14:textId="3158FB42"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4</w:t>
            </w:r>
          </w:p>
        </w:tc>
        <w:tc>
          <w:tcPr>
            <w:tcW w:w="1276" w:type="dxa"/>
            <w:vAlign w:val="center"/>
          </w:tcPr>
          <w:p w14:paraId="16E6F382" w14:textId="0727856C"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4</w:t>
            </w:r>
          </w:p>
        </w:tc>
        <w:tc>
          <w:tcPr>
            <w:tcW w:w="1276" w:type="dxa"/>
            <w:vAlign w:val="center"/>
          </w:tcPr>
          <w:p w14:paraId="35187268" w14:textId="43650A8F"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4</w:t>
            </w:r>
          </w:p>
        </w:tc>
      </w:tr>
      <w:tr w:rsidR="005773E6" w:rsidRPr="00B353EE" w14:paraId="0E7DB827" w14:textId="77777777" w:rsidTr="00B353EE">
        <w:trPr>
          <w:trHeight w:val="340"/>
        </w:trPr>
        <w:tc>
          <w:tcPr>
            <w:tcW w:w="9356" w:type="dxa"/>
            <w:gridSpan w:val="5"/>
            <w:shd w:val="clear" w:color="auto" w:fill="FFFFFF"/>
            <w:vAlign w:val="center"/>
          </w:tcPr>
          <w:p w14:paraId="2D72218C" w14:textId="77777777" w:rsidR="005773E6" w:rsidRPr="00B353EE" w:rsidRDefault="005773E6" w:rsidP="005773E6">
            <w:pPr>
              <w:widowControl w:val="0"/>
              <w:spacing w:after="0"/>
              <w:ind w:right="-142"/>
              <w:rPr>
                <w:rFonts w:ascii="Times New Roman" w:hAnsi="Times New Roman"/>
                <w:sz w:val="24"/>
                <w:szCs w:val="24"/>
              </w:rPr>
            </w:pPr>
            <w:r w:rsidRPr="00B353EE">
              <w:rPr>
                <w:rFonts w:ascii="Times New Roman" w:hAnsi="Times New Roman"/>
                <w:sz w:val="24"/>
                <w:szCs w:val="24"/>
              </w:rPr>
              <w:t>Ochranná vzdálenost od okraje ošetřovaného pozemku s ohledem na ochranu necílových rostlin [m]</w:t>
            </w:r>
          </w:p>
        </w:tc>
      </w:tr>
      <w:tr w:rsidR="00377647" w:rsidRPr="00B353EE" w14:paraId="4FC2DB58" w14:textId="77777777" w:rsidTr="00027D03">
        <w:trPr>
          <w:trHeight w:val="340"/>
        </w:trPr>
        <w:tc>
          <w:tcPr>
            <w:tcW w:w="3969" w:type="dxa"/>
            <w:shd w:val="clear" w:color="auto" w:fill="FFFFFF"/>
            <w:vAlign w:val="center"/>
          </w:tcPr>
          <w:p w14:paraId="00CCD823" w14:textId="77777777" w:rsidR="00377647" w:rsidRPr="005773E6" w:rsidRDefault="00377647" w:rsidP="00027D03">
            <w:pPr>
              <w:widowControl w:val="0"/>
              <w:spacing w:after="0"/>
              <w:ind w:right="-142"/>
              <w:rPr>
                <w:rFonts w:ascii="Times New Roman" w:hAnsi="Times New Roman"/>
                <w:sz w:val="24"/>
                <w:szCs w:val="24"/>
              </w:rPr>
            </w:pPr>
            <w:r>
              <w:rPr>
                <w:rFonts w:ascii="Times New Roman" w:hAnsi="Times New Roman"/>
                <w:bCs/>
                <w:iCs/>
              </w:rPr>
              <w:t>o</w:t>
            </w:r>
            <w:r w:rsidRPr="0053018C">
              <w:rPr>
                <w:rFonts w:ascii="Times New Roman" w:hAnsi="Times New Roman"/>
                <w:bCs/>
                <w:iCs/>
              </w:rPr>
              <w:t>ves ozimý, pšenice dvouzrnka, pšenice jednozrnka</w:t>
            </w:r>
            <w:r>
              <w:rPr>
                <w:rFonts w:ascii="Times New Roman" w:hAnsi="Times New Roman"/>
                <w:bCs/>
                <w:iCs/>
              </w:rPr>
              <w:t xml:space="preserve">, </w:t>
            </w:r>
            <w:r w:rsidRPr="00B12833">
              <w:rPr>
                <w:rFonts w:ascii="Times New Roman" w:hAnsi="Times New Roman"/>
                <w:bCs/>
                <w:iCs/>
              </w:rPr>
              <w:t>kostřava luční, bojínek luční, jílek mnohokvětý, jílek vytrvalý, srha laločnatá</w:t>
            </w:r>
          </w:p>
        </w:tc>
        <w:tc>
          <w:tcPr>
            <w:tcW w:w="1418" w:type="dxa"/>
            <w:vAlign w:val="center"/>
          </w:tcPr>
          <w:p w14:paraId="4D8C55F6" w14:textId="77777777" w:rsidR="00377647" w:rsidRDefault="00377647" w:rsidP="00027D03">
            <w:pPr>
              <w:widowControl w:val="0"/>
              <w:spacing w:after="0"/>
              <w:ind w:right="-142"/>
              <w:jc w:val="center"/>
              <w:rPr>
                <w:rFonts w:ascii="Times New Roman" w:hAnsi="Times New Roman"/>
                <w:sz w:val="24"/>
                <w:szCs w:val="24"/>
              </w:rPr>
            </w:pPr>
            <w:r>
              <w:rPr>
                <w:rFonts w:ascii="Times New Roman" w:hAnsi="Times New Roman"/>
                <w:sz w:val="24"/>
                <w:szCs w:val="24"/>
              </w:rPr>
              <w:t>5</w:t>
            </w:r>
          </w:p>
        </w:tc>
        <w:tc>
          <w:tcPr>
            <w:tcW w:w="1417" w:type="dxa"/>
            <w:vAlign w:val="center"/>
          </w:tcPr>
          <w:p w14:paraId="1BCA8E65" w14:textId="77777777" w:rsidR="00377647" w:rsidRDefault="00377647" w:rsidP="00027D03">
            <w:pPr>
              <w:widowControl w:val="0"/>
              <w:spacing w:after="0"/>
              <w:ind w:right="-142"/>
              <w:jc w:val="center"/>
              <w:rPr>
                <w:rFonts w:ascii="Times New Roman" w:hAnsi="Times New Roman"/>
                <w:sz w:val="24"/>
                <w:szCs w:val="24"/>
              </w:rPr>
            </w:pPr>
            <w:r>
              <w:rPr>
                <w:rFonts w:ascii="Times New Roman" w:hAnsi="Times New Roman"/>
                <w:sz w:val="24"/>
                <w:szCs w:val="24"/>
              </w:rPr>
              <w:t>5</w:t>
            </w:r>
          </w:p>
        </w:tc>
        <w:tc>
          <w:tcPr>
            <w:tcW w:w="1276" w:type="dxa"/>
            <w:vAlign w:val="center"/>
          </w:tcPr>
          <w:p w14:paraId="44C57755" w14:textId="77777777" w:rsidR="00377647" w:rsidRDefault="00377647" w:rsidP="00027D03">
            <w:pPr>
              <w:widowControl w:val="0"/>
              <w:spacing w:after="0"/>
              <w:ind w:right="-142"/>
              <w:jc w:val="center"/>
              <w:rPr>
                <w:rFonts w:ascii="Times New Roman" w:hAnsi="Times New Roman"/>
                <w:sz w:val="24"/>
                <w:szCs w:val="24"/>
              </w:rPr>
            </w:pPr>
            <w:r>
              <w:rPr>
                <w:rFonts w:ascii="Times New Roman" w:hAnsi="Times New Roman"/>
                <w:sz w:val="24"/>
                <w:szCs w:val="24"/>
              </w:rPr>
              <w:t>0</w:t>
            </w:r>
          </w:p>
        </w:tc>
        <w:tc>
          <w:tcPr>
            <w:tcW w:w="1276" w:type="dxa"/>
            <w:vAlign w:val="center"/>
          </w:tcPr>
          <w:p w14:paraId="667FCC05" w14:textId="77777777" w:rsidR="00377647" w:rsidRDefault="00377647" w:rsidP="00027D03">
            <w:pPr>
              <w:widowControl w:val="0"/>
              <w:spacing w:after="0"/>
              <w:ind w:right="-142"/>
              <w:jc w:val="center"/>
              <w:rPr>
                <w:rFonts w:ascii="Times New Roman" w:hAnsi="Times New Roman"/>
                <w:sz w:val="24"/>
                <w:szCs w:val="24"/>
              </w:rPr>
            </w:pPr>
            <w:r>
              <w:rPr>
                <w:rFonts w:ascii="Times New Roman" w:hAnsi="Times New Roman"/>
                <w:sz w:val="24"/>
                <w:szCs w:val="24"/>
              </w:rPr>
              <w:t>0</w:t>
            </w:r>
          </w:p>
        </w:tc>
      </w:tr>
      <w:tr w:rsidR="005773E6" w:rsidRPr="00B353EE" w14:paraId="73D8FE0E" w14:textId="77777777" w:rsidTr="00B353EE">
        <w:trPr>
          <w:trHeight w:val="340"/>
        </w:trPr>
        <w:tc>
          <w:tcPr>
            <w:tcW w:w="3969" w:type="dxa"/>
            <w:shd w:val="clear" w:color="auto" w:fill="FFFFFF"/>
            <w:vAlign w:val="center"/>
          </w:tcPr>
          <w:p w14:paraId="080E5DCE" w14:textId="326D2BE3" w:rsidR="005773E6" w:rsidRPr="00B353EE" w:rsidRDefault="005773E6" w:rsidP="005773E6">
            <w:pPr>
              <w:widowControl w:val="0"/>
              <w:spacing w:after="0"/>
              <w:ind w:right="-142"/>
              <w:rPr>
                <w:rFonts w:ascii="Times New Roman" w:hAnsi="Times New Roman"/>
                <w:sz w:val="24"/>
                <w:szCs w:val="24"/>
              </w:rPr>
            </w:pPr>
            <w:r w:rsidRPr="005773E6">
              <w:rPr>
                <w:rFonts w:ascii="Times New Roman" w:hAnsi="Times New Roman"/>
                <w:sz w:val="24"/>
                <w:szCs w:val="24"/>
              </w:rPr>
              <w:t>kopr vonný, fenykl na koření, kmín kořenný, petržel naťová, koriandr setý, měsíček lékařský, mrkev, pastinák, bob, hrách</w:t>
            </w:r>
          </w:p>
        </w:tc>
        <w:tc>
          <w:tcPr>
            <w:tcW w:w="1418" w:type="dxa"/>
            <w:vAlign w:val="center"/>
          </w:tcPr>
          <w:p w14:paraId="2A314CB4" w14:textId="53F631B4"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30</w:t>
            </w:r>
          </w:p>
        </w:tc>
        <w:tc>
          <w:tcPr>
            <w:tcW w:w="1417" w:type="dxa"/>
            <w:vAlign w:val="center"/>
          </w:tcPr>
          <w:p w14:paraId="405856F4" w14:textId="64C51D55"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15</w:t>
            </w:r>
          </w:p>
        </w:tc>
        <w:tc>
          <w:tcPr>
            <w:tcW w:w="1276" w:type="dxa"/>
            <w:vAlign w:val="center"/>
          </w:tcPr>
          <w:p w14:paraId="180CA603" w14:textId="79032A48"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1</w:t>
            </w:r>
            <w:r w:rsidRPr="00B353EE">
              <w:rPr>
                <w:rFonts w:ascii="Times New Roman" w:hAnsi="Times New Roman"/>
                <w:sz w:val="24"/>
                <w:szCs w:val="24"/>
              </w:rPr>
              <w:t>0</w:t>
            </w:r>
          </w:p>
        </w:tc>
        <w:tc>
          <w:tcPr>
            <w:tcW w:w="1276" w:type="dxa"/>
            <w:vAlign w:val="center"/>
          </w:tcPr>
          <w:p w14:paraId="38496CA0" w14:textId="26C39F01"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5</w:t>
            </w:r>
          </w:p>
        </w:tc>
      </w:tr>
      <w:tr w:rsidR="005773E6" w:rsidRPr="00B353EE" w14:paraId="056628F3" w14:textId="77777777" w:rsidTr="00B353EE">
        <w:trPr>
          <w:trHeight w:val="340"/>
        </w:trPr>
        <w:tc>
          <w:tcPr>
            <w:tcW w:w="3969" w:type="dxa"/>
            <w:shd w:val="clear" w:color="auto" w:fill="FFFFFF"/>
            <w:vAlign w:val="center"/>
          </w:tcPr>
          <w:p w14:paraId="5D2667D5" w14:textId="2B95ECCE" w:rsidR="005773E6" w:rsidRDefault="005773E6" w:rsidP="005773E6">
            <w:pPr>
              <w:widowControl w:val="0"/>
              <w:spacing w:after="0"/>
              <w:ind w:right="-142"/>
              <w:rPr>
                <w:rFonts w:ascii="Times New Roman" w:hAnsi="Times New Roman"/>
                <w:sz w:val="24"/>
                <w:szCs w:val="24"/>
              </w:rPr>
            </w:pPr>
            <w:r w:rsidRPr="005773E6">
              <w:rPr>
                <w:rFonts w:ascii="Times New Roman" w:hAnsi="Times New Roman"/>
                <w:sz w:val="24"/>
                <w:szCs w:val="24"/>
              </w:rPr>
              <w:t>celer naťový, celer bulvový, světlice barvířská</w:t>
            </w:r>
          </w:p>
        </w:tc>
        <w:tc>
          <w:tcPr>
            <w:tcW w:w="1418" w:type="dxa"/>
            <w:vAlign w:val="center"/>
          </w:tcPr>
          <w:p w14:paraId="256A3DEF" w14:textId="5C671769"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20</w:t>
            </w:r>
          </w:p>
        </w:tc>
        <w:tc>
          <w:tcPr>
            <w:tcW w:w="1417" w:type="dxa"/>
            <w:vAlign w:val="center"/>
          </w:tcPr>
          <w:p w14:paraId="77D6AE59" w14:textId="088FB7D4"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10</w:t>
            </w:r>
          </w:p>
        </w:tc>
        <w:tc>
          <w:tcPr>
            <w:tcW w:w="1276" w:type="dxa"/>
            <w:vAlign w:val="center"/>
          </w:tcPr>
          <w:p w14:paraId="01EB72D7" w14:textId="0C8BFE6F"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5</w:t>
            </w:r>
          </w:p>
        </w:tc>
        <w:tc>
          <w:tcPr>
            <w:tcW w:w="1276" w:type="dxa"/>
            <w:vAlign w:val="center"/>
          </w:tcPr>
          <w:p w14:paraId="40A141CD" w14:textId="71ACA790" w:rsidR="005773E6" w:rsidRPr="00B353EE" w:rsidRDefault="005773E6" w:rsidP="005773E6">
            <w:pPr>
              <w:widowControl w:val="0"/>
              <w:spacing w:after="0"/>
              <w:ind w:right="-142"/>
              <w:jc w:val="center"/>
              <w:rPr>
                <w:rFonts w:ascii="Times New Roman" w:hAnsi="Times New Roman"/>
                <w:sz w:val="24"/>
                <w:szCs w:val="24"/>
              </w:rPr>
            </w:pPr>
            <w:r>
              <w:rPr>
                <w:rFonts w:ascii="Times New Roman" w:hAnsi="Times New Roman"/>
                <w:sz w:val="24"/>
                <w:szCs w:val="24"/>
              </w:rPr>
              <w:t>5</w:t>
            </w:r>
          </w:p>
        </w:tc>
      </w:tr>
    </w:tbl>
    <w:p w14:paraId="06906879" w14:textId="77777777" w:rsidR="00B353EE" w:rsidRDefault="00B353EE" w:rsidP="00D7361A">
      <w:pPr>
        <w:widowControl w:val="0"/>
        <w:tabs>
          <w:tab w:val="left" w:pos="3402"/>
          <w:tab w:val="left" w:pos="5670"/>
          <w:tab w:val="left" w:pos="6096"/>
          <w:tab w:val="left" w:pos="6804"/>
        </w:tabs>
        <w:spacing w:after="0"/>
        <w:jc w:val="both"/>
        <w:rPr>
          <w:rFonts w:ascii="Times New Roman" w:hAnsi="Times New Roman"/>
          <w:sz w:val="24"/>
          <w:szCs w:val="24"/>
        </w:rPr>
      </w:pPr>
    </w:p>
    <w:p w14:paraId="49C7071A" w14:textId="77777777" w:rsidR="005773E6" w:rsidRPr="00D7361A" w:rsidRDefault="005773E6" w:rsidP="00377647">
      <w:pPr>
        <w:widowControl w:val="0"/>
        <w:spacing w:after="0"/>
        <w:jc w:val="both"/>
        <w:rPr>
          <w:rFonts w:ascii="Times New Roman" w:eastAsiaTheme="minorHAnsi" w:hAnsi="Times New Roman"/>
          <w:sz w:val="24"/>
          <w:szCs w:val="24"/>
          <w:u w:val="single"/>
        </w:rPr>
      </w:pPr>
      <w:r w:rsidRPr="00D7361A">
        <w:rPr>
          <w:rFonts w:ascii="Times New Roman" w:eastAsiaTheme="minorHAnsi" w:hAnsi="Times New Roman"/>
          <w:sz w:val="24"/>
          <w:szCs w:val="24"/>
          <w:u w:val="single"/>
        </w:rPr>
        <w:t xml:space="preserve">Pro aplikaci do bobu a hrachu: </w:t>
      </w:r>
    </w:p>
    <w:p w14:paraId="73684E2E" w14:textId="77777777" w:rsidR="005773E6" w:rsidRPr="005773E6" w:rsidRDefault="005773E6" w:rsidP="00377647">
      <w:pPr>
        <w:widowControl w:val="0"/>
        <w:spacing w:after="0"/>
        <w:jc w:val="both"/>
        <w:rPr>
          <w:rFonts w:ascii="Times New Roman" w:eastAsiaTheme="minorHAnsi" w:hAnsi="Times New Roman"/>
          <w:sz w:val="24"/>
          <w:szCs w:val="24"/>
        </w:rPr>
      </w:pPr>
      <w:r w:rsidRPr="005773E6">
        <w:rPr>
          <w:rFonts w:ascii="Times New Roman" w:eastAsiaTheme="minorHAnsi" w:hAnsi="Times New Roman"/>
          <w:sz w:val="24"/>
          <w:szCs w:val="24"/>
        </w:rPr>
        <w:t>Za účelem ochrany vodních organismů neaplikujte na svažitých pozemcích (≥ 3° svažitosti), jejichž okraje jsou vzdáleny od povrchových vod &lt; 20 m.</w:t>
      </w:r>
    </w:p>
    <w:p w14:paraId="038C1D78" w14:textId="77777777" w:rsidR="005773E6" w:rsidRDefault="005773E6" w:rsidP="00377647">
      <w:pPr>
        <w:widowControl w:val="0"/>
        <w:spacing w:after="0"/>
        <w:jc w:val="both"/>
        <w:rPr>
          <w:rFonts w:ascii="Times New Roman" w:eastAsiaTheme="minorHAnsi" w:hAnsi="Times New Roman"/>
          <w:sz w:val="24"/>
          <w:szCs w:val="24"/>
        </w:rPr>
      </w:pPr>
    </w:p>
    <w:p w14:paraId="2B7D6DD1" w14:textId="77777777" w:rsidR="00A04EB8" w:rsidRPr="005773E6" w:rsidRDefault="00A04EB8" w:rsidP="00377647">
      <w:pPr>
        <w:widowControl w:val="0"/>
        <w:spacing w:after="0"/>
        <w:jc w:val="both"/>
        <w:rPr>
          <w:rFonts w:ascii="Times New Roman" w:eastAsiaTheme="minorHAnsi" w:hAnsi="Times New Roman"/>
          <w:sz w:val="24"/>
          <w:szCs w:val="24"/>
        </w:rPr>
      </w:pPr>
    </w:p>
    <w:p w14:paraId="315347A8" w14:textId="77777777" w:rsidR="005773E6" w:rsidRPr="00D7361A" w:rsidRDefault="005773E6" w:rsidP="00377647">
      <w:pPr>
        <w:widowControl w:val="0"/>
        <w:spacing w:after="0"/>
        <w:jc w:val="both"/>
        <w:rPr>
          <w:rFonts w:ascii="Times New Roman" w:eastAsiaTheme="minorHAnsi" w:hAnsi="Times New Roman"/>
          <w:sz w:val="24"/>
          <w:szCs w:val="24"/>
          <w:u w:val="single"/>
        </w:rPr>
      </w:pPr>
      <w:r w:rsidRPr="00D7361A">
        <w:rPr>
          <w:rFonts w:ascii="Times New Roman" w:eastAsiaTheme="minorHAnsi" w:hAnsi="Times New Roman"/>
          <w:sz w:val="24"/>
          <w:szCs w:val="24"/>
          <w:u w:val="single"/>
        </w:rPr>
        <w:lastRenderedPageBreak/>
        <w:t xml:space="preserve">Pro aplikaci do kopru vonného, fenyklu, kmínu kořenného, petržele naťové, koriandru setého, mrkve, pastináku, měsíčku lékařského, celeru naťového, celeru bulvového, světlice barvířské: </w:t>
      </w:r>
    </w:p>
    <w:p w14:paraId="62F0C14F" w14:textId="77777777" w:rsidR="005773E6" w:rsidRPr="005773E6" w:rsidRDefault="005773E6" w:rsidP="00377647">
      <w:pPr>
        <w:widowControl w:val="0"/>
        <w:spacing w:after="0"/>
        <w:jc w:val="both"/>
        <w:rPr>
          <w:rFonts w:ascii="Times New Roman" w:eastAsiaTheme="minorHAnsi" w:hAnsi="Times New Roman"/>
          <w:sz w:val="24"/>
          <w:szCs w:val="24"/>
        </w:rPr>
      </w:pPr>
      <w:r w:rsidRPr="005773E6">
        <w:rPr>
          <w:rFonts w:ascii="Times New Roman" w:eastAsiaTheme="minorHAnsi" w:hAnsi="Times New Roman"/>
          <w:sz w:val="24"/>
          <w:szCs w:val="24"/>
        </w:rPr>
        <w:t>Za účelem ochrany vodních organismů neaplikujte na svažitých pozemcích (≥ 3° svažitosti), jejichž okraje jsou vzdáleny od povrchových vod &lt; 10 m.</w:t>
      </w:r>
    </w:p>
    <w:p w14:paraId="0A4857B3" w14:textId="77777777" w:rsidR="00377647" w:rsidRDefault="00377647" w:rsidP="00377647">
      <w:pPr>
        <w:widowControl w:val="0"/>
        <w:spacing w:after="0"/>
        <w:jc w:val="both"/>
        <w:rPr>
          <w:rFonts w:ascii="Times New Roman" w:eastAsiaTheme="minorHAnsi" w:hAnsi="Times New Roman"/>
          <w:sz w:val="24"/>
          <w:szCs w:val="24"/>
        </w:rPr>
      </w:pPr>
    </w:p>
    <w:p w14:paraId="371CACA2" w14:textId="77777777" w:rsidR="00377647" w:rsidRPr="00377647" w:rsidRDefault="00377647" w:rsidP="00377647">
      <w:pPr>
        <w:widowControl w:val="0"/>
        <w:spacing w:after="0"/>
        <w:jc w:val="both"/>
        <w:rPr>
          <w:rFonts w:ascii="Times New Roman" w:eastAsiaTheme="minorHAnsi" w:hAnsi="Times New Roman"/>
          <w:sz w:val="24"/>
          <w:szCs w:val="24"/>
          <w:u w:val="single"/>
        </w:rPr>
      </w:pPr>
      <w:r w:rsidRPr="00377647">
        <w:rPr>
          <w:rFonts w:ascii="Times New Roman" w:eastAsiaTheme="minorHAnsi" w:hAnsi="Times New Roman"/>
          <w:sz w:val="24"/>
          <w:szCs w:val="24"/>
          <w:u w:val="single"/>
        </w:rPr>
        <w:t xml:space="preserve">Pro aplikaci do ovsa ozimého, pšenice dvouzrnky, pšenice jednozrnky, kostřavy luční, bojínku lučního, jílku mnohokvětého, jílku vytrvalého, srhy laločnaté: </w:t>
      </w:r>
    </w:p>
    <w:p w14:paraId="6217A275" w14:textId="77777777" w:rsidR="00377647" w:rsidRPr="00377647" w:rsidRDefault="00377647" w:rsidP="00377647">
      <w:pPr>
        <w:widowControl w:val="0"/>
        <w:spacing w:after="0"/>
        <w:jc w:val="both"/>
        <w:rPr>
          <w:rFonts w:ascii="Times New Roman" w:eastAsiaTheme="minorHAnsi" w:hAnsi="Times New Roman"/>
          <w:sz w:val="24"/>
          <w:szCs w:val="24"/>
        </w:rPr>
      </w:pPr>
      <w:r w:rsidRPr="00377647">
        <w:rPr>
          <w:rFonts w:ascii="Times New Roman" w:eastAsiaTheme="minorHAnsi" w:hAnsi="Times New Roman"/>
          <w:sz w:val="24"/>
          <w:szCs w:val="24"/>
        </w:rPr>
        <w:t>Za účelem ochrany vodních organismů je vyloučeno použití přípravku na pozemcích svažujících se k povrchovým vodám. Přípravek lze na těchto pozemcích aplikovat pouze při použití vegetačního pásu o šířce nejméně 15 m.</w:t>
      </w:r>
    </w:p>
    <w:p w14:paraId="4CAF91A0" w14:textId="77777777" w:rsidR="00377647" w:rsidRDefault="00377647" w:rsidP="00377647">
      <w:pPr>
        <w:widowControl w:val="0"/>
        <w:spacing w:after="0"/>
        <w:jc w:val="both"/>
        <w:rPr>
          <w:rFonts w:ascii="Times New Roman" w:eastAsiaTheme="minorHAnsi" w:hAnsi="Times New Roman"/>
          <w:sz w:val="24"/>
          <w:szCs w:val="24"/>
        </w:rPr>
      </w:pPr>
    </w:p>
    <w:p w14:paraId="0E6CB481" w14:textId="77777777" w:rsidR="009A7EC8" w:rsidRPr="00EC00DD" w:rsidRDefault="009A7EC8" w:rsidP="00377647">
      <w:pPr>
        <w:widowControl w:val="0"/>
        <w:tabs>
          <w:tab w:val="left" w:pos="426"/>
        </w:tabs>
        <w:spacing w:after="0"/>
        <w:jc w:val="both"/>
        <w:rPr>
          <w:rFonts w:ascii="Times New Roman" w:hAnsi="Times New Roman"/>
          <w:bCs/>
          <w:iCs/>
          <w:snapToGrid w:val="0"/>
          <w:sz w:val="24"/>
          <w:szCs w:val="24"/>
        </w:rPr>
      </w:pPr>
      <w:r w:rsidRPr="00EC00DD">
        <w:rPr>
          <w:rFonts w:ascii="Times New Roman" w:hAnsi="Times New Roman"/>
          <w:bCs/>
          <w:iCs/>
          <w:snapToGrid w:val="0"/>
          <w:sz w:val="24"/>
          <w:szCs w:val="24"/>
        </w:rPr>
        <w:t>Tabulka vyloučení přípravku z použití v OP II. stupně zdrojů podzemních a/nebo povrchových vod:</w:t>
      </w:r>
    </w:p>
    <w:tbl>
      <w:tblPr>
        <w:tblW w:w="93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511"/>
        <w:gridCol w:w="2826"/>
      </w:tblGrid>
      <w:tr w:rsidR="009A7EC8" w:rsidRPr="00EC00DD" w14:paraId="3E53AFCA" w14:textId="77777777" w:rsidTr="009A7EC8">
        <w:tc>
          <w:tcPr>
            <w:tcW w:w="65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B55600C" w14:textId="77777777" w:rsidR="009A7EC8" w:rsidRPr="00EC00DD" w:rsidRDefault="009A7EC8" w:rsidP="00377647">
            <w:pPr>
              <w:pStyle w:val="Textvbloku"/>
              <w:widowControl w:val="0"/>
              <w:spacing w:line="276" w:lineRule="auto"/>
              <w:ind w:left="0" w:right="0"/>
              <w:rPr>
                <w:sz w:val="24"/>
                <w:szCs w:val="24"/>
              </w:rPr>
            </w:pPr>
            <w:r>
              <w:rPr>
                <w:sz w:val="24"/>
                <w:szCs w:val="24"/>
              </w:rPr>
              <w:t>P</w:t>
            </w:r>
            <w:r w:rsidRPr="00EC00DD">
              <w:rPr>
                <w:sz w:val="24"/>
                <w:szCs w:val="24"/>
              </w:rPr>
              <w:t>lodina</w:t>
            </w:r>
          </w:p>
        </w:tc>
        <w:tc>
          <w:tcPr>
            <w:tcW w:w="2826" w:type="dxa"/>
            <w:tcBorders>
              <w:top w:val="single" w:sz="8" w:space="0" w:color="auto"/>
              <w:left w:val="nil"/>
              <w:bottom w:val="single" w:sz="8" w:space="0" w:color="auto"/>
              <w:right w:val="single" w:sz="8" w:space="0" w:color="auto"/>
            </w:tcBorders>
          </w:tcPr>
          <w:p w14:paraId="1FB00244" w14:textId="77777777" w:rsidR="009A7EC8" w:rsidRPr="00EC00DD" w:rsidRDefault="009A7EC8" w:rsidP="00377647">
            <w:pPr>
              <w:pStyle w:val="Textvbloku"/>
              <w:widowControl w:val="0"/>
              <w:spacing w:line="276" w:lineRule="auto"/>
              <w:ind w:left="129" w:right="0"/>
              <w:rPr>
                <w:sz w:val="24"/>
                <w:szCs w:val="24"/>
              </w:rPr>
            </w:pPr>
            <w:r>
              <w:rPr>
                <w:sz w:val="24"/>
                <w:szCs w:val="24"/>
              </w:rPr>
              <w:t>Povrchové vody</w:t>
            </w:r>
          </w:p>
        </w:tc>
      </w:tr>
      <w:tr w:rsidR="009A7EC8" w:rsidRPr="00EC00DD" w14:paraId="69A2A7F7" w14:textId="77777777" w:rsidTr="009A7EC8">
        <w:tc>
          <w:tcPr>
            <w:tcW w:w="6511"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2B8B9DFE" w14:textId="13CB6E13" w:rsidR="009A7EC8" w:rsidRPr="00EC00DD" w:rsidRDefault="009A7EC8" w:rsidP="00377647">
            <w:pPr>
              <w:pStyle w:val="Textvbloku"/>
              <w:widowControl w:val="0"/>
              <w:spacing w:line="276" w:lineRule="auto"/>
              <w:ind w:left="0" w:right="0"/>
              <w:rPr>
                <w:sz w:val="24"/>
                <w:szCs w:val="24"/>
              </w:rPr>
            </w:pPr>
            <w:r w:rsidRPr="009A7EC8">
              <w:rPr>
                <w:sz w:val="24"/>
                <w:szCs w:val="24"/>
              </w:rPr>
              <w:t>oves ozimý, pšenice dvouzrnka, pšenice jednozrnka, kostřava luční, bojínek luční, jílek mnohokvětý, jílek vytrvalý, srha laločnatá, celer bulvový, celer naťový, bob, fenykl, hrách, kmín kořenný, kopr vonný, koriandr setý, měsíček lékařský, mrkev, pastinák, petržel naťová, světlice barvířská</w:t>
            </w:r>
          </w:p>
        </w:tc>
        <w:tc>
          <w:tcPr>
            <w:tcW w:w="2826" w:type="dxa"/>
            <w:tcBorders>
              <w:top w:val="outset" w:sz="6" w:space="0" w:color="auto"/>
              <w:left w:val="outset" w:sz="6" w:space="0" w:color="auto"/>
              <w:bottom w:val="single" w:sz="8" w:space="0" w:color="auto"/>
              <w:right w:val="single" w:sz="8" w:space="0" w:color="auto"/>
            </w:tcBorders>
          </w:tcPr>
          <w:p w14:paraId="705AE225" w14:textId="77777777" w:rsidR="009A7EC8" w:rsidRPr="00EC00DD" w:rsidRDefault="009A7EC8" w:rsidP="00377647">
            <w:pPr>
              <w:pStyle w:val="Textvbloku"/>
              <w:widowControl w:val="0"/>
              <w:spacing w:line="276" w:lineRule="auto"/>
              <w:ind w:left="129" w:right="0"/>
              <w:rPr>
                <w:sz w:val="24"/>
                <w:szCs w:val="24"/>
              </w:rPr>
            </w:pPr>
            <w:r>
              <w:rPr>
                <w:sz w:val="24"/>
                <w:szCs w:val="24"/>
              </w:rPr>
              <w:t>vyloučen</w:t>
            </w:r>
          </w:p>
        </w:tc>
      </w:tr>
    </w:tbl>
    <w:p w14:paraId="387ABEBC" w14:textId="77777777" w:rsidR="009A7EC8" w:rsidRPr="0098659C" w:rsidRDefault="009A7EC8" w:rsidP="00377647">
      <w:pPr>
        <w:widowControl w:val="0"/>
        <w:spacing w:after="0"/>
        <w:jc w:val="both"/>
        <w:rPr>
          <w:rFonts w:ascii="Times New Roman" w:eastAsiaTheme="minorHAnsi" w:hAnsi="Times New Roman"/>
          <w:sz w:val="24"/>
          <w:szCs w:val="24"/>
        </w:rPr>
      </w:pPr>
    </w:p>
    <w:p w14:paraId="16DAF685" w14:textId="77777777" w:rsidR="008C14CE" w:rsidRPr="00377647" w:rsidRDefault="008C14CE" w:rsidP="00377647">
      <w:pPr>
        <w:widowControl w:val="0"/>
        <w:spacing w:after="0"/>
        <w:jc w:val="both"/>
        <w:rPr>
          <w:rFonts w:ascii="Times New Roman" w:eastAsiaTheme="minorHAnsi" w:hAnsi="Times New Roman"/>
          <w:sz w:val="24"/>
          <w:szCs w:val="24"/>
        </w:rPr>
      </w:pPr>
      <w:r w:rsidRPr="00377647">
        <w:rPr>
          <w:rFonts w:ascii="Times New Roman" w:eastAsiaTheme="minorHAnsi" w:hAnsi="Times New Roman"/>
          <w:sz w:val="24"/>
          <w:szCs w:val="24"/>
        </w:rPr>
        <w:t>Tabulka ochranných vzdáleností stanovených s ohledem na ochranu zdraví lidí</w:t>
      </w:r>
    </w:p>
    <w:tbl>
      <w:tblPr>
        <w:tblW w:w="936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2"/>
        <w:gridCol w:w="1560"/>
        <w:gridCol w:w="1417"/>
        <w:gridCol w:w="1418"/>
        <w:gridCol w:w="1564"/>
      </w:tblGrid>
      <w:tr w:rsidR="008C14CE" w:rsidRPr="00377647" w14:paraId="235CE642" w14:textId="77777777" w:rsidTr="00377647">
        <w:trPr>
          <w:trHeight w:val="340"/>
        </w:trPr>
        <w:tc>
          <w:tcPr>
            <w:tcW w:w="3402" w:type="dxa"/>
            <w:vMerge w:val="restart"/>
            <w:shd w:val="clear" w:color="auto" w:fill="FFFFFF"/>
            <w:vAlign w:val="center"/>
          </w:tcPr>
          <w:p w14:paraId="69301718" w14:textId="77777777" w:rsidR="008C14CE" w:rsidRPr="00377647" w:rsidRDefault="008C14CE" w:rsidP="00377647">
            <w:pPr>
              <w:pStyle w:val="Textvbloku"/>
              <w:widowControl w:val="0"/>
              <w:spacing w:line="276" w:lineRule="auto"/>
              <w:ind w:left="0" w:right="0"/>
              <w:rPr>
                <w:sz w:val="24"/>
                <w:szCs w:val="24"/>
              </w:rPr>
            </w:pPr>
            <w:r w:rsidRPr="00377647">
              <w:rPr>
                <w:sz w:val="24"/>
                <w:szCs w:val="24"/>
              </w:rPr>
              <w:t>Plodina</w:t>
            </w:r>
          </w:p>
        </w:tc>
        <w:tc>
          <w:tcPr>
            <w:tcW w:w="5959" w:type="dxa"/>
            <w:gridSpan w:val="4"/>
            <w:vAlign w:val="center"/>
          </w:tcPr>
          <w:p w14:paraId="74F2D832"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třída omezení úletu</w:t>
            </w:r>
          </w:p>
        </w:tc>
      </w:tr>
      <w:tr w:rsidR="008C14CE" w:rsidRPr="00377647" w14:paraId="307C1638" w14:textId="77777777" w:rsidTr="00377647">
        <w:trPr>
          <w:trHeight w:val="340"/>
        </w:trPr>
        <w:tc>
          <w:tcPr>
            <w:tcW w:w="3402" w:type="dxa"/>
            <w:vMerge/>
            <w:shd w:val="clear" w:color="auto" w:fill="FFFFFF"/>
            <w:vAlign w:val="center"/>
          </w:tcPr>
          <w:p w14:paraId="3DFA41A0" w14:textId="77777777" w:rsidR="008C14CE" w:rsidRPr="00377647" w:rsidRDefault="008C14CE" w:rsidP="00377647">
            <w:pPr>
              <w:pStyle w:val="Textvbloku"/>
              <w:widowControl w:val="0"/>
              <w:spacing w:line="276" w:lineRule="auto"/>
              <w:ind w:left="0" w:right="0"/>
              <w:rPr>
                <w:sz w:val="24"/>
                <w:szCs w:val="24"/>
              </w:rPr>
            </w:pPr>
          </w:p>
        </w:tc>
        <w:tc>
          <w:tcPr>
            <w:tcW w:w="1560" w:type="dxa"/>
            <w:vAlign w:val="center"/>
          </w:tcPr>
          <w:p w14:paraId="44B47430" w14:textId="77777777" w:rsidR="008C14CE" w:rsidRPr="00377647" w:rsidRDefault="008C14CE" w:rsidP="00377647">
            <w:pPr>
              <w:widowControl w:val="0"/>
              <w:spacing w:after="0"/>
              <w:ind w:left="-108" w:right="-141"/>
              <w:jc w:val="center"/>
              <w:rPr>
                <w:rFonts w:ascii="Times New Roman" w:eastAsia="Times New Roman" w:hAnsi="Times New Roman"/>
                <w:sz w:val="24"/>
                <w:szCs w:val="24"/>
                <w:lang w:eastAsia="cs-CZ"/>
              </w:rPr>
            </w:pPr>
            <w:r w:rsidRPr="00377647">
              <w:rPr>
                <w:rFonts w:ascii="Times New Roman" w:eastAsia="Times New Roman" w:hAnsi="Times New Roman"/>
                <w:sz w:val="24"/>
                <w:szCs w:val="24"/>
                <w:lang w:eastAsia="cs-CZ"/>
              </w:rPr>
              <w:t>bez redukce</w:t>
            </w:r>
          </w:p>
        </w:tc>
        <w:tc>
          <w:tcPr>
            <w:tcW w:w="1417" w:type="dxa"/>
            <w:vAlign w:val="center"/>
          </w:tcPr>
          <w:p w14:paraId="59DA1FD7"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50 %</w:t>
            </w:r>
          </w:p>
        </w:tc>
        <w:tc>
          <w:tcPr>
            <w:tcW w:w="1418" w:type="dxa"/>
            <w:vAlign w:val="center"/>
          </w:tcPr>
          <w:p w14:paraId="2004631C"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75 %</w:t>
            </w:r>
          </w:p>
        </w:tc>
        <w:tc>
          <w:tcPr>
            <w:tcW w:w="1564" w:type="dxa"/>
            <w:vAlign w:val="center"/>
          </w:tcPr>
          <w:p w14:paraId="635AE124"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90 %</w:t>
            </w:r>
          </w:p>
        </w:tc>
      </w:tr>
      <w:tr w:rsidR="008C14CE" w:rsidRPr="00377647" w14:paraId="2E0A0702" w14:textId="77777777" w:rsidTr="00377647">
        <w:trPr>
          <w:trHeight w:val="340"/>
        </w:trPr>
        <w:tc>
          <w:tcPr>
            <w:tcW w:w="9361" w:type="dxa"/>
            <w:gridSpan w:val="5"/>
            <w:shd w:val="clear" w:color="auto" w:fill="FFFFFF"/>
            <w:vAlign w:val="center"/>
          </w:tcPr>
          <w:p w14:paraId="236D2AA7" w14:textId="77777777" w:rsidR="008C14CE" w:rsidRPr="00377647" w:rsidRDefault="008C14CE" w:rsidP="00377647">
            <w:pPr>
              <w:pStyle w:val="Textvbloku"/>
              <w:widowControl w:val="0"/>
              <w:spacing w:line="276" w:lineRule="auto"/>
              <w:ind w:left="0" w:right="0"/>
              <w:rPr>
                <w:sz w:val="24"/>
                <w:szCs w:val="24"/>
              </w:rPr>
            </w:pPr>
            <w:r w:rsidRPr="00377647">
              <w:rPr>
                <w:sz w:val="24"/>
                <w:szCs w:val="24"/>
              </w:rPr>
              <w:t>Ochranná vzdálenost mezi hranicí ošetřené plochy a hranicí oblasti využívané zranitelnými skupinami obyvatel [m]</w:t>
            </w:r>
          </w:p>
        </w:tc>
      </w:tr>
      <w:tr w:rsidR="008C14CE" w:rsidRPr="006E2374" w14:paraId="79A48E40" w14:textId="77777777" w:rsidTr="00377647">
        <w:trPr>
          <w:trHeight w:val="262"/>
        </w:trPr>
        <w:tc>
          <w:tcPr>
            <w:tcW w:w="3402" w:type="dxa"/>
            <w:shd w:val="clear" w:color="auto" w:fill="FFFFFF"/>
          </w:tcPr>
          <w:p w14:paraId="51BBB65C" w14:textId="70186A36" w:rsidR="008C14CE" w:rsidRPr="00377647" w:rsidRDefault="002F7781" w:rsidP="00377647">
            <w:pPr>
              <w:pStyle w:val="Textvbloku"/>
              <w:widowControl w:val="0"/>
              <w:ind w:left="0"/>
              <w:rPr>
                <w:sz w:val="24"/>
                <w:szCs w:val="24"/>
              </w:rPr>
            </w:pPr>
            <w:r>
              <w:rPr>
                <w:sz w:val="24"/>
                <w:szCs w:val="24"/>
              </w:rPr>
              <w:t>všechny plodiny</w:t>
            </w:r>
          </w:p>
        </w:tc>
        <w:tc>
          <w:tcPr>
            <w:tcW w:w="1560" w:type="dxa"/>
          </w:tcPr>
          <w:p w14:paraId="294FD113" w14:textId="4E2BF9E1" w:rsidR="008C14CE" w:rsidRPr="00377647" w:rsidRDefault="00377647" w:rsidP="00377647">
            <w:pPr>
              <w:pStyle w:val="Textvbloku"/>
              <w:widowControl w:val="0"/>
              <w:spacing w:line="276" w:lineRule="auto"/>
              <w:ind w:left="0" w:right="0"/>
              <w:jc w:val="center"/>
              <w:rPr>
                <w:sz w:val="24"/>
                <w:szCs w:val="24"/>
              </w:rPr>
            </w:pPr>
            <w:r>
              <w:rPr>
                <w:sz w:val="24"/>
                <w:szCs w:val="24"/>
              </w:rPr>
              <w:t>NELZE</w:t>
            </w:r>
          </w:p>
        </w:tc>
        <w:tc>
          <w:tcPr>
            <w:tcW w:w="1417" w:type="dxa"/>
          </w:tcPr>
          <w:p w14:paraId="76147DB9"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5</w:t>
            </w:r>
          </w:p>
        </w:tc>
        <w:tc>
          <w:tcPr>
            <w:tcW w:w="1418" w:type="dxa"/>
          </w:tcPr>
          <w:p w14:paraId="0B28086A" w14:textId="77777777" w:rsidR="008C14CE" w:rsidRPr="00377647" w:rsidRDefault="008C14CE" w:rsidP="00377647">
            <w:pPr>
              <w:pStyle w:val="Textvbloku"/>
              <w:widowControl w:val="0"/>
              <w:spacing w:line="276" w:lineRule="auto"/>
              <w:ind w:left="0" w:right="0"/>
              <w:jc w:val="center"/>
              <w:rPr>
                <w:sz w:val="24"/>
                <w:szCs w:val="24"/>
              </w:rPr>
            </w:pPr>
            <w:r w:rsidRPr="00377647">
              <w:rPr>
                <w:sz w:val="24"/>
                <w:szCs w:val="24"/>
              </w:rPr>
              <w:t>5</w:t>
            </w:r>
          </w:p>
        </w:tc>
        <w:tc>
          <w:tcPr>
            <w:tcW w:w="1564" w:type="dxa"/>
          </w:tcPr>
          <w:p w14:paraId="19D774B2" w14:textId="77777777" w:rsidR="008C14CE" w:rsidRPr="006E2374" w:rsidRDefault="008C14CE" w:rsidP="00377647">
            <w:pPr>
              <w:pStyle w:val="Textvbloku"/>
              <w:widowControl w:val="0"/>
              <w:spacing w:line="276" w:lineRule="auto"/>
              <w:ind w:left="0" w:right="0"/>
              <w:jc w:val="center"/>
              <w:rPr>
                <w:sz w:val="24"/>
                <w:szCs w:val="24"/>
              </w:rPr>
            </w:pPr>
            <w:r w:rsidRPr="00377647">
              <w:rPr>
                <w:sz w:val="24"/>
                <w:szCs w:val="24"/>
              </w:rPr>
              <w:t>5</w:t>
            </w:r>
          </w:p>
        </w:tc>
      </w:tr>
    </w:tbl>
    <w:p w14:paraId="59D6BDD6" w14:textId="77777777" w:rsidR="0098659C" w:rsidRDefault="0098659C" w:rsidP="00377647">
      <w:pPr>
        <w:widowControl w:val="0"/>
        <w:tabs>
          <w:tab w:val="left" w:pos="426"/>
          <w:tab w:val="left" w:pos="5670"/>
          <w:tab w:val="left" w:pos="6096"/>
          <w:tab w:val="left" w:pos="6804"/>
        </w:tabs>
        <w:spacing w:after="0"/>
        <w:ind w:left="426"/>
        <w:jc w:val="both"/>
        <w:rPr>
          <w:rFonts w:ascii="Times New Roman" w:hAnsi="Times New Roman"/>
          <w:i/>
          <w:iCs/>
          <w:sz w:val="24"/>
          <w:szCs w:val="24"/>
        </w:rPr>
      </w:pPr>
    </w:p>
    <w:p w14:paraId="45B91E7A" w14:textId="77777777" w:rsidR="00861476" w:rsidRDefault="00861476" w:rsidP="00377647">
      <w:pPr>
        <w:widowControl w:val="0"/>
        <w:numPr>
          <w:ilvl w:val="0"/>
          <w:numId w:val="7"/>
        </w:numPr>
        <w:tabs>
          <w:tab w:val="left" w:pos="426"/>
          <w:tab w:val="left" w:pos="5670"/>
          <w:tab w:val="left" w:pos="6096"/>
          <w:tab w:val="left" w:pos="6804"/>
        </w:tabs>
        <w:spacing w:after="0"/>
        <w:ind w:left="426"/>
        <w:jc w:val="both"/>
        <w:rPr>
          <w:rFonts w:ascii="Times New Roman" w:hAnsi="Times New Roman"/>
          <w:i/>
          <w:iCs/>
          <w:sz w:val="24"/>
          <w:szCs w:val="24"/>
        </w:rPr>
      </w:pPr>
      <w:r w:rsidRPr="00861476">
        <w:rPr>
          <w:rFonts w:ascii="Times New Roman" w:hAnsi="Times New Roman"/>
          <w:i/>
          <w:iCs/>
          <w:sz w:val="24"/>
          <w:szCs w:val="24"/>
        </w:rPr>
        <w:t xml:space="preserve">Označení přípravku podle nařízení Komise (EU) č. 547/2011:    </w:t>
      </w:r>
    </w:p>
    <w:p w14:paraId="5C2AD550" w14:textId="77777777" w:rsidR="00187A02" w:rsidRPr="00B92B7D" w:rsidRDefault="00187A02" w:rsidP="00377647">
      <w:pPr>
        <w:widowControl w:val="0"/>
        <w:numPr>
          <w:ilvl w:val="0"/>
          <w:numId w:val="8"/>
        </w:numPr>
        <w:autoSpaceDE w:val="0"/>
        <w:autoSpaceDN w:val="0"/>
        <w:spacing w:after="0"/>
        <w:jc w:val="both"/>
        <w:rPr>
          <w:rFonts w:ascii="Times New Roman" w:hAnsi="Times New Roman"/>
          <w:i/>
          <w:snapToGrid w:val="0"/>
          <w:sz w:val="24"/>
          <w:szCs w:val="24"/>
        </w:rPr>
      </w:pPr>
      <w:r w:rsidRPr="00B92B7D">
        <w:rPr>
          <w:rFonts w:ascii="Times New Roman" w:hAnsi="Times New Roman"/>
          <w:i/>
          <w:snapToGrid w:val="0"/>
          <w:sz w:val="24"/>
          <w:szCs w:val="24"/>
        </w:rPr>
        <w:t xml:space="preserve">Kategorie uživatelů, kteří </w:t>
      </w:r>
      <w:r w:rsidR="008E21AC">
        <w:rPr>
          <w:rFonts w:ascii="Times New Roman" w:hAnsi="Times New Roman"/>
          <w:i/>
          <w:snapToGrid w:val="0"/>
          <w:sz w:val="24"/>
          <w:szCs w:val="24"/>
        </w:rPr>
        <w:t>smějí</w:t>
      </w:r>
      <w:r w:rsidR="008E21AC" w:rsidRPr="00B92B7D">
        <w:rPr>
          <w:rFonts w:ascii="Times New Roman" w:hAnsi="Times New Roman"/>
          <w:i/>
          <w:snapToGrid w:val="0"/>
          <w:sz w:val="24"/>
          <w:szCs w:val="24"/>
        </w:rPr>
        <w:t xml:space="preserve"> </w:t>
      </w:r>
      <w:r w:rsidRPr="00B92B7D">
        <w:rPr>
          <w:rFonts w:ascii="Times New Roman" w:hAnsi="Times New Roman"/>
          <w:i/>
          <w:snapToGrid w:val="0"/>
          <w:sz w:val="24"/>
          <w:szCs w:val="24"/>
        </w:rPr>
        <w:t xml:space="preserve">podle přílohy I odst. 1 písm. u) nařízení Komise (EU) č. 547/2011 přípravek používat: </w:t>
      </w:r>
    </w:p>
    <w:p w14:paraId="72464250" w14:textId="77777777" w:rsidR="00187A02" w:rsidRDefault="00187A02" w:rsidP="00377647">
      <w:pPr>
        <w:widowControl w:val="0"/>
        <w:spacing w:after="0"/>
        <w:ind w:left="709"/>
        <w:jc w:val="both"/>
        <w:rPr>
          <w:rFonts w:ascii="Times New Roman" w:eastAsia="Times New Roman" w:hAnsi="Times New Roman"/>
          <w:bCs/>
          <w:sz w:val="24"/>
          <w:szCs w:val="24"/>
          <w:lang w:eastAsia="ar-SA"/>
        </w:rPr>
      </w:pPr>
      <w:r w:rsidRPr="009B235A">
        <w:rPr>
          <w:rFonts w:ascii="Times New Roman" w:eastAsia="Times New Roman" w:hAnsi="Times New Roman"/>
          <w:bCs/>
          <w:sz w:val="24"/>
          <w:szCs w:val="24"/>
          <w:lang w:eastAsia="ar-SA"/>
        </w:rPr>
        <w:t>Profesionální uživatel</w:t>
      </w:r>
    </w:p>
    <w:p w14:paraId="54BF6D9A" w14:textId="77777777" w:rsidR="0098659C" w:rsidRPr="008C14CE" w:rsidRDefault="0098659C" w:rsidP="00B353EE">
      <w:pPr>
        <w:widowControl w:val="0"/>
        <w:tabs>
          <w:tab w:val="left" w:pos="993"/>
        </w:tabs>
        <w:spacing w:after="0"/>
        <w:ind w:left="3969" w:hanging="3289"/>
        <w:jc w:val="both"/>
        <w:rPr>
          <w:rFonts w:ascii="Times New Roman" w:hAnsi="Times New Roman"/>
          <w:bCs/>
          <w:color w:val="000000"/>
          <w:sz w:val="24"/>
          <w:szCs w:val="24"/>
        </w:rPr>
      </w:pPr>
    </w:p>
    <w:p w14:paraId="43D1D94E" w14:textId="77777777" w:rsidR="00460E07" w:rsidRPr="00EB20F1" w:rsidRDefault="00460E07" w:rsidP="00EB20F1">
      <w:pPr>
        <w:numPr>
          <w:ilvl w:val="0"/>
          <w:numId w:val="7"/>
        </w:numPr>
        <w:tabs>
          <w:tab w:val="left" w:pos="426"/>
          <w:tab w:val="left" w:pos="5670"/>
          <w:tab w:val="left" w:pos="6096"/>
          <w:tab w:val="left" w:pos="6804"/>
        </w:tabs>
        <w:spacing w:after="0"/>
        <w:ind w:left="426"/>
        <w:jc w:val="both"/>
        <w:rPr>
          <w:rFonts w:ascii="Times New Roman" w:hAnsi="Times New Roman"/>
          <w:i/>
          <w:iCs/>
          <w:sz w:val="24"/>
          <w:szCs w:val="24"/>
        </w:rPr>
      </w:pPr>
      <w:r w:rsidRPr="00EB20F1">
        <w:rPr>
          <w:rFonts w:ascii="Times New Roman" w:hAnsi="Times New Roman"/>
          <w:i/>
          <w:iCs/>
          <w:sz w:val="24"/>
          <w:szCs w:val="24"/>
        </w:rPr>
        <w:t>Další omezení dle § 34 odst. 1 zákona:</w:t>
      </w:r>
    </w:p>
    <w:p w14:paraId="7F8463A9" w14:textId="29217435" w:rsidR="0098659C" w:rsidRDefault="00377647" w:rsidP="00377647">
      <w:pPr>
        <w:tabs>
          <w:tab w:val="left" w:pos="3402"/>
          <w:tab w:val="left" w:pos="5670"/>
          <w:tab w:val="left" w:pos="6096"/>
          <w:tab w:val="left" w:pos="6804"/>
        </w:tabs>
        <w:spacing w:after="0"/>
        <w:jc w:val="both"/>
        <w:rPr>
          <w:rFonts w:ascii="Times New Roman" w:hAnsi="Times New Roman"/>
          <w:sz w:val="24"/>
          <w:szCs w:val="24"/>
        </w:rPr>
      </w:pPr>
      <w:r w:rsidRPr="00377647">
        <w:rPr>
          <w:rFonts w:ascii="Times New Roman" w:hAnsi="Times New Roman"/>
          <w:sz w:val="24"/>
          <w:szCs w:val="24"/>
        </w:rPr>
        <w:t>Vstup na ošetřený pozemek je možný až následující den po aplikaci v pracovním/ochranné</w:t>
      </w:r>
      <w:r w:rsidR="003D180F">
        <w:rPr>
          <w:rFonts w:ascii="Times New Roman" w:hAnsi="Times New Roman"/>
          <w:sz w:val="24"/>
          <w:szCs w:val="24"/>
        </w:rPr>
        <w:t>m</w:t>
      </w:r>
      <w:r w:rsidRPr="00377647">
        <w:rPr>
          <w:rFonts w:ascii="Times New Roman" w:hAnsi="Times New Roman"/>
          <w:sz w:val="24"/>
          <w:szCs w:val="24"/>
        </w:rPr>
        <w:t xml:space="preserve"> oděvu (dlouhé nohavice) a uzavřené obuvi.</w:t>
      </w:r>
    </w:p>
    <w:p w14:paraId="0E7378F9" w14:textId="77777777" w:rsidR="00377647" w:rsidRDefault="00377647" w:rsidP="00377647">
      <w:pPr>
        <w:tabs>
          <w:tab w:val="left" w:pos="3402"/>
          <w:tab w:val="left" w:pos="5670"/>
          <w:tab w:val="left" w:pos="6096"/>
          <w:tab w:val="left" w:pos="6804"/>
        </w:tabs>
        <w:spacing w:after="0"/>
        <w:jc w:val="both"/>
        <w:rPr>
          <w:rFonts w:ascii="Times New Roman" w:hAnsi="Times New Roman"/>
          <w:sz w:val="24"/>
          <w:szCs w:val="24"/>
        </w:rPr>
      </w:pPr>
    </w:p>
    <w:p w14:paraId="4CD4670A" w14:textId="77777777" w:rsidR="00861476" w:rsidRPr="00E34609" w:rsidRDefault="00861476" w:rsidP="00187A02">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Čl. 2</w:t>
      </w:r>
    </w:p>
    <w:p w14:paraId="0B81BB69" w14:textId="77777777" w:rsidR="00861476" w:rsidRPr="00E34609" w:rsidRDefault="00861476" w:rsidP="007121F9">
      <w:pPr>
        <w:tabs>
          <w:tab w:val="left" w:pos="3402"/>
          <w:tab w:val="left" w:pos="5670"/>
          <w:tab w:val="left" w:pos="6096"/>
          <w:tab w:val="left" w:pos="6804"/>
        </w:tabs>
        <w:spacing w:after="0"/>
        <w:jc w:val="both"/>
        <w:rPr>
          <w:rFonts w:ascii="Times New Roman" w:hAnsi="Times New Roman"/>
          <w:sz w:val="24"/>
          <w:szCs w:val="24"/>
        </w:rPr>
      </w:pPr>
    </w:p>
    <w:p w14:paraId="7776E318" w14:textId="77777777" w:rsidR="0098659C" w:rsidRDefault="000748FC" w:rsidP="007121F9">
      <w:pPr>
        <w:tabs>
          <w:tab w:val="left" w:pos="3402"/>
          <w:tab w:val="left" w:pos="5670"/>
          <w:tab w:val="left" w:pos="6096"/>
          <w:tab w:val="left" w:pos="6804"/>
        </w:tabs>
        <w:spacing w:after="0"/>
        <w:jc w:val="both"/>
        <w:rPr>
          <w:rFonts w:ascii="Times New Roman" w:hAnsi="Times New Roman"/>
          <w:sz w:val="24"/>
          <w:szCs w:val="24"/>
        </w:rPr>
      </w:pPr>
      <w:r w:rsidRPr="000748FC">
        <w:rPr>
          <w:rFonts w:ascii="Times New Roman" w:hAnsi="Times New Roman"/>
          <w:sz w:val="24"/>
          <w:szCs w:val="24"/>
        </w:rPr>
        <w:t>ÚKZÚZ v rámci rozšíření povolení přípravku na menšinová použití není ve smyslu čl. 51 odst. 5 třetí pododstavec nařízení ES odpovědný za rizika spojená s nedostatečnou účinností přípravku nebo jeho případnou fytotoxicitou. Ve smyslu předmětného ustanovení nese tato rizika výlučně osoba používající přípravek.</w:t>
      </w:r>
      <w:r w:rsidR="00861476" w:rsidRPr="00E34609">
        <w:rPr>
          <w:rFonts w:ascii="Times New Roman" w:hAnsi="Times New Roman"/>
          <w:sz w:val="24"/>
          <w:szCs w:val="24"/>
        </w:rPr>
        <w:t xml:space="preserve"> </w:t>
      </w:r>
    </w:p>
    <w:p w14:paraId="0AFF5748" w14:textId="2D3F7BA3" w:rsidR="00861476" w:rsidRPr="00E34609" w:rsidRDefault="00861476" w:rsidP="007121F9">
      <w:pPr>
        <w:tabs>
          <w:tab w:val="left" w:pos="3402"/>
          <w:tab w:val="left" w:pos="5670"/>
          <w:tab w:val="left" w:pos="6096"/>
          <w:tab w:val="left" w:pos="6804"/>
        </w:tabs>
        <w:spacing w:after="0"/>
        <w:jc w:val="both"/>
        <w:rPr>
          <w:rFonts w:ascii="Times New Roman" w:hAnsi="Times New Roman"/>
          <w:sz w:val="24"/>
          <w:szCs w:val="24"/>
        </w:rPr>
      </w:pPr>
      <w:r w:rsidRPr="00E34609">
        <w:rPr>
          <w:rFonts w:ascii="Times New Roman" w:hAnsi="Times New Roman"/>
          <w:sz w:val="24"/>
          <w:szCs w:val="24"/>
        </w:rPr>
        <w:t xml:space="preserve"> </w:t>
      </w:r>
    </w:p>
    <w:p w14:paraId="7DDDB16D" w14:textId="10694115" w:rsidR="00466FF4" w:rsidRDefault="00B76BC4" w:rsidP="007121F9">
      <w:pPr>
        <w:tabs>
          <w:tab w:val="left" w:pos="3402"/>
          <w:tab w:val="left" w:pos="5670"/>
          <w:tab w:val="left" w:pos="6096"/>
          <w:tab w:val="left" w:pos="6804"/>
        </w:tabs>
        <w:spacing w:after="0"/>
        <w:jc w:val="both"/>
        <w:rPr>
          <w:rFonts w:ascii="Times New Roman" w:hAnsi="Times New Roman"/>
          <w:sz w:val="24"/>
          <w:szCs w:val="24"/>
        </w:rPr>
      </w:pPr>
      <w:r w:rsidRPr="00B76BC4">
        <w:rPr>
          <w:rFonts w:ascii="Times New Roman" w:hAnsi="Times New Roman"/>
          <w:sz w:val="24"/>
          <w:szCs w:val="24"/>
        </w:rPr>
        <w:lastRenderedPageBreak/>
        <w:t xml:space="preserve">Toto nařízení ÚKZÚZ nabývá účinnosti </w:t>
      </w:r>
      <w:r w:rsidR="000748FC" w:rsidRPr="000748FC">
        <w:rPr>
          <w:rFonts w:ascii="Times New Roman" w:hAnsi="Times New Roman"/>
          <w:sz w:val="24"/>
          <w:szCs w:val="24"/>
        </w:rPr>
        <w:t>patnáctého dne následujícího po dni jeho vyhlášení ve Sbírce právních předpisů územních samosprávných celků a některých správních úřadů.</w:t>
      </w:r>
    </w:p>
    <w:p w14:paraId="643332BE" w14:textId="77777777" w:rsidR="000748FC" w:rsidRPr="00E34609" w:rsidRDefault="000748FC" w:rsidP="007121F9">
      <w:pPr>
        <w:tabs>
          <w:tab w:val="left" w:pos="3402"/>
          <w:tab w:val="left" w:pos="5670"/>
          <w:tab w:val="left" w:pos="6096"/>
          <w:tab w:val="left" w:pos="6804"/>
        </w:tabs>
        <w:spacing w:after="0"/>
        <w:jc w:val="both"/>
        <w:rPr>
          <w:rFonts w:ascii="Times New Roman" w:hAnsi="Times New Roman"/>
          <w:sz w:val="24"/>
          <w:szCs w:val="24"/>
        </w:rPr>
      </w:pPr>
    </w:p>
    <w:p w14:paraId="3CEC98D6" w14:textId="7DCD3251" w:rsidR="00861476" w:rsidRDefault="00861476" w:rsidP="00EB20F1">
      <w:pPr>
        <w:tabs>
          <w:tab w:val="left" w:pos="3402"/>
          <w:tab w:val="left" w:pos="5670"/>
          <w:tab w:val="left" w:pos="6096"/>
          <w:tab w:val="left" w:pos="6804"/>
        </w:tabs>
        <w:spacing w:after="0"/>
        <w:jc w:val="both"/>
        <w:rPr>
          <w:rFonts w:ascii="Times New Roman" w:hAnsi="Times New Roman"/>
          <w:sz w:val="24"/>
          <w:szCs w:val="24"/>
        </w:rPr>
      </w:pPr>
      <w:r w:rsidRPr="00E34609">
        <w:rPr>
          <w:rFonts w:ascii="Times New Roman" w:hAnsi="Times New Roman"/>
          <w:sz w:val="24"/>
          <w:szCs w:val="24"/>
        </w:rPr>
        <w:t xml:space="preserve">Doba platnosti nařízení se stanovuje na dobu shodnou s dobou platnosti povolení přípravku </w:t>
      </w:r>
      <w:r w:rsidR="005773E6">
        <w:rPr>
          <w:rFonts w:ascii="Times New Roman" w:hAnsi="Times New Roman"/>
          <w:sz w:val="24"/>
          <w:szCs w:val="24"/>
        </w:rPr>
        <w:t>Bandur</w:t>
      </w:r>
      <w:r w:rsidRPr="00E34609">
        <w:rPr>
          <w:rFonts w:ascii="Times New Roman" w:hAnsi="Times New Roman"/>
          <w:b/>
          <w:sz w:val="24"/>
          <w:szCs w:val="24"/>
        </w:rPr>
        <w:t xml:space="preserve"> </w:t>
      </w:r>
      <w:r w:rsidRPr="00E34609">
        <w:rPr>
          <w:rFonts w:ascii="Times New Roman" w:hAnsi="Times New Roman"/>
          <w:sz w:val="24"/>
          <w:szCs w:val="24"/>
        </w:rPr>
        <w:t>(</w:t>
      </w:r>
      <w:r w:rsidR="00407E73" w:rsidRPr="00E34609">
        <w:rPr>
          <w:rFonts w:ascii="Times New Roman" w:hAnsi="Times New Roman"/>
          <w:sz w:val="24"/>
          <w:szCs w:val="24"/>
        </w:rPr>
        <w:t>evid</w:t>
      </w:r>
      <w:r w:rsidRPr="00E34609">
        <w:rPr>
          <w:rFonts w:ascii="Times New Roman" w:hAnsi="Times New Roman"/>
          <w:sz w:val="24"/>
          <w:szCs w:val="24"/>
        </w:rPr>
        <w:t xml:space="preserve">. č. </w:t>
      </w:r>
      <w:r w:rsidR="005773E6">
        <w:rPr>
          <w:rFonts w:ascii="Times New Roman" w:hAnsi="Times New Roman"/>
          <w:sz w:val="24"/>
          <w:szCs w:val="24"/>
        </w:rPr>
        <w:t>4776</w:t>
      </w:r>
      <w:r w:rsidR="00D26765">
        <w:rPr>
          <w:rFonts w:ascii="Times New Roman" w:hAnsi="Times New Roman"/>
          <w:iCs/>
          <w:sz w:val="24"/>
          <w:szCs w:val="24"/>
        </w:rPr>
        <w:t>-</w:t>
      </w:r>
      <w:r w:rsidR="00EE0EEC">
        <w:rPr>
          <w:rFonts w:ascii="Times New Roman" w:hAnsi="Times New Roman"/>
          <w:iCs/>
          <w:sz w:val="24"/>
          <w:szCs w:val="24"/>
        </w:rPr>
        <w:t>0</w:t>
      </w:r>
      <w:r w:rsidRPr="00E34609">
        <w:rPr>
          <w:rFonts w:ascii="Times New Roman" w:hAnsi="Times New Roman"/>
          <w:sz w:val="24"/>
          <w:szCs w:val="24"/>
        </w:rPr>
        <w:t>).</w:t>
      </w:r>
    </w:p>
    <w:p w14:paraId="5EC1600D" w14:textId="77777777" w:rsidR="0098659C" w:rsidRDefault="0098659C" w:rsidP="00EB20F1">
      <w:pPr>
        <w:tabs>
          <w:tab w:val="left" w:pos="3402"/>
          <w:tab w:val="left" w:pos="5670"/>
          <w:tab w:val="left" w:pos="6096"/>
          <w:tab w:val="left" w:pos="6804"/>
        </w:tabs>
        <w:spacing w:after="0"/>
        <w:jc w:val="both"/>
        <w:rPr>
          <w:rFonts w:ascii="Times New Roman" w:hAnsi="Times New Roman"/>
          <w:sz w:val="24"/>
          <w:szCs w:val="24"/>
        </w:rPr>
      </w:pPr>
    </w:p>
    <w:p w14:paraId="0EEA6176" w14:textId="77777777" w:rsidR="00894B01" w:rsidRPr="00E34609" w:rsidRDefault="00894B01" w:rsidP="00EB20F1">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Čl. 3</w:t>
      </w:r>
    </w:p>
    <w:p w14:paraId="50A999CC" w14:textId="77777777" w:rsidR="002A3811" w:rsidRDefault="002A3811" w:rsidP="00EB20F1">
      <w:pPr>
        <w:tabs>
          <w:tab w:val="left" w:pos="3402"/>
          <w:tab w:val="left" w:pos="5670"/>
          <w:tab w:val="left" w:pos="6096"/>
          <w:tab w:val="left" w:pos="6804"/>
        </w:tabs>
        <w:spacing w:after="0"/>
        <w:jc w:val="both"/>
        <w:rPr>
          <w:rFonts w:ascii="Times New Roman" w:hAnsi="Times New Roman"/>
          <w:sz w:val="24"/>
          <w:szCs w:val="24"/>
        </w:rPr>
      </w:pPr>
    </w:p>
    <w:p w14:paraId="157E0E37" w14:textId="2811682E" w:rsidR="00B76BC4" w:rsidRDefault="00B76BC4" w:rsidP="00EB20F1">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Toto nařízení ÚKZÚZ se v plném rozsahu vztahuje i na všechny další povolené přípravky na ochranu rostlin, které se odkazují na referenční přípravek na ochranu rostlin pod obchodním názvem </w:t>
      </w:r>
      <w:r w:rsidR="005773E6">
        <w:rPr>
          <w:rFonts w:ascii="Times New Roman" w:hAnsi="Times New Roman"/>
          <w:sz w:val="24"/>
          <w:szCs w:val="24"/>
        </w:rPr>
        <w:t>Bandur</w:t>
      </w:r>
      <w:r>
        <w:rPr>
          <w:rFonts w:ascii="Times New Roman" w:hAnsi="Times New Roman"/>
          <w:sz w:val="24"/>
          <w:szCs w:val="24"/>
        </w:rPr>
        <w:t xml:space="preserve"> (viz Informace k vyhledávání menšinových použití v on-line registru přípravků na ochranu rostlin zveřejněná na webových stránkách ÚKZÚZ </w:t>
      </w:r>
      <w:hyperlink r:id="rId8" w:history="1">
        <w:r>
          <w:rPr>
            <w:rStyle w:val="Hypertextovodkaz"/>
            <w:rFonts w:ascii="Times New Roman" w:hAnsi="Times New Roman"/>
            <w:sz w:val="24"/>
            <w:szCs w:val="24"/>
          </w:rPr>
          <w:t>http://eagri.cz/public/app/eagriapp/POR/</w:t>
        </w:r>
      </w:hyperlink>
      <w:r>
        <w:rPr>
          <w:rFonts w:ascii="Times New Roman" w:hAnsi="Times New Roman"/>
          <w:sz w:val="24"/>
          <w:szCs w:val="24"/>
        </w:rPr>
        <w:t>).</w:t>
      </w:r>
    </w:p>
    <w:p w14:paraId="4A2D1E8F" w14:textId="77777777" w:rsidR="0098659C" w:rsidRPr="0098295A" w:rsidRDefault="0098659C" w:rsidP="00EB20F1">
      <w:pPr>
        <w:widowControl w:val="0"/>
        <w:tabs>
          <w:tab w:val="left" w:pos="3402"/>
          <w:tab w:val="left" w:pos="5670"/>
          <w:tab w:val="left" w:pos="6096"/>
          <w:tab w:val="left" w:pos="6804"/>
        </w:tabs>
        <w:spacing w:after="0"/>
        <w:jc w:val="both"/>
        <w:rPr>
          <w:rFonts w:ascii="Times New Roman" w:hAnsi="Times New Roman"/>
          <w:sz w:val="24"/>
          <w:szCs w:val="24"/>
        </w:rPr>
      </w:pPr>
    </w:p>
    <w:p w14:paraId="6F72E950" w14:textId="77777777" w:rsidR="00CF3503" w:rsidRPr="00E34609" w:rsidRDefault="00CF3503" w:rsidP="00EB20F1">
      <w:pPr>
        <w:tabs>
          <w:tab w:val="left" w:pos="3402"/>
          <w:tab w:val="left" w:pos="5670"/>
          <w:tab w:val="left" w:pos="6096"/>
          <w:tab w:val="left" w:pos="6804"/>
        </w:tabs>
        <w:spacing w:after="0"/>
        <w:jc w:val="center"/>
        <w:rPr>
          <w:rFonts w:ascii="Times New Roman" w:hAnsi="Times New Roman"/>
          <w:sz w:val="24"/>
          <w:szCs w:val="24"/>
        </w:rPr>
      </w:pPr>
      <w:r w:rsidRPr="00E34609">
        <w:rPr>
          <w:rFonts w:ascii="Times New Roman" w:hAnsi="Times New Roman"/>
          <w:sz w:val="24"/>
          <w:szCs w:val="24"/>
        </w:rPr>
        <w:t xml:space="preserve">Čl. </w:t>
      </w:r>
      <w:r>
        <w:rPr>
          <w:rFonts w:ascii="Times New Roman" w:hAnsi="Times New Roman"/>
          <w:sz w:val="24"/>
          <w:szCs w:val="24"/>
        </w:rPr>
        <w:t>4</w:t>
      </w:r>
    </w:p>
    <w:p w14:paraId="266D8C3D" w14:textId="77777777" w:rsidR="00CF3503" w:rsidRDefault="00CF3503" w:rsidP="00EB20F1">
      <w:pPr>
        <w:keepNext/>
        <w:tabs>
          <w:tab w:val="left" w:pos="3402"/>
          <w:tab w:val="left" w:pos="5670"/>
          <w:tab w:val="left" w:pos="6096"/>
          <w:tab w:val="left" w:pos="6804"/>
        </w:tabs>
        <w:spacing w:after="0"/>
        <w:jc w:val="both"/>
        <w:rPr>
          <w:rFonts w:ascii="Times New Roman" w:hAnsi="Times New Roman"/>
          <w:sz w:val="24"/>
          <w:szCs w:val="24"/>
        </w:rPr>
      </w:pPr>
    </w:p>
    <w:p w14:paraId="53A9C279" w14:textId="77777777" w:rsidR="00CF3503" w:rsidRPr="00CF3503" w:rsidRDefault="00CF3503" w:rsidP="00EB20F1">
      <w:pPr>
        <w:keepNext/>
        <w:tabs>
          <w:tab w:val="left" w:pos="3402"/>
          <w:tab w:val="left" w:pos="5670"/>
          <w:tab w:val="left" w:pos="6096"/>
          <w:tab w:val="left" w:pos="6804"/>
        </w:tabs>
        <w:spacing w:after="0"/>
        <w:jc w:val="both"/>
        <w:rPr>
          <w:rFonts w:ascii="Times New Roman" w:hAnsi="Times New Roman"/>
          <w:sz w:val="24"/>
          <w:szCs w:val="24"/>
        </w:rPr>
      </w:pPr>
      <w:r w:rsidRPr="00CF3503">
        <w:rPr>
          <w:rFonts w:ascii="Times New Roman" w:hAnsi="Times New Roman"/>
          <w:sz w:val="24"/>
          <w:szCs w:val="24"/>
        </w:rPr>
        <w:t xml:space="preserve">Osoba používající přípravek dle č. 1 tohoto nařízení je povinna se rovněž řídit etiketou k přípravku. </w:t>
      </w:r>
    </w:p>
    <w:p w14:paraId="6D60393E" w14:textId="77777777" w:rsidR="00852516" w:rsidRDefault="00852516" w:rsidP="00EB20F1">
      <w:pPr>
        <w:tabs>
          <w:tab w:val="left" w:pos="3402"/>
          <w:tab w:val="left" w:pos="5670"/>
          <w:tab w:val="left" w:pos="6096"/>
          <w:tab w:val="left" w:pos="6804"/>
        </w:tabs>
        <w:spacing w:after="0"/>
        <w:jc w:val="both"/>
        <w:rPr>
          <w:rFonts w:ascii="Times New Roman" w:hAnsi="Times New Roman"/>
          <w:b/>
          <w:sz w:val="24"/>
          <w:szCs w:val="24"/>
        </w:rPr>
      </w:pPr>
    </w:p>
    <w:p w14:paraId="11C50D16" w14:textId="2D34F186" w:rsidR="005773E6" w:rsidRDefault="005773E6" w:rsidP="005773E6">
      <w:pPr>
        <w:widowControl w:val="0"/>
        <w:tabs>
          <w:tab w:val="left" w:pos="3402"/>
          <w:tab w:val="left" w:pos="5670"/>
          <w:tab w:val="left" w:pos="6096"/>
          <w:tab w:val="left" w:pos="6804"/>
        </w:tabs>
        <w:spacing w:after="0"/>
        <w:jc w:val="center"/>
        <w:rPr>
          <w:rFonts w:ascii="Times New Roman" w:hAnsi="Times New Roman"/>
          <w:sz w:val="24"/>
          <w:szCs w:val="24"/>
        </w:rPr>
      </w:pPr>
      <w:r w:rsidRPr="00455210">
        <w:rPr>
          <w:rFonts w:ascii="Times New Roman" w:hAnsi="Times New Roman"/>
          <w:sz w:val="24"/>
          <w:szCs w:val="24"/>
        </w:rPr>
        <w:t xml:space="preserve">Čl. </w:t>
      </w:r>
      <w:r>
        <w:rPr>
          <w:rFonts w:ascii="Times New Roman" w:hAnsi="Times New Roman"/>
          <w:sz w:val="24"/>
          <w:szCs w:val="24"/>
        </w:rPr>
        <w:t>5</w:t>
      </w:r>
    </w:p>
    <w:p w14:paraId="4F93CCEC" w14:textId="77777777" w:rsidR="005773E6" w:rsidRPr="00211CE4" w:rsidRDefault="005773E6" w:rsidP="005773E6">
      <w:pPr>
        <w:widowControl w:val="0"/>
        <w:tabs>
          <w:tab w:val="left" w:pos="3402"/>
          <w:tab w:val="left" w:pos="5670"/>
          <w:tab w:val="left" w:pos="6096"/>
          <w:tab w:val="left" w:pos="6804"/>
        </w:tabs>
        <w:spacing w:after="0"/>
        <w:jc w:val="both"/>
        <w:rPr>
          <w:rFonts w:ascii="Times New Roman" w:hAnsi="Times New Roman"/>
          <w:sz w:val="24"/>
          <w:szCs w:val="24"/>
        </w:rPr>
      </w:pPr>
    </w:p>
    <w:p w14:paraId="742961F5" w14:textId="23CF4E65" w:rsidR="005773E6" w:rsidRPr="00455210" w:rsidRDefault="005773E6" w:rsidP="005773E6">
      <w:pPr>
        <w:widowControl w:val="0"/>
        <w:tabs>
          <w:tab w:val="left" w:pos="3402"/>
          <w:tab w:val="left" w:pos="5670"/>
          <w:tab w:val="left" w:pos="6096"/>
          <w:tab w:val="left" w:pos="6804"/>
        </w:tabs>
        <w:spacing w:after="0"/>
        <w:jc w:val="both"/>
        <w:rPr>
          <w:rFonts w:ascii="Times New Roman" w:hAnsi="Times New Roman"/>
          <w:sz w:val="24"/>
          <w:szCs w:val="24"/>
        </w:rPr>
      </w:pPr>
      <w:r w:rsidRPr="00211CE4">
        <w:rPr>
          <w:rFonts w:ascii="Times New Roman" w:eastAsia="Times New Roman" w:hAnsi="Times New Roman"/>
          <w:bCs/>
          <w:sz w:val="24"/>
          <w:szCs w:val="24"/>
          <w:lang w:eastAsia="cs-CZ"/>
        </w:rPr>
        <w:t xml:space="preserve">Nařízení </w:t>
      </w:r>
      <w:r w:rsidRPr="00211CE4">
        <w:rPr>
          <w:rFonts w:ascii="Times New Roman" w:eastAsia="Times New Roman" w:hAnsi="Times New Roman"/>
          <w:sz w:val="24"/>
          <w:szCs w:val="24"/>
          <w:lang w:eastAsia="cs-CZ"/>
        </w:rPr>
        <w:t>č</w:t>
      </w:r>
      <w:r>
        <w:rPr>
          <w:rFonts w:ascii="Times New Roman" w:eastAsia="Times New Roman" w:hAnsi="Times New Roman"/>
          <w:sz w:val="24"/>
          <w:szCs w:val="24"/>
          <w:lang w:eastAsia="cs-CZ"/>
        </w:rPr>
        <w:t xml:space="preserve">. </w:t>
      </w:r>
      <w:r w:rsidRPr="00211CE4">
        <w:rPr>
          <w:rFonts w:ascii="Times New Roman" w:eastAsia="Times New Roman" w:hAnsi="Times New Roman"/>
          <w:sz w:val="24"/>
          <w:szCs w:val="24"/>
          <w:lang w:eastAsia="cs-CZ"/>
        </w:rPr>
        <w:t>j.</w:t>
      </w:r>
      <w:r>
        <w:rPr>
          <w:rFonts w:ascii="Times New Roman" w:eastAsia="Times New Roman" w:hAnsi="Times New Roman"/>
          <w:sz w:val="24"/>
          <w:szCs w:val="24"/>
          <w:lang w:eastAsia="cs-CZ"/>
        </w:rPr>
        <w:t>:</w:t>
      </w:r>
      <w:r w:rsidRPr="00211CE4">
        <w:rPr>
          <w:rFonts w:ascii="Times New Roman" w:eastAsia="Times New Roman" w:hAnsi="Times New Roman"/>
          <w:sz w:val="24"/>
          <w:szCs w:val="24"/>
          <w:lang w:eastAsia="cs-CZ"/>
        </w:rPr>
        <w:t> </w:t>
      </w:r>
      <w:r w:rsidRPr="005773E6">
        <w:rPr>
          <w:rFonts w:ascii="Times New Roman" w:hAnsi="Times New Roman"/>
          <w:sz w:val="24"/>
          <w:szCs w:val="24"/>
        </w:rPr>
        <w:t>UKZUZ 085108/2021</w:t>
      </w:r>
      <w:r w:rsidRPr="00D86581">
        <w:rPr>
          <w:rFonts w:ascii="Times New Roman" w:hAnsi="Times New Roman"/>
          <w:sz w:val="24"/>
          <w:szCs w:val="24"/>
        </w:rPr>
        <w:t xml:space="preserve"> ze dne </w:t>
      </w:r>
      <w:r>
        <w:rPr>
          <w:rFonts w:ascii="Times New Roman" w:hAnsi="Times New Roman"/>
          <w:sz w:val="24"/>
          <w:szCs w:val="24"/>
        </w:rPr>
        <w:t xml:space="preserve">17. 5. 2021 </w:t>
      </w:r>
      <w:r w:rsidRPr="00211CE4">
        <w:rPr>
          <w:rFonts w:ascii="Times New Roman" w:eastAsia="Times New Roman" w:hAnsi="Times New Roman"/>
          <w:bCs/>
          <w:sz w:val="24"/>
          <w:szCs w:val="24"/>
          <w:lang w:eastAsia="cs-CZ"/>
        </w:rPr>
        <w:t>se ruší a nahrazuje se tímto nařízením</w:t>
      </w:r>
      <w:r w:rsidRPr="00455210">
        <w:rPr>
          <w:rFonts w:ascii="Times New Roman" w:hAnsi="Times New Roman"/>
          <w:sz w:val="24"/>
          <w:szCs w:val="24"/>
        </w:rPr>
        <w:t>.</w:t>
      </w:r>
    </w:p>
    <w:p w14:paraId="2EDA429E" w14:textId="77777777" w:rsidR="00852516" w:rsidRDefault="00852516" w:rsidP="00EB20F1">
      <w:pPr>
        <w:tabs>
          <w:tab w:val="left" w:pos="3402"/>
          <w:tab w:val="left" w:pos="5670"/>
          <w:tab w:val="left" w:pos="6096"/>
          <w:tab w:val="left" w:pos="6804"/>
        </w:tabs>
        <w:spacing w:after="0"/>
        <w:jc w:val="both"/>
        <w:rPr>
          <w:rFonts w:ascii="Times New Roman" w:hAnsi="Times New Roman"/>
          <w:b/>
          <w:sz w:val="24"/>
          <w:szCs w:val="24"/>
        </w:rPr>
      </w:pPr>
    </w:p>
    <w:p w14:paraId="2315A1C0" w14:textId="77777777" w:rsidR="000D24CE" w:rsidRDefault="000D24CE"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43DDE1C7" w14:textId="77777777" w:rsidR="00284BFB" w:rsidRDefault="00284BFB"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5DF7E041" w14:textId="77777777" w:rsidR="002A624C" w:rsidRDefault="002A624C"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4771EF19" w14:textId="77777777" w:rsidR="000A608F" w:rsidRDefault="000A608F"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0734A6D7" w14:textId="77777777" w:rsidR="00377647" w:rsidRDefault="00377647"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04972DB0" w14:textId="77777777" w:rsidR="00377647" w:rsidRDefault="00377647"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78EE6972" w14:textId="77777777" w:rsidR="00F375DE" w:rsidRDefault="00F375DE"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6D5032AC" w14:textId="77777777" w:rsidR="002A3811" w:rsidRPr="00E34609" w:rsidRDefault="002A3811" w:rsidP="00B36E09">
      <w:pPr>
        <w:widowControl w:val="0"/>
        <w:tabs>
          <w:tab w:val="left" w:pos="3402"/>
          <w:tab w:val="left" w:pos="5670"/>
          <w:tab w:val="left" w:pos="6096"/>
          <w:tab w:val="left" w:pos="6804"/>
        </w:tabs>
        <w:spacing w:after="0"/>
        <w:jc w:val="both"/>
        <w:rPr>
          <w:rFonts w:ascii="Times New Roman" w:hAnsi="Times New Roman"/>
          <w:b/>
          <w:sz w:val="24"/>
          <w:szCs w:val="24"/>
        </w:rPr>
      </w:pPr>
    </w:p>
    <w:p w14:paraId="38B4DEDB" w14:textId="77777777" w:rsidR="00861476" w:rsidRPr="00E34609" w:rsidRDefault="00187A02" w:rsidP="00B36E09">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 </w:t>
      </w:r>
      <w:r w:rsidR="00861476" w:rsidRPr="00E34609">
        <w:rPr>
          <w:rFonts w:ascii="Times New Roman" w:hAnsi="Times New Roman"/>
          <w:sz w:val="24"/>
          <w:szCs w:val="24"/>
        </w:rPr>
        <w:t>Ing. Pavel Minář, Ph.D.</w:t>
      </w:r>
    </w:p>
    <w:p w14:paraId="0DD64078" w14:textId="77777777" w:rsidR="00BD52FA" w:rsidRDefault="00187A02" w:rsidP="00B36E09">
      <w:pPr>
        <w:widowControl w:val="0"/>
        <w:tabs>
          <w:tab w:val="left" w:pos="3402"/>
          <w:tab w:val="left" w:pos="5670"/>
          <w:tab w:val="left" w:pos="6096"/>
          <w:tab w:val="left" w:pos="6804"/>
        </w:tabs>
        <w:spacing w:after="0"/>
        <w:jc w:val="both"/>
        <w:rPr>
          <w:rFonts w:ascii="Times New Roman" w:hAnsi="Times New Roman"/>
          <w:sz w:val="24"/>
          <w:szCs w:val="24"/>
        </w:rPr>
      </w:pPr>
      <w:r>
        <w:rPr>
          <w:rFonts w:ascii="Times New Roman" w:hAnsi="Times New Roman"/>
          <w:sz w:val="24"/>
          <w:szCs w:val="24"/>
        </w:rPr>
        <w:t xml:space="preserve"> </w:t>
      </w:r>
      <w:r w:rsidR="00861476" w:rsidRPr="00E34609">
        <w:rPr>
          <w:rFonts w:ascii="Times New Roman" w:hAnsi="Times New Roman"/>
          <w:sz w:val="24"/>
          <w:szCs w:val="24"/>
        </w:rPr>
        <w:t xml:space="preserve">ředitel </w:t>
      </w:r>
      <w:r>
        <w:rPr>
          <w:rFonts w:ascii="Times New Roman" w:hAnsi="Times New Roman"/>
          <w:sz w:val="24"/>
          <w:szCs w:val="24"/>
        </w:rPr>
        <w:t>OPOR</w:t>
      </w:r>
    </w:p>
    <w:sectPr w:rsidR="00BD52FA" w:rsidSect="000A608F">
      <w:footerReference w:type="default" r:id="rId9"/>
      <w:headerReference w:type="first" r:id="rId10"/>
      <w:footerReference w:type="first" r:id="rId11"/>
      <w:type w:val="continuous"/>
      <w:pgSz w:w="11906" w:h="16838"/>
      <w:pgMar w:top="1418" w:right="1418" w:bottom="426" w:left="1134" w:header="709" w:footer="2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CC60" w14:textId="77777777" w:rsidR="005715A0" w:rsidRDefault="005715A0" w:rsidP="00CE12AE">
      <w:pPr>
        <w:spacing w:after="0" w:line="240" w:lineRule="auto"/>
      </w:pPr>
      <w:r>
        <w:separator/>
      </w:r>
    </w:p>
  </w:endnote>
  <w:endnote w:type="continuationSeparator" w:id="0">
    <w:p w14:paraId="4C6BA938" w14:textId="77777777" w:rsidR="005715A0" w:rsidRDefault="005715A0" w:rsidP="00CE1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CF4A" w14:textId="77777777" w:rsidR="00187A02" w:rsidRDefault="00187A02" w:rsidP="00187A02">
    <w:pPr>
      <w:pStyle w:val="Zpat"/>
      <w:jc w:val="center"/>
    </w:pPr>
    <w:r w:rsidRPr="00956E3F">
      <w:rPr>
        <w:rFonts w:ascii="Times New Roman" w:hAnsi="Times New Roman"/>
        <w:bCs/>
      </w:rPr>
      <w:fldChar w:fldCharType="begin"/>
    </w:r>
    <w:r w:rsidRPr="00956E3F">
      <w:rPr>
        <w:rFonts w:ascii="Times New Roman" w:hAnsi="Times New Roman"/>
        <w:bCs/>
      </w:rPr>
      <w:instrText>PAGE</w:instrText>
    </w:r>
    <w:r w:rsidRPr="00956E3F">
      <w:rPr>
        <w:rFonts w:ascii="Times New Roman" w:hAnsi="Times New Roman"/>
        <w:bCs/>
      </w:rPr>
      <w:fldChar w:fldCharType="separate"/>
    </w:r>
    <w:r w:rsidR="007938D2">
      <w:rPr>
        <w:rFonts w:ascii="Times New Roman" w:hAnsi="Times New Roman"/>
        <w:bCs/>
        <w:noProof/>
      </w:rPr>
      <w:t>8</w:t>
    </w:r>
    <w:r w:rsidRPr="00956E3F">
      <w:rPr>
        <w:rFonts w:ascii="Times New Roman" w:hAnsi="Times New Roman"/>
        <w:bCs/>
      </w:rPr>
      <w:fldChar w:fldCharType="end"/>
    </w:r>
    <w:r>
      <w:rPr>
        <w:rFonts w:ascii="Times New Roman" w:hAnsi="Times New Roman"/>
      </w:rPr>
      <w:t>/</w:t>
    </w:r>
    <w:r w:rsidRPr="00956E3F">
      <w:rPr>
        <w:rFonts w:ascii="Times New Roman" w:hAnsi="Times New Roman"/>
        <w:bCs/>
      </w:rPr>
      <w:fldChar w:fldCharType="begin"/>
    </w:r>
    <w:r w:rsidRPr="00956E3F">
      <w:rPr>
        <w:rFonts w:ascii="Times New Roman" w:hAnsi="Times New Roman"/>
        <w:bCs/>
      </w:rPr>
      <w:instrText>NUMPAGES</w:instrText>
    </w:r>
    <w:r w:rsidRPr="00956E3F">
      <w:rPr>
        <w:rFonts w:ascii="Times New Roman" w:hAnsi="Times New Roman"/>
        <w:bCs/>
      </w:rPr>
      <w:fldChar w:fldCharType="separate"/>
    </w:r>
    <w:r w:rsidR="007938D2">
      <w:rPr>
        <w:rFonts w:ascii="Times New Roman" w:hAnsi="Times New Roman"/>
        <w:bCs/>
        <w:noProof/>
      </w:rPr>
      <w:t>8</w:t>
    </w:r>
    <w:r w:rsidRPr="00956E3F">
      <w:rPr>
        <w:rFonts w:ascii="Times New Roman" w:hAnsi="Times New Roman"/>
        <w:bCs/>
      </w:rPr>
      <w:fldChar w:fldCharType="end"/>
    </w:r>
  </w:p>
  <w:p w14:paraId="5D3D3088" w14:textId="77777777" w:rsidR="005251CA" w:rsidRDefault="005251CA">
    <w:pPr>
      <w:pStyle w:val="Zpat"/>
      <w:jc w:val="center"/>
    </w:pPr>
  </w:p>
  <w:p w14:paraId="0F7BCBC4" w14:textId="77777777" w:rsidR="00C6281B" w:rsidRPr="00570876" w:rsidRDefault="00C6281B" w:rsidP="00A5364C">
    <w:pPr>
      <w:pStyle w:val="Zpat"/>
      <w:tabs>
        <w:tab w:val="left" w:pos="2268"/>
        <w:tab w:val="left" w:pos="3119"/>
        <w:tab w:val="left" w:pos="3402"/>
        <w:tab w:val="left" w:pos="5529"/>
        <w:tab w:val="left" w:pos="7797"/>
      </w:tabs>
      <w:spacing w:after="0" w:line="240" w:lineRule="auto"/>
      <w:rPr>
        <w:color w:val="FFFFF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73D18" w14:textId="77777777" w:rsidR="00187A02" w:rsidRDefault="00187A02" w:rsidP="00187A02">
    <w:pPr>
      <w:pStyle w:val="Zpat"/>
      <w:jc w:val="center"/>
    </w:pPr>
    <w:r w:rsidRPr="00956E3F">
      <w:rPr>
        <w:rFonts w:ascii="Times New Roman" w:hAnsi="Times New Roman"/>
        <w:bCs/>
      </w:rPr>
      <w:fldChar w:fldCharType="begin"/>
    </w:r>
    <w:r w:rsidRPr="00956E3F">
      <w:rPr>
        <w:rFonts w:ascii="Times New Roman" w:hAnsi="Times New Roman"/>
        <w:bCs/>
      </w:rPr>
      <w:instrText>PAGE</w:instrText>
    </w:r>
    <w:r w:rsidRPr="00956E3F">
      <w:rPr>
        <w:rFonts w:ascii="Times New Roman" w:hAnsi="Times New Roman"/>
        <w:bCs/>
      </w:rPr>
      <w:fldChar w:fldCharType="separate"/>
    </w:r>
    <w:r w:rsidR="007938D2">
      <w:rPr>
        <w:rFonts w:ascii="Times New Roman" w:hAnsi="Times New Roman"/>
        <w:bCs/>
        <w:noProof/>
      </w:rPr>
      <w:t>1</w:t>
    </w:r>
    <w:r w:rsidRPr="00956E3F">
      <w:rPr>
        <w:rFonts w:ascii="Times New Roman" w:hAnsi="Times New Roman"/>
        <w:bCs/>
      </w:rPr>
      <w:fldChar w:fldCharType="end"/>
    </w:r>
    <w:r>
      <w:rPr>
        <w:rFonts w:ascii="Times New Roman" w:hAnsi="Times New Roman"/>
      </w:rPr>
      <w:t>/</w:t>
    </w:r>
    <w:r w:rsidRPr="00956E3F">
      <w:rPr>
        <w:rFonts w:ascii="Times New Roman" w:hAnsi="Times New Roman"/>
        <w:bCs/>
      </w:rPr>
      <w:fldChar w:fldCharType="begin"/>
    </w:r>
    <w:r w:rsidRPr="00956E3F">
      <w:rPr>
        <w:rFonts w:ascii="Times New Roman" w:hAnsi="Times New Roman"/>
        <w:bCs/>
      </w:rPr>
      <w:instrText>NUMPAGES</w:instrText>
    </w:r>
    <w:r w:rsidRPr="00956E3F">
      <w:rPr>
        <w:rFonts w:ascii="Times New Roman" w:hAnsi="Times New Roman"/>
        <w:bCs/>
      </w:rPr>
      <w:fldChar w:fldCharType="separate"/>
    </w:r>
    <w:r w:rsidR="007938D2">
      <w:rPr>
        <w:rFonts w:ascii="Times New Roman" w:hAnsi="Times New Roman"/>
        <w:bCs/>
        <w:noProof/>
      </w:rPr>
      <w:t>8</w:t>
    </w:r>
    <w:r w:rsidRPr="00956E3F">
      <w:rPr>
        <w:rFonts w:ascii="Times New Roman" w:hAnsi="Times New Roman"/>
        <w:bCs/>
      </w:rPr>
      <w:fldChar w:fldCharType="end"/>
    </w:r>
  </w:p>
  <w:p w14:paraId="7DFF8394" w14:textId="77777777" w:rsidR="00187A02" w:rsidRDefault="00187A0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38143" w14:textId="77777777" w:rsidR="005715A0" w:rsidRDefault="005715A0" w:rsidP="00CE12AE">
      <w:pPr>
        <w:spacing w:after="0" w:line="240" w:lineRule="auto"/>
      </w:pPr>
      <w:r>
        <w:separator/>
      </w:r>
    </w:p>
  </w:footnote>
  <w:footnote w:type="continuationSeparator" w:id="0">
    <w:p w14:paraId="7D3B6DE0" w14:textId="77777777" w:rsidR="005715A0" w:rsidRDefault="005715A0" w:rsidP="00CE1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08E3" w14:textId="77777777" w:rsidR="00394DC7" w:rsidRPr="00FC401D" w:rsidRDefault="00C60ED3" w:rsidP="00394DC7">
    <w:pPr>
      <w:tabs>
        <w:tab w:val="center" w:pos="4962"/>
        <w:tab w:val="right" w:pos="9072"/>
      </w:tabs>
      <w:spacing w:after="0" w:line="240" w:lineRule="auto"/>
      <w:ind w:left="851"/>
      <w:jc w:val="center"/>
      <w:rPr>
        <w:rFonts w:ascii="Times New Roman" w:hAnsi="Times New Roman"/>
        <w:b/>
        <w:color w:val="595959"/>
        <w:sz w:val="24"/>
        <w:szCs w:val="24"/>
      </w:rPr>
    </w:pPr>
    <w:r>
      <w:rPr>
        <w:noProof/>
      </w:rPr>
      <w:drawing>
        <wp:anchor distT="0" distB="0" distL="114300" distR="114300" simplePos="0" relativeHeight="251657728" behindDoc="1" locked="0" layoutInCell="1" allowOverlap="1" wp14:anchorId="49317C40" wp14:editId="0A78754D">
          <wp:simplePos x="0" y="0"/>
          <wp:positionH relativeFrom="column">
            <wp:posOffset>11430</wp:posOffset>
          </wp:positionH>
          <wp:positionV relativeFrom="paragraph">
            <wp:posOffset>-66675</wp:posOffset>
          </wp:positionV>
          <wp:extent cx="685800" cy="819150"/>
          <wp:effectExtent l="0" t="0" r="0" b="0"/>
          <wp:wrapTight wrapText="bothSides">
            <wp:wrapPolygon edited="0">
              <wp:start x="0" y="0"/>
              <wp:lineTo x="0" y="21098"/>
              <wp:lineTo x="21000" y="21098"/>
              <wp:lineTo x="21000"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394DC7" w:rsidRPr="00FC401D">
      <w:rPr>
        <w:rFonts w:ascii="Times New Roman" w:hAnsi="Times New Roman"/>
        <w:b/>
        <w:color w:val="595959"/>
        <w:sz w:val="24"/>
        <w:szCs w:val="24"/>
      </w:rPr>
      <w:t>ÚSTŘEDNÍ KONTROLNÍ A ZKUŠEBNÍ ÚSTAV ZEMĚDĚLSKÝ</w:t>
    </w:r>
  </w:p>
  <w:p w14:paraId="71ADC3D4" w14:textId="727738EA" w:rsidR="00394DC7" w:rsidRPr="00FC401D" w:rsidRDefault="00394DC7" w:rsidP="00394DC7">
    <w:pPr>
      <w:tabs>
        <w:tab w:val="left" w:pos="4253"/>
        <w:tab w:val="center" w:pos="4536"/>
        <w:tab w:val="left" w:pos="5954"/>
        <w:tab w:val="right" w:pos="7088"/>
        <w:tab w:val="right" w:pos="9072"/>
      </w:tabs>
      <w:spacing w:after="0" w:line="240" w:lineRule="auto"/>
      <w:ind w:left="2552"/>
      <w:rPr>
        <w:rFonts w:ascii="Times New Roman" w:hAnsi="Times New Roman"/>
        <w:color w:val="595959"/>
        <w:sz w:val="18"/>
      </w:rPr>
    </w:pPr>
    <w:r w:rsidRPr="00FC401D">
      <w:rPr>
        <w:rFonts w:ascii="Times New Roman" w:hAnsi="Times New Roman"/>
        <w:color w:val="595959"/>
        <w:sz w:val="18"/>
      </w:rPr>
      <w:t xml:space="preserve">Hroznová 2 </w:t>
    </w:r>
    <w:r w:rsidRPr="00FC401D">
      <w:rPr>
        <w:rFonts w:ascii="Times New Roman" w:hAnsi="Times New Roman"/>
        <w:color w:val="595959"/>
        <w:sz w:val="18"/>
      </w:rPr>
      <w:tab/>
      <w:t>www.ukzuz.</w:t>
    </w:r>
    <w:r w:rsidR="00C35A9F">
      <w:rPr>
        <w:rFonts w:ascii="Times New Roman" w:hAnsi="Times New Roman"/>
        <w:color w:val="595959"/>
        <w:sz w:val="18"/>
      </w:rPr>
      <w:t>gov.</w:t>
    </w:r>
    <w:r w:rsidRPr="00FC401D">
      <w:rPr>
        <w:rFonts w:ascii="Times New Roman" w:hAnsi="Times New Roman"/>
        <w:color w:val="595959"/>
        <w:sz w:val="18"/>
      </w:rPr>
      <w:t>cz</w:t>
    </w:r>
    <w:r w:rsidRPr="00FC401D">
      <w:rPr>
        <w:rFonts w:ascii="Times New Roman" w:hAnsi="Times New Roman"/>
        <w:color w:val="595959"/>
        <w:sz w:val="18"/>
      </w:rPr>
      <w:tab/>
      <w:t>IČO: 00020338</w:t>
    </w:r>
  </w:p>
  <w:p w14:paraId="323E9447" w14:textId="6D0AB03D" w:rsidR="00394DC7" w:rsidRPr="00FC401D" w:rsidRDefault="00394DC7" w:rsidP="00394DC7">
    <w:pPr>
      <w:tabs>
        <w:tab w:val="left" w:pos="4253"/>
        <w:tab w:val="center" w:pos="4536"/>
        <w:tab w:val="left" w:pos="5954"/>
        <w:tab w:val="right" w:pos="7230"/>
        <w:tab w:val="right" w:pos="9072"/>
      </w:tabs>
      <w:spacing w:after="0" w:line="240" w:lineRule="auto"/>
      <w:ind w:left="2552"/>
      <w:rPr>
        <w:rFonts w:ascii="Times New Roman" w:hAnsi="Times New Roman"/>
        <w:color w:val="595959"/>
        <w:sz w:val="18"/>
      </w:rPr>
    </w:pPr>
    <w:r w:rsidRPr="00FC401D">
      <w:rPr>
        <w:rFonts w:ascii="Times New Roman" w:hAnsi="Times New Roman"/>
        <w:color w:val="595959"/>
        <w:sz w:val="18"/>
      </w:rPr>
      <w:t>6</w:t>
    </w:r>
    <w:r w:rsidR="00C35A9F">
      <w:rPr>
        <w:rFonts w:ascii="Times New Roman" w:hAnsi="Times New Roman"/>
        <w:color w:val="595959"/>
        <w:sz w:val="18"/>
      </w:rPr>
      <w:t>03</w:t>
    </w:r>
    <w:r w:rsidRPr="00FC401D">
      <w:rPr>
        <w:rFonts w:ascii="Times New Roman" w:hAnsi="Times New Roman"/>
        <w:color w:val="595959"/>
        <w:sz w:val="18"/>
      </w:rPr>
      <w:t xml:space="preserve"> 0</w:t>
    </w:r>
    <w:r w:rsidR="00C35A9F">
      <w:rPr>
        <w:rFonts w:ascii="Times New Roman" w:hAnsi="Times New Roman"/>
        <w:color w:val="595959"/>
        <w:sz w:val="18"/>
      </w:rPr>
      <w:t>0</w:t>
    </w:r>
    <w:r w:rsidRPr="00FC401D">
      <w:rPr>
        <w:rFonts w:ascii="Times New Roman" w:hAnsi="Times New Roman"/>
        <w:color w:val="595959"/>
        <w:sz w:val="18"/>
      </w:rPr>
      <w:t xml:space="preserve"> Brno</w:t>
    </w:r>
    <w:r w:rsidRPr="00FC401D">
      <w:rPr>
        <w:rFonts w:ascii="Times New Roman" w:hAnsi="Times New Roman"/>
        <w:color w:val="595959"/>
        <w:sz w:val="18"/>
      </w:rPr>
      <w:tab/>
      <w:t>ID DS: ugbaiq7</w:t>
    </w:r>
    <w:r w:rsidRPr="00FC401D">
      <w:rPr>
        <w:rFonts w:ascii="Times New Roman" w:hAnsi="Times New Roman"/>
        <w:color w:val="595959"/>
        <w:sz w:val="18"/>
      </w:rPr>
      <w:tab/>
      <w:t>DIČ: CZ00020338</w:t>
    </w:r>
  </w:p>
  <w:p w14:paraId="25CB2FCD" w14:textId="77777777" w:rsidR="00394DC7" w:rsidRDefault="00394DC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04608"/>
    <w:multiLevelType w:val="hybridMultilevel"/>
    <w:tmpl w:val="9D82095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76B1F9B"/>
    <w:multiLevelType w:val="hybridMultilevel"/>
    <w:tmpl w:val="7F02F834"/>
    <w:lvl w:ilvl="0" w:tplc="3286BD4E">
      <w:start w:val="1"/>
      <w:numFmt w:val="lowerRoman"/>
      <w:lvlText w:val="%1."/>
      <w:lvlJc w:val="right"/>
      <w:pPr>
        <w:ind w:left="1146" w:hanging="360"/>
      </w:pPr>
    </w:lvl>
    <w:lvl w:ilvl="1" w:tplc="04050019" w:tentative="1">
      <w:start w:val="1"/>
      <w:numFmt w:val="lowerLetter"/>
      <w:lvlText w:val="%2."/>
      <w:lvlJc w:val="left"/>
      <w:pPr>
        <w:ind w:left="1866" w:hanging="360"/>
      </w:pPr>
    </w:lvl>
    <w:lvl w:ilvl="2" w:tplc="0405001B">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 w15:restartNumberingAfterBreak="0">
    <w:nsid w:val="1968589C"/>
    <w:multiLevelType w:val="multilevel"/>
    <w:tmpl w:val="0405001D"/>
    <w:lvl w:ilvl="0">
      <w:start w:val="1"/>
      <w:numFmt w:val="decimal"/>
      <w:lvlText w:val="%1)"/>
      <w:lvlJc w:val="left"/>
      <w:pPr>
        <w:ind w:left="785"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E502AD3"/>
    <w:multiLevelType w:val="hybridMultilevel"/>
    <w:tmpl w:val="BD3E85C4"/>
    <w:lvl w:ilvl="0" w:tplc="040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74A48E5"/>
    <w:multiLevelType w:val="hybridMultilevel"/>
    <w:tmpl w:val="5B4852A8"/>
    <w:lvl w:ilvl="0" w:tplc="829C02E6">
      <w:start w:val="1"/>
      <w:numFmt w:val="lowerLetter"/>
      <w:lvlText w:val="%1)"/>
      <w:lvlJc w:val="left"/>
      <w:pPr>
        <w:ind w:left="644" w:hanging="360"/>
      </w:pPr>
      <w:rPr>
        <w:b w:val="0"/>
        <w:i w:val="0"/>
      </w:rPr>
    </w:lvl>
    <w:lvl w:ilvl="1" w:tplc="04050019">
      <w:start w:val="1"/>
      <w:numFmt w:val="lowerLetter"/>
      <w:lvlText w:val="%2."/>
      <w:lvlJc w:val="left"/>
      <w:pPr>
        <w:ind w:left="6240" w:hanging="360"/>
      </w:pPr>
    </w:lvl>
    <w:lvl w:ilvl="2" w:tplc="0405001B">
      <w:start w:val="1"/>
      <w:numFmt w:val="lowerRoman"/>
      <w:lvlText w:val="%3."/>
      <w:lvlJc w:val="right"/>
      <w:pPr>
        <w:ind w:left="6960" w:hanging="180"/>
      </w:pPr>
    </w:lvl>
    <w:lvl w:ilvl="3" w:tplc="0405000F">
      <w:start w:val="1"/>
      <w:numFmt w:val="decimal"/>
      <w:lvlText w:val="%4."/>
      <w:lvlJc w:val="left"/>
      <w:pPr>
        <w:ind w:left="7680" w:hanging="360"/>
      </w:pPr>
    </w:lvl>
    <w:lvl w:ilvl="4" w:tplc="04050019">
      <w:start w:val="1"/>
      <w:numFmt w:val="lowerLetter"/>
      <w:lvlText w:val="%5."/>
      <w:lvlJc w:val="left"/>
      <w:pPr>
        <w:ind w:left="8400" w:hanging="360"/>
      </w:pPr>
    </w:lvl>
    <w:lvl w:ilvl="5" w:tplc="0405001B">
      <w:start w:val="1"/>
      <w:numFmt w:val="lowerRoman"/>
      <w:lvlText w:val="%6."/>
      <w:lvlJc w:val="right"/>
      <w:pPr>
        <w:ind w:left="9120" w:hanging="180"/>
      </w:pPr>
    </w:lvl>
    <w:lvl w:ilvl="6" w:tplc="0405000F">
      <w:start w:val="1"/>
      <w:numFmt w:val="decimal"/>
      <w:lvlText w:val="%7."/>
      <w:lvlJc w:val="left"/>
      <w:pPr>
        <w:ind w:left="9840" w:hanging="360"/>
      </w:pPr>
    </w:lvl>
    <w:lvl w:ilvl="7" w:tplc="04050019">
      <w:start w:val="1"/>
      <w:numFmt w:val="lowerLetter"/>
      <w:lvlText w:val="%8."/>
      <w:lvlJc w:val="left"/>
      <w:pPr>
        <w:ind w:left="10560" w:hanging="360"/>
      </w:pPr>
    </w:lvl>
    <w:lvl w:ilvl="8" w:tplc="0405001B">
      <w:start w:val="1"/>
      <w:numFmt w:val="lowerRoman"/>
      <w:lvlText w:val="%9."/>
      <w:lvlJc w:val="right"/>
      <w:pPr>
        <w:ind w:left="11280" w:hanging="180"/>
      </w:pPr>
    </w:lvl>
  </w:abstractNum>
  <w:abstractNum w:abstractNumId="5" w15:restartNumberingAfterBreak="0">
    <w:nsid w:val="37ED4EC8"/>
    <w:multiLevelType w:val="hybridMultilevel"/>
    <w:tmpl w:val="9D94E82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C326B13"/>
    <w:multiLevelType w:val="multilevel"/>
    <w:tmpl w:val="0DF249C6"/>
    <w:lvl w:ilvl="0">
      <w:start w:val="1"/>
      <w:numFmt w:val="decimal"/>
      <w:lvlText w:val="%1)"/>
      <w:lvlJc w:val="left"/>
      <w:pPr>
        <w:ind w:left="360" w:hanging="360"/>
      </w:pPr>
      <w:rPr>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1781543"/>
    <w:multiLevelType w:val="hybridMultilevel"/>
    <w:tmpl w:val="5F5828C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A550706"/>
    <w:multiLevelType w:val="hybridMultilevel"/>
    <w:tmpl w:val="5DFC1B8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708905BB"/>
    <w:multiLevelType w:val="hybridMultilevel"/>
    <w:tmpl w:val="3D1CD0D6"/>
    <w:lvl w:ilvl="0" w:tplc="3286BD4E">
      <w:start w:val="1"/>
      <w:numFmt w:val="lowerRoman"/>
      <w:lvlText w:val="%1."/>
      <w:lvlJc w:val="right"/>
      <w:pPr>
        <w:ind w:left="927" w:hanging="360"/>
      </w:pPr>
    </w:lvl>
    <w:lvl w:ilvl="1" w:tplc="147652D6">
      <w:start w:val="1"/>
      <w:numFmt w:val="lowerLetter"/>
      <w:lvlText w:val="%2."/>
      <w:lvlJc w:val="left"/>
      <w:pPr>
        <w:ind w:left="1647" w:hanging="360"/>
      </w:pPr>
    </w:lvl>
    <w:lvl w:ilvl="2" w:tplc="439C3B36">
      <w:start w:val="1"/>
      <w:numFmt w:val="lowerRoman"/>
      <w:lvlText w:val="%3."/>
      <w:lvlJc w:val="right"/>
      <w:pPr>
        <w:ind w:left="2367" w:hanging="180"/>
      </w:pPr>
    </w:lvl>
    <w:lvl w:ilvl="3" w:tplc="E56C09EA">
      <w:start w:val="1"/>
      <w:numFmt w:val="decimal"/>
      <w:lvlText w:val="%4."/>
      <w:lvlJc w:val="left"/>
      <w:pPr>
        <w:ind w:left="3087" w:hanging="360"/>
      </w:pPr>
    </w:lvl>
    <w:lvl w:ilvl="4" w:tplc="B8644CFC">
      <w:start w:val="1"/>
      <w:numFmt w:val="lowerLetter"/>
      <w:lvlText w:val="%5."/>
      <w:lvlJc w:val="left"/>
      <w:pPr>
        <w:ind w:left="3807" w:hanging="360"/>
      </w:pPr>
    </w:lvl>
    <w:lvl w:ilvl="5" w:tplc="C95E902C">
      <w:start w:val="1"/>
      <w:numFmt w:val="lowerRoman"/>
      <w:lvlText w:val="%6."/>
      <w:lvlJc w:val="right"/>
      <w:pPr>
        <w:ind w:left="4527" w:hanging="180"/>
      </w:pPr>
    </w:lvl>
    <w:lvl w:ilvl="6" w:tplc="864A45F8">
      <w:start w:val="1"/>
      <w:numFmt w:val="decimal"/>
      <w:lvlText w:val="%7."/>
      <w:lvlJc w:val="left"/>
      <w:pPr>
        <w:ind w:left="5247" w:hanging="360"/>
      </w:pPr>
    </w:lvl>
    <w:lvl w:ilvl="7" w:tplc="9F42315A">
      <w:start w:val="1"/>
      <w:numFmt w:val="lowerLetter"/>
      <w:lvlText w:val="%8."/>
      <w:lvlJc w:val="left"/>
      <w:pPr>
        <w:ind w:left="5967" w:hanging="360"/>
      </w:pPr>
    </w:lvl>
    <w:lvl w:ilvl="8" w:tplc="CC6830FE">
      <w:start w:val="1"/>
      <w:numFmt w:val="lowerRoman"/>
      <w:lvlText w:val="%9."/>
      <w:lvlJc w:val="right"/>
      <w:pPr>
        <w:ind w:left="6687" w:hanging="180"/>
      </w:pPr>
    </w:lvl>
  </w:abstractNum>
  <w:num w:numId="1" w16cid:durableId="2085758224">
    <w:abstractNumId w:val="9"/>
  </w:num>
  <w:num w:numId="2" w16cid:durableId="127087704">
    <w:abstractNumId w:val="6"/>
  </w:num>
  <w:num w:numId="3" w16cid:durableId="1252736338">
    <w:abstractNumId w:val="0"/>
  </w:num>
  <w:num w:numId="4" w16cid:durableId="760880137">
    <w:abstractNumId w:val="7"/>
  </w:num>
  <w:num w:numId="5" w16cid:durableId="12250227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92964">
    <w:abstractNumId w:val="8"/>
  </w:num>
  <w:num w:numId="7" w16cid:durableId="1349985296">
    <w:abstractNumId w:val="5"/>
  </w:num>
  <w:num w:numId="8" w16cid:durableId="1097561426">
    <w:abstractNumId w:val="3"/>
  </w:num>
  <w:num w:numId="9" w16cid:durableId="560335271">
    <w:abstractNumId w:val="4"/>
  </w:num>
  <w:num w:numId="10" w16cid:durableId="449518225">
    <w:abstractNumId w:val="1"/>
  </w:num>
  <w:num w:numId="11" w16cid:durableId="20638213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trackedChanges" w:enforcement="0"/>
  <w:defaultTabStop w:val="708"/>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AE"/>
    <w:rsid w:val="00001C04"/>
    <w:rsid w:val="00005309"/>
    <w:rsid w:val="00014878"/>
    <w:rsid w:val="00016783"/>
    <w:rsid w:val="00017D4A"/>
    <w:rsid w:val="00021972"/>
    <w:rsid w:val="000219CF"/>
    <w:rsid w:val="00022810"/>
    <w:rsid w:val="00026918"/>
    <w:rsid w:val="000444B7"/>
    <w:rsid w:val="00047C7E"/>
    <w:rsid w:val="00053AA8"/>
    <w:rsid w:val="00065520"/>
    <w:rsid w:val="0006634E"/>
    <w:rsid w:val="00067B9B"/>
    <w:rsid w:val="000748FC"/>
    <w:rsid w:val="00093864"/>
    <w:rsid w:val="00096456"/>
    <w:rsid w:val="000A2C64"/>
    <w:rsid w:val="000A608F"/>
    <w:rsid w:val="000B4579"/>
    <w:rsid w:val="000C6C8C"/>
    <w:rsid w:val="000D24CE"/>
    <w:rsid w:val="000D51A6"/>
    <w:rsid w:val="000E0E5E"/>
    <w:rsid w:val="000E41A9"/>
    <w:rsid w:val="000F18E2"/>
    <w:rsid w:val="000F344F"/>
    <w:rsid w:val="000F3685"/>
    <w:rsid w:val="000F72D8"/>
    <w:rsid w:val="0010681E"/>
    <w:rsid w:val="00107A84"/>
    <w:rsid w:val="00107EC4"/>
    <w:rsid w:val="0012074E"/>
    <w:rsid w:val="00122131"/>
    <w:rsid w:val="00130932"/>
    <w:rsid w:val="001361AC"/>
    <w:rsid w:val="00154F0E"/>
    <w:rsid w:val="00162CB2"/>
    <w:rsid w:val="001651D2"/>
    <w:rsid w:val="00170053"/>
    <w:rsid w:val="00176ECA"/>
    <w:rsid w:val="00187A02"/>
    <w:rsid w:val="001935B4"/>
    <w:rsid w:val="00196DB0"/>
    <w:rsid w:val="001A4EB6"/>
    <w:rsid w:val="001A564B"/>
    <w:rsid w:val="001B2E7C"/>
    <w:rsid w:val="001C19A5"/>
    <w:rsid w:val="001C6A4E"/>
    <w:rsid w:val="001D6095"/>
    <w:rsid w:val="001E28FD"/>
    <w:rsid w:val="001E5FCE"/>
    <w:rsid w:val="001F0358"/>
    <w:rsid w:val="001F3573"/>
    <w:rsid w:val="001F54E4"/>
    <w:rsid w:val="002115E3"/>
    <w:rsid w:val="00216CAC"/>
    <w:rsid w:val="002237EC"/>
    <w:rsid w:val="0022672E"/>
    <w:rsid w:val="00226AAC"/>
    <w:rsid w:val="002272CD"/>
    <w:rsid w:val="00232BE2"/>
    <w:rsid w:val="002331AF"/>
    <w:rsid w:val="00244A22"/>
    <w:rsid w:val="00251812"/>
    <w:rsid w:val="00255EDE"/>
    <w:rsid w:val="00260FFC"/>
    <w:rsid w:val="00271024"/>
    <w:rsid w:val="002739B2"/>
    <w:rsid w:val="00281645"/>
    <w:rsid w:val="002824E3"/>
    <w:rsid w:val="002826F6"/>
    <w:rsid w:val="00284BFB"/>
    <w:rsid w:val="002900BA"/>
    <w:rsid w:val="002A2373"/>
    <w:rsid w:val="002A3811"/>
    <w:rsid w:val="002A624C"/>
    <w:rsid w:val="002A6401"/>
    <w:rsid w:val="002A642C"/>
    <w:rsid w:val="002A7F60"/>
    <w:rsid w:val="002B360A"/>
    <w:rsid w:val="002B62A6"/>
    <w:rsid w:val="002C3001"/>
    <w:rsid w:val="002D1505"/>
    <w:rsid w:val="002D59C0"/>
    <w:rsid w:val="002F6A86"/>
    <w:rsid w:val="002F7781"/>
    <w:rsid w:val="003107E6"/>
    <w:rsid w:val="00331D22"/>
    <w:rsid w:val="00340EB6"/>
    <w:rsid w:val="003530E9"/>
    <w:rsid w:val="003552E5"/>
    <w:rsid w:val="00355DD5"/>
    <w:rsid w:val="003624A8"/>
    <w:rsid w:val="0036432F"/>
    <w:rsid w:val="0036507D"/>
    <w:rsid w:val="0036543A"/>
    <w:rsid w:val="00365C57"/>
    <w:rsid w:val="00371691"/>
    <w:rsid w:val="00377647"/>
    <w:rsid w:val="0038285B"/>
    <w:rsid w:val="00386938"/>
    <w:rsid w:val="00394DC7"/>
    <w:rsid w:val="00397B54"/>
    <w:rsid w:val="003A0795"/>
    <w:rsid w:val="003A598A"/>
    <w:rsid w:val="003B6D7F"/>
    <w:rsid w:val="003B77CC"/>
    <w:rsid w:val="003C736E"/>
    <w:rsid w:val="003D180F"/>
    <w:rsid w:val="003E3C8F"/>
    <w:rsid w:val="003E40C2"/>
    <w:rsid w:val="003E50E3"/>
    <w:rsid w:val="003F581F"/>
    <w:rsid w:val="003F61CE"/>
    <w:rsid w:val="004029B0"/>
    <w:rsid w:val="0040563C"/>
    <w:rsid w:val="00407E73"/>
    <w:rsid w:val="0041470F"/>
    <w:rsid w:val="004153BD"/>
    <w:rsid w:val="00415D6D"/>
    <w:rsid w:val="004168B3"/>
    <w:rsid w:val="00421095"/>
    <w:rsid w:val="00422385"/>
    <w:rsid w:val="00431F9A"/>
    <w:rsid w:val="004330F1"/>
    <w:rsid w:val="00435DB0"/>
    <w:rsid w:val="004453BF"/>
    <w:rsid w:val="00447C02"/>
    <w:rsid w:val="00460E07"/>
    <w:rsid w:val="004617C3"/>
    <w:rsid w:val="00463C37"/>
    <w:rsid w:val="00465120"/>
    <w:rsid w:val="00466FF4"/>
    <w:rsid w:val="00471211"/>
    <w:rsid w:val="00475359"/>
    <w:rsid w:val="0048376B"/>
    <w:rsid w:val="004876D3"/>
    <w:rsid w:val="00490866"/>
    <w:rsid w:val="00493FE2"/>
    <w:rsid w:val="004A27DB"/>
    <w:rsid w:val="004A4E7F"/>
    <w:rsid w:val="004A6DF7"/>
    <w:rsid w:val="004A701B"/>
    <w:rsid w:val="004B31A0"/>
    <w:rsid w:val="004B5201"/>
    <w:rsid w:val="004B53B0"/>
    <w:rsid w:val="004C39D1"/>
    <w:rsid w:val="004C695D"/>
    <w:rsid w:val="004D19E1"/>
    <w:rsid w:val="004D1CF3"/>
    <w:rsid w:val="004D2FA1"/>
    <w:rsid w:val="004E021F"/>
    <w:rsid w:val="004E6320"/>
    <w:rsid w:val="004F374D"/>
    <w:rsid w:val="00501F7D"/>
    <w:rsid w:val="00504141"/>
    <w:rsid w:val="00512729"/>
    <w:rsid w:val="0051455A"/>
    <w:rsid w:val="005251CA"/>
    <w:rsid w:val="0052551A"/>
    <w:rsid w:val="00526371"/>
    <w:rsid w:val="00527EA5"/>
    <w:rsid w:val="00533979"/>
    <w:rsid w:val="00535822"/>
    <w:rsid w:val="00543FEE"/>
    <w:rsid w:val="005467B8"/>
    <w:rsid w:val="00547D4A"/>
    <w:rsid w:val="00550EAE"/>
    <w:rsid w:val="00552179"/>
    <w:rsid w:val="00554E99"/>
    <w:rsid w:val="00555EDC"/>
    <w:rsid w:val="005624A7"/>
    <w:rsid w:val="00564030"/>
    <w:rsid w:val="00570876"/>
    <w:rsid w:val="005715A0"/>
    <w:rsid w:val="0057420E"/>
    <w:rsid w:val="005773E6"/>
    <w:rsid w:val="005856D3"/>
    <w:rsid w:val="005A4C6C"/>
    <w:rsid w:val="005B6145"/>
    <w:rsid w:val="005B7000"/>
    <w:rsid w:val="005B7610"/>
    <w:rsid w:val="005C54BB"/>
    <w:rsid w:val="005D0F79"/>
    <w:rsid w:val="005D34B2"/>
    <w:rsid w:val="005D4AC6"/>
    <w:rsid w:val="005E0DEB"/>
    <w:rsid w:val="005E1FFF"/>
    <w:rsid w:val="005F4682"/>
    <w:rsid w:val="005F4E74"/>
    <w:rsid w:val="005F5675"/>
    <w:rsid w:val="00600AE8"/>
    <w:rsid w:val="006012F8"/>
    <w:rsid w:val="00601B90"/>
    <w:rsid w:val="00601E97"/>
    <w:rsid w:val="006034FE"/>
    <w:rsid w:val="006103AF"/>
    <w:rsid w:val="00612394"/>
    <w:rsid w:val="00621944"/>
    <w:rsid w:val="00625E3F"/>
    <w:rsid w:val="006353C3"/>
    <w:rsid w:val="00646029"/>
    <w:rsid w:val="006475EA"/>
    <w:rsid w:val="00660EF5"/>
    <w:rsid w:val="006649A6"/>
    <w:rsid w:val="00664C5E"/>
    <w:rsid w:val="00673A30"/>
    <w:rsid w:val="00676ABD"/>
    <w:rsid w:val="00680BF5"/>
    <w:rsid w:val="006811A1"/>
    <w:rsid w:val="00691D78"/>
    <w:rsid w:val="0069432F"/>
    <w:rsid w:val="00695EAB"/>
    <w:rsid w:val="0069773C"/>
    <w:rsid w:val="006A3BBF"/>
    <w:rsid w:val="006A63CE"/>
    <w:rsid w:val="006B3F90"/>
    <w:rsid w:val="006B499B"/>
    <w:rsid w:val="006B6606"/>
    <w:rsid w:val="006B7046"/>
    <w:rsid w:val="006C0B1C"/>
    <w:rsid w:val="006C4944"/>
    <w:rsid w:val="006C7873"/>
    <w:rsid w:val="006D395F"/>
    <w:rsid w:val="006D5F1B"/>
    <w:rsid w:val="006E0EC5"/>
    <w:rsid w:val="006F391B"/>
    <w:rsid w:val="006F40D7"/>
    <w:rsid w:val="006F42BA"/>
    <w:rsid w:val="006F6D7B"/>
    <w:rsid w:val="006F7683"/>
    <w:rsid w:val="007017F6"/>
    <w:rsid w:val="00703CC0"/>
    <w:rsid w:val="00706488"/>
    <w:rsid w:val="0070736C"/>
    <w:rsid w:val="00707783"/>
    <w:rsid w:val="00710450"/>
    <w:rsid w:val="007121F9"/>
    <w:rsid w:val="00716B06"/>
    <w:rsid w:val="007224CF"/>
    <w:rsid w:val="0072722B"/>
    <w:rsid w:val="00727995"/>
    <w:rsid w:val="00727DCD"/>
    <w:rsid w:val="007329F9"/>
    <w:rsid w:val="007342F3"/>
    <w:rsid w:val="007464DE"/>
    <w:rsid w:val="00757065"/>
    <w:rsid w:val="00767125"/>
    <w:rsid w:val="00767D6D"/>
    <w:rsid w:val="00771C8B"/>
    <w:rsid w:val="00772D5B"/>
    <w:rsid w:val="00783A73"/>
    <w:rsid w:val="007853B8"/>
    <w:rsid w:val="007938D2"/>
    <w:rsid w:val="0079540F"/>
    <w:rsid w:val="007A0701"/>
    <w:rsid w:val="007B0FEF"/>
    <w:rsid w:val="007B2521"/>
    <w:rsid w:val="007B46E9"/>
    <w:rsid w:val="007B4702"/>
    <w:rsid w:val="007C06AD"/>
    <w:rsid w:val="007D0235"/>
    <w:rsid w:val="007D1043"/>
    <w:rsid w:val="007D3010"/>
    <w:rsid w:val="007D4385"/>
    <w:rsid w:val="007D5ADD"/>
    <w:rsid w:val="007E1DC1"/>
    <w:rsid w:val="007E3547"/>
    <w:rsid w:val="007F5FBC"/>
    <w:rsid w:val="00805259"/>
    <w:rsid w:val="008123DF"/>
    <w:rsid w:val="00813C61"/>
    <w:rsid w:val="00815958"/>
    <w:rsid w:val="00815E12"/>
    <w:rsid w:val="0081622F"/>
    <w:rsid w:val="00817C4D"/>
    <w:rsid w:val="00824981"/>
    <w:rsid w:val="00826430"/>
    <w:rsid w:val="00826550"/>
    <w:rsid w:val="008402EF"/>
    <w:rsid w:val="008411FE"/>
    <w:rsid w:val="00845BAD"/>
    <w:rsid w:val="00852516"/>
    <w:rsid w:val="0085361B"/>
    <w:rsid w:val="00855BC1"/>
    <w:rsid w:val="00857A87"/>
    <w:rsid w:val="00861476"/>
    <w:rsid w:val="00861EE5"/>
    <w:rsid w:val="00866BCA"/>
    <w:rsid w:val="008679E9"/>
    <w:rsid w:val="0087092F"/>
    <w:rsid w:val="0087104A"/>
    <w:rsid w:val="008711B3"/>
    <w:rsid w:val="00871DEF"/>
    <w:rsid w:val="00880582"/>
    <w:rsid w:val="0088673E"/>
    <w:rsid w:val="008876D7"/>
    <w:rsid w:val="00887CF7"/>
    <w:rsid w:val="00894B01"/>
    <w:rsid w:val="00895173"/>
    <w:rsid w:val="008A3C19"/>
    <w:rsid w:val="008A5C9C"/>
    <w:rsid w:val="008B41AD"/>
    <w:rsid w:val="008B57FB"/>
    <w:rsid w:val="008C14CE"/>
    <w:rsid w:val="008C693D"/>
    <w:rsid w:val="008D0CCB"/>
    <w:rsid w:val="008D49A3"/>
    <w:rsid w:val="008D78C8"/>
    <w:rsid w:val="008D7DE9"/>
    <w:rsid w:val="008E21AC"/>
    <w:rsid w:val="008E62F5"/>
    <w:rsid w:val="008E74D6"/>
    <w:rsid w:val="008E759D"/>
    <w:rsid w:val="008F334E"/>
    <w:rsid w:val="008F5162"/>
    <w:rsid w:val="008F5820"/>
    <w:rsid w:val="00903FE0"/>
    <w:rsid w:val="00913704"/>
    <w:rsid w:val="00914790"/>
    <w:rsid w:val="009176F5"/>
    <w:rsid w:val="00921479"/>
    <w:rsid w:val="0092634E"/>
    <w:rsid w:val="00931165"/>
    <w:rsid w:val="00934311"/>
    <w:rsid w:val="00935B37"/>
    <w:rsid w:val="0093765F"/>
    <w:rsid w:val="00940529"/>
    <w:rsid w:val="00957802"/>
    <w:rsid w:val="009615A4"/>
    <w:rsid w:val="0097588F"/>
    <w:rsid w:val="009772CA"/>
    <w:rsid w:val="009778CC"/>
    <w:rsid w:val="0098086D"/>
    <w:rsid w:val="009856A2"/>
    <w:rsid w:val="0098659C"/>
    <w:rsid w:val="0098737C"/>
    <w:rsid w:val="00991087"/>
    <w:rsid w:val="00994D85"/>
    <w:rsid w:val="009A2E6E"/>
    <w:rsid w:val="009A7871"/>
    <w:rsid w:val="009A7EC8"/>
    <w:rsid w:val="009B235A"/>
    <w:rsid w:val="009B6050"/>
    <w:rsid w:val="009C0F91"/>
    <w:rsid w:val="009C106C"/>
    <w:rsid w:val="009D19E0"/>
    <w:rsid w:val="009D46CD"/>
    <w:rsid w:val="009D6F6B"/>
    <w:rsid w:val="009E7FEF"/>
    <w:rsid w:val="009F3EB7"/>
    <w:rsid w:val="009F79D0"/>
    <w:rsid w:val="009F7E83"/>
    <w:rsid w:val="00A00066"/>
    <w:rsid w:val="00A04EB8"/>
    <w:rsid w:val="00A07215"/>
    <w:rsid w:val="00A10301"/>
    <w:rsid w:val="00A111FC"/>
    <w:rsid w:val="00A1479B"/>
    <w:rsid w:val="00A40425"/>
    <w:rsid w:val="00A5044F"/>
    <w:rsid w:val="00A51311"/>
    <w:rsid w:val="00A5364C"/>
    <w:rsid w:val="00A54558"/>
    <w:rsid w:val="00A65FA2"/>
    <w:rsid w:val="00A66F6D"/>
    <w:rsid w:val="00A76952"/>
    <w:rsid w:val="00A8546F"/>
    <w:rsid w:val="00A8660E"/>
    <w:rsid w:val="00A9522E"/>
    <w:rsid w:val="00A97558"/>
    <w:rsid w:val="00AA5374"/>
    <w:rsid w:val="00AA6660"/>
    <w:rsid w:val="00AB0FB3"/>
    <w:rsid w:val="00AD7579"/>
    <w:rsid w:val="00AD75BF"/>
    <w:rsid w:val="00AE323B"/>
    <w:rsid w:val="00AE3A77"/>
    <w:rsid w:val="00AE3C56"/>
    <w:rsid w:val="00AF4FB6"/>
    <w:rsid w:val="00B131B2"/>
    <w:rsid w:val="00B142B3"/>
    <w:rsid w:val="00B168E2"/>
    <w:rsid w:val="00B274D8"/>
    <w:rsid w:val="00B353EE"/>
    <w:rsid w:val="00B36E09"/>
    <w:rsid w:val="00B40835"/>
    <w:rsid w:val="00B44C23"/>
    <w:rsid w:val="00B463F3"/>
    <w:rsid w:val="00B60DD0"/>
    <w:rsid w:val="00B639D7"/>
    <w:rsid w:val="00B675CA"/>
    <w:rsid w:val="00B7058C"/>
    <w:rsid w:val="00B71739"/>
    <w:rsid w:val="00B724D1"/>
    <w:rsid w:val="00B72608"/>
    <w:rsid w:val="00B728AA"/>
    <w:rsid w:val="00B73828"/>
    <w:rsid w:val="00B76BC4"/>
    <w:rsid w:val="00B829F9"/>
    <w:rsid w:val="00B82B5D"/>
    <w:rsid w:val="00B92B61"/>
    <w:rsid w:val="00B9326C"/>
    <w:rsid w:val="00BA1AA8"/>
    <w:rsid w:val="00BB5201"/>
    <w:rsid w:val="00BB7393"/>
    <w:rsid w:val="00BC1ECC"/>
    <w:rsid w:val="00BC647F"/>
    <w:rsid w:val="00BC6A52"/>
    <w:rsid w:val="00BC798F"/>
    <w:rsid w:val="00BD2B89"/>
    <w:rsid w:val="00BD3FCF"/>
    <w:rsid w:val="00BD52FA"/>
    <w:rsid w:val="00BE2612"/>
    <w:rsid w:val="00BE3CC0"/>
    <w:rsid w:val="00BE5CDF"/>
    <w:rsid w:val="00BE7F6B"/>
    <w:rsid w:val="00BF1993"/>
    <w:rsid w:val="00BF27FF"/>
    <w:rsid w:val="00BF5E00"/>
    <w:rsid w:val="00C00B30"/>
    <w:rsid w:val="00C02790"/>
    <w:rsid w:val="00C05540"/>
    <w:rsid w:val="00C12045"/>
    <w:rsid w:val="00C12BCE"/>
    <w:rsid w:val="00C15323"/>
    <w:rsid w:val="00C172DF"/>
    <w:rsid w:val="00C2163A"/>
    <w:rsid w:val="00C25D9A"/>
    <w:rsid w:val="00C35A9F"/>
    <w:rsid w:val="00C37224"/>
    <w:rsid w:val="00C4081A"/>
    <w:rsid w:val="00C4409A"/>
    <w:rsid w:val="00C474D2"/>
    <w:rsid w:val="00C60ED3"/>
    <w:rsid w:val="00C6281B"/>
    <w:rsid w:val="00C633B8"/>
    <w:rsid w:val="00C64CC5"/>
    <w:rsid w:val="00C67D0C"/>
    <w:rsid w:val="00C70321"/>
    <w:rsid w:val="00C713C2"/>
    <w:rsid w:val="00C718A3"/>
    <w:rsid w:val="00C72691"/>
    <w:rsid w:val="00C815E8"/>
    <w:rsid w:val="00C82902"/>
    <w:rsid w:val="00C870FF"/>
    <w:rsid w:val="00C915E3"/>
    <w:rsid w:val="00C943A1"/>
    <w:rsid w:val="00C94F36"/>
    <w:rsid w:val="00C9672D"/>
    <w:rsid w:val="00C97092"/>
    <w:rsid w:val="00CA13FA"/>
    <w:rsid w:val="00CA2993"/>
    <w:rsid w:val="00CA7EB3"/>
    <w:rsid w:val="00CB44D5"/>
    <w:rsid w:val="00CB6D3D"/>
    <w:rsid w:val="00CC258C"/>
    <w:rsid w:val="00CC2F22"/>
    <w:rsid w:val="00CC7B65"/>
    <w:rsid w:val="00CD316E"/>
    <w:rsid w:val="00CE0A71"/>
    <w:rsid w:val="00CE12AE"/>
    <w:rsid w:val="00CF1775"/>
    <w:rsid w:val="00CF22DA"/>
    <w:rsid w:val="00CF3503"/>
    <w:rsid w:val="00D00916"/>
    <w:rsid w:val="00D06555"/>
    <w:rsid w:val="00D10276"/>
    <w:rsid w:val="00D11F81"/>
    <w:rsid w:val="00D26765"/>
    <w:rsid w:val="00D3631E"/>
    <w:rsid w:val="00D37277"/>
    <w:rsid w:val="00D4263E"/>
    <w:rsid w:val="00D43513"/>
    <w:rsid w:val="00D43837"/>
    <w:rsid w:val="00D464A8"/>
    <w:rsid w:val="00D46FD3"/>
    <w:rsid w:val="00D5088E"/>
    <w:rsid w:val="00D50B0E"/>
    <w:rsid w:val="00D5526B"/>
    <w:rsid w:val="00D57634"/>
    <w:rsid w:val="00D7361A"/>
    <w:rsid w:val="00D75B4F"/>
    <w:rsid w:val="00D81AF4"/>
    <w:rsid w:val="00D81BA2"/>
    <w:rsid w:val="00D842FC"/>
    <w:rsid w:val="00D912FF"/>
    <w:rsid w:val="00D91CF1"/>
    <w:rsid w:val="00D94CAD"/>
    <w:rsid w:val="00DA1B7C"/>
    <w:rsid w:val="00DA3E61"/>
    <w:rsid w:val="00DB1CCF"/>
    <w:rsid w:val="00DD427B"/>
    <w:rsid w:val="00DD5B03"/>
    <w:rsid w:val="00DE73B9"/>
    <w:rsid w:val="00DE7AB1"/>
    <w:rsid w:val="00DF4B2C"/>
    <w:rsid w:val="00DF6B43"/>
    <w:rsid w:val="00DF7DE0"/>
    <w:rsid w:val="00E0350E"/>
    <w:rsid w:val="00E03B6C"/>
    <w:rsid w:val="00E04300"/>
    <w:rsid w:val="00E10686"/>
    <w:rsid w:val="00E11087"/>
    <w:rsid w:val="00E13803"/>
    <w:rsid w:val="00E175BD"/>
    <w:rsid w:val="00E26A84"/>
    <w:rsid w:val="00E33D9B"/>
    <w:rsid w:val="00E34609"/>
    <w:rsid w:val="00E35664"/>
    <w:rsid w:val="00E4026D"/>
    <w:rsid w:val="00E419C0"/>
    <w:rsid w:val="00E426F4"/>
    <w:rsid w:val="00E463F9"/>
    <w:rsid w:val="00E47568"/>
    <w:rsid w:val="00E54146"/>
    <w:rsid w:val="00E576A9"/>
    <w:rsid w:val="00E60364"/>
    <w:rsid w:val="00E61336"/>
    <w:rsid w:val="00E6168E"/>
    <w:rsid w:val="00E63A86"/>
    <w:rsid w:val="00E658A4"/>
    <w:rsid w:val="00E65D50"/>
    <w:rsid w:val="00E66C50"/>
    <w:rsid w:val="00E74369"/>
    <w:rsid w:val="00E77999"/>
    <w:rsid w:val="00E77CF9"/>
    <w:rsid w:val="00E8281E"/>
    <w:rsid w:val="00E92B90"/>
    <w:rsid w:val="00E94F7E"/>
    <w:rsid w:val="00E95CA6"/>
    <w:rsid w:val="00E9788D"/>
    <w:rsid w:val="00EB20F1"/>
    <w:rsid w:val="00EB2D36"/>
    <w:rsid w:val="00EC3C7A"/>
    <w:rsid w:val="00EC784E"/>
    <w:rsid w:val="00EE0EEC"/>
    <w:rsid w:val="00EE4346"/>
    <w:rsid w:val="00EE4481"/>
    <w:rsid w:val="00EE6074"/>
    <w:rsid w:val="00EF227D"/>
    <w:rsid w:val="00EF74B5"/>
    <w:rsid w:val="00F1185F"/>
    <w:rsid w:val="00F15872"/>
    <w:rsid w:val="00F15F7F"/>
    <w:rsid w:val="00F20565"/>
    <w:rsid w:val="00F21CAC"/>
    <w:rsid w:val="00F22431"/>
    <w:rsid w:val="00F375DE"/>
    <w:rsid w:val="00F41404"/>
    <w:rsid w:val="00F43AC0"/>
    <w:rsid w:val="00F441F2"/>
    <w:rsid w:val="00F453CE"/>
    <w:rsid w:val="00F4701E"/>
    <w:rsid w:val="00F50717"/>
    <w:rsid w:val="00F52F4E"/>
    <w:rsid w:val="00F5387A"/>
    <w:rsid w:val="00F5773F"/>
    <w:rsid w:val="00F629AB"/>
    <w:rsid w:val="00F65A58"/>
    <w:rsid w:val="00F734C8"/>
    <w:rsid w:val="00F75D07"/>
    <w:rsid w:val="00F80132"/>
    <w:rsid w:val="00F810B8"/>
    <w:rsid w:val="00F84EA8"/>
    <w:rsid w:val="00F86612"/>
    <w:rsid w:val="00F872D8"/>
    <w:rsid w:val="00F90532"/>
    <w:rsid w:val="00FA5DB7"/>
    <w:rsid w:val="00FA7709"/>
    <w:rsid w:val="00FA7BBF"/>
    <w:rsid w:val="00FC2BCF"/>
    <w:rsid w:val="00FD2B1B"/>
    <w:rsid w:val="00FE4A6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7D56BA4D"/>
  <w15:chartTrackingRefBased/>
  <w15:docId w15:val="{C8EA7141-73A1-454A-9C18-607A496E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1">
    <w:name w:val="heading 1"/>
    <w:basedOn w:val="Normln"/>
    <w:next w:val="Normln"/>
    <w:link w:val="Nadpis1Char"/>
    <w:uiPriority w:val="99"/>
    <w:qFormat/>
    <w:rsid w:val="00772D5B"/>
    <w:pPr>
      <w:keepNext/>
      <w:pBdr>
        <w:bottom w:val="single" w:sz="6" w:space="1" w:color="auto"/>
      </w:pBdr>
      <w:tabs>
        <w:tab w:val="left" w:pos="1701"/>
      </w:tabs>
      <w:autoSpaceDE w:val="0"/>
      <w:autoSpaceDN w:val="0"/>
      <w:adjustRightInd w:val="0"/>
      <w:spacing w:before="240" w:after="480" w:line="240" w:lineRule="auto"/>
      <w:ind w:left="1701" w:hanging="1701"/>
      <w:jc w:val="both"/>
      <w:outlineLvl w:val="0"/>
    </w:pPr>
    <w:rPr>
      <w:rFonts w:ascii="Arial" w:eastAsia="Times New Roman" w:hAnsi="Arial" w:cs="Arial"/>
      <w:b/>
      <w:bCs/>
      <w:kern w:val="28"/>
      <w:sz w:val="36"/>
      <w:szCs w:val="36"/>
      <w:lang w:eastAsia="cs-CZ"/>
    </w:rPr>
  </w:style>
  <w:style w:type="paragraph" w:styleId="Nadpis2">
    <w:name w:val="heading 2"/>
    <w:basedOn w:val="Normln"/>
    <w:next w:val="Normln"/>
    <w:link w:val="Nadpis2Char"/>
    <w:uiPriority w:val="9"/>
    <w:unhideWhenUsed/>
    <w:qFormat/>
    <w:rsid w:val="006012F8"/>
    <w:pPr>
      <w:keepNext/>
      <w:spacing w:before="240" w:after="60"/>
      <w:outlineLvl w:val="1"/>
    </w:pPr>
    <w:rPr>
      <w:rFonts w:ascii="Cambria" w:eastAsia="Times New Roman" w:hAnsi="Cambria"/>
      <w:b/>
      <w:bCs/>
      <w:i/>
      <w:iCs/>
      <w:sz w:val="28"/>
      <w:szCs w:val="28"/>
    </w:rPr>
  </w:style>
  <w:style w:type="paragraph" w:styleId="Nadpis5">
    <w:name w:val="heading 5"/>
    <w:basedOn w:val="Normln"/>
    <w:next w:val="Normln"/>
    <w:link w:val="Nadpis5Char"/>
    <w:uiPriority w:val="9"/>
    <w:semiHidden/>
    <w:unhideWhenUsed/>
    <w:qFormat/>
    <w:rsid w:val="00861476"/>
    <w:pPr>
      <w:keepNext/>
      <w:keepLines/>
      <w:spacing w:before="40" w:after="0"/>
      <w:outlineLvl w:val="4"/>
    </w:pPr>
    <w:rPr>
      <w:rFonts w:ascii="Cambria" w:eastAsia="Times New Roman" w:hAnsi="Cambria"/>
      <w:color w:val="365F9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E12AE"/>
    <w:pPr>
      <w:tabs>
        <w:tab w:val="center" w:pos="4536"/>
        <w:tab w:val="right" w:pos="9072"/>
      </w:tabs>
    </w:pPr>
  </w:style>
  <w:style w:type="character" w:customStyle="1" w:styleId="ZhlavChar">
    <w:name w:val="Záhlaví Char"/>
    <w:link w:val="Zhlav"/>
    <w:uiPriority w:val="99"/>
    <w:rsid w:val="00CE12AE"/>
    <w:rPr>
      <w:sz w:val="22"/>
      <w:szCs w:val="22"/>
      <w:lang w:eastAsia="en-US"/>
    </w:rPr>
  </w:style>
  <w:style w:type="paragraph" w:styleId="Zpat">
    <w:name w:val="footer"/>
    <w:basedOn w:val="Normln"/>
    <w:link w:val="ZpatChar"/>
    <w:uiPriority w:val="99"/>
    <w:unhideWhenUsed/>
    <w:rsid w:val="00CE12AE"/>
    <w:pPr>
      <w:tabs>
        <w:tab w:val="center" w:pos="4536"/>
        <w:tab w:val="right" w:pos="9072"/>
      </w:tabs>
    </w:pPr>
  </w:style>
  <w:style w:type="character" w:customStyle="1" w:styleId="ZpatChar">
    <w:name w:val="Zápatí Char"/>
    <w:link w:val="Zpat"/>
    <w:uiPriority w:val="99"/>
    <w:rsid w:val="00CE12AE"/>
    <w:rPr>
      <w:sz w:val="22"/>
      <w:szCs w:val="22"/>
      <w:lang w:eastAsia="en-US"/>
    </w:rPr>
  </w:style>
  <w:style w:type="paragraph" w:styleId="Textbubliny">
    <w:name w:val="Balloon Text"/>
    <w:basedOn w:val="Normln"/>
    <w:link w:val="TextbublinyChar"/>
    <w:uiPriority w:val="99"/>
    <w:semiHidden/>
    <w:unhideWhenUsed/>
    <w:rsid w:val="00C6281B"/>
    <w:pPr>
      <w:spacing w:after="0" w:line="240" w:lineRule="auto"/>
    </w:pPr>
    <w:rPr>
      <w:rFonts w:ascii="Tahoma" w:hAnsi="Tahoma" w:cs="Tahoma"/>
      <w:sz w:val="16"/>
      <w:szCs w:val="16"/>
    </w:rPr>
  </w:style>
  <w:style w:type="character" w:customStyle="1" w:styleId="TextbublinyChar">
    <w:name w:val="Text bubliny Char"/>
    <w:link w:val="Textbubliny"/>
    <w:uiPriority w:val="99"/>
    <w:semiHidden/>
    <w:rsid w:val="00C6281B"/>
    <w:rPr>
      <w:rFonts w:ascii="Tahoma" w:hAnsi="Tahoma" w:cs="Tahoma"/>
      <w:sz w:val="16"/>
      <w:szCs w:val="16"/>
      <w:lang w:eastAsia="en-US"/>
    </w:rPr>
  </w:style>
  <w:style w:type="character" w:customStyle="1" w:styleId="Nadpis2Char">
    <w:name w:val="Nadpis 2 Char"/>
    <w:link w:val="Nadpis2"/>
    <w:uiPriority w:val="9"/>
    <w:rsid w:val="006012F8"/>
    <w:rPr>
      <w:rFonts w:ascii="Cambria" w:eastAsia="Times New Roman" w:hAnsi="Cambria" w:cs="Times New Roman"/>
      <w:b/>
      <w:bCs/>
      <w:i/>
      <w:iCs/>
      <w:sz w:val="28"/>
      <w:szCs w:val="28"/>
      <w:lang w:eastAsia="en-US"/>
    </w:rPr>
  </w:style>
  <w:style w:type="character" w:styleId="Hypertextovodkaz">
    <w:name w:val="Hyperlink"/>
    <w:uiPriority w:val="99"/>
    <w:semiHidden/>
    <w:unhideWhenUsed/>
    <w:rsid w:val="00C12BCE"/>
    <w:rPr>
      <w:color w:val="0000FF"/>
      <w:u w:val="single"/>
    </w:rPr>
  </w:style>
  <w:style w:type="character" w:customStyle="1" w:styleId="Nadpis5Char">
    <w:name w:val="Nadpis 5 Char"/>
    <w:link w:val="Nadpis5"/>
    <w:uiPriority w:val="9"/>
    <w:semiHidden/>
    <w:rsid w:val="00861476"/>
    <w:rPr>
      <w:rFonts w:ascii="Cambria" w:eastAsia="Times New Roman" w:hAnsi="Cambria" w:cs="Times New Roman"/>
      <w:color w:val="365F91"/>
      <w:sz w:val="22"/>
      <w:szCs w:val="22"/>
      <w:lang w:eastAsia="en-US"/>
    </w:rPr>
  </w:style>
  <w:style w:type="table" w:styleId="Mkatabulky">
    <w:name w:val="Table Grid"/>
    <w:basedOn w:val="Normlntabulka"/>
    <w:uiPriority w:val="99"/>
    <w:rsid w:val="00FC2B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bloku">
    <w:name w:val="Block Text"/>
    <w:basedOn w:val="Normln"/>
    <w:uiPriority w:val="99"/>
    <w:rsid w:val="00625E3F"/>
    <w:pPr>
      <w:spacing w:after="0" w:line="240" w:lineRule="auto"/>
      <w:ind w:left="142" w:right="-141"/>
    </w:pPr>
    <w:rPr>
      <w:rFonts w:ascii="Times New Roman" w:eastAsia="Times New Roman" w:hAnsi="Times New Roman"/>
      <w:sz w:val="20"/>
      <w:szCs w:val="20"/>
      <w:lang w:eastAsia="cs-CZ"/>
    </w:rPr>
  </w:style>
  <w:style w:type="paragraph" w:styleId="Bezmezer">
    <w:name w:val="No Spacing"/>
    <w:uiPriority w:val="1"/>
    <w:qFormat/>
    <w:rsid w:val="00934311"/>
    <w:rPr>
      <w:sz w:val="22"/>
      <w:szCs w:val="22"/>
      <w:lang w:eastAsia="en-US"/>
    </w:rPr>
  </w:style>
  <w:style w:type="character" w:styleId="Odkaznakoment">
    <w:name w:val="annotation reference"/>
    <w:uiPriority w:val="99"/>
    <w:semiHidden/>
    <w:unhideWhenUsed/>
    <w:rsid w:val="00187A02"/>
    <w:rPr>
      <w:sz w:val="16"/>
      <w:szCs w:val="16"/>
    </w:rPr>
  </w:style>
  <w:style w:type="paragraph" w:styleId="Textkomente">
    <w:name w:val="annotation text"/>
    <w:basedOn w:val="Normln"/>
    <w:link w:val="TextkomenteChar"/>
    <w:uiPriority w:val="99"/>
    <w:semiHidden/>
    <w:unhideWhenUsed/>
    <w:rsid w:val="00187A02"/>
    <w:rPr>
      <w:sz w:val="20"/>
      <w:szCs w:val="20"/>
    </w:rPr>
  </w:style>
  <w:style w:type="character" w:customStyle="1" w:styleId="TextkomenteChar">
    <w:name w:val="Text komentáře Char"/>
    <w:link w:val="Textkomente"/>
    <w:uiPriority w:val="99"/>
    <w:semiHidden/>
    <w:rsid w:val="00187A02"/>
    <w:rPr>
      <w:lang w:eastAsia="en-US"/>
    </w:rPr>
  </w:style>
  <w:style w:type="paragraph" w:styleId="Pedmtkomente">
    <w:name w:val="annotation subject"/>
    <w:basedOn w:val="Textkomente"/>
    <w:next w:val="Textkomente"/>
    <w:link w:val="PedmtkomenteChar"/>
    <w:uiPriority w:val="99"/>
    <w:semiHidden/>
    <w:unhideWhenUsed/>
    <w:rsid w:val="00187A02"/>
    <w:rPr>
      <w:b/>
      <w:bCs/>
    </w:rPr>
  </w:style>
  <w:style w:type="character" w:customStyle="1" w:styleId="PedmtkomenteChar">
    <w:name w:val="Předmět komentáře Char"/>
    <w:link w:val="Pedmtkomente"/>
    <w:uiPriority w:val="99"/>
    <w:semiHidden/>
    <w:rsid w:val="00187A02"/>
    <w:rPr>
      <w:b/>
      <w:bCs/>
      <w:lang w:eastAsia="en-US"/>
    </w:rPr>
  </w:style>
  <w:style w:type="paragraph" w:styleId="Revize">
    <w:name w:val="Revision"/>
    <w:hidden/>
    <w:uiPriority w:val="99"/>
    <w:semiHidden/>
    <w:rsid w:val="00710450"/>
    <w:rPr>
      <w:sz w:val="22"/>
      <w:szCs w:val="22"/>
      <w:lang w:eastAsia="en-US"/>
    </w:rPr>
  </w:style>
  <w:style w:type="paragraph" w:customStyle="1" w:styleId="Default">
    <w:name w:val="Default"/>
    <w:rsid w:val="004D1CF3"/>
    <w:pPr>
      <w:autoSpaceDE w:val="0"/>
      <w:autoSpaceDN w:val="0"/>
      <w:adjustRightInd w:val="0"/>
    </w:pPr>
    <w:rPr>
      <w:rFonts w:ascii="Times New Roman" w:hAnsi="Times New Roman"/>
      <w:color w:val="000000"/>
      <w:sz w:val="24"/>
      <w:szCs w:val="24"/>
    </w:rPr>
  </w:style>
  <w:style w:type="character" w:styleId="Sledovanodkaz">
    <w:name w:val="FollowedHyperlink"/>
    <w:basedOn w:val="Standardnpsmoodstavce"/>
    <w:uiPriority w:val="99"/>
    <w:semiHidden/>
    <w:unhideWhenUsed/>
    <w:rsid w:val="000F3685"/>
    <w:rPr>
      <w:color w:val="954F72" w:themeColor="followedHyperlink"/>
      <w:u w:val="single"/>
    </w:rPr>
  </w:style>
  <w:style w:type="paragraph" w:styleId="Odstavecseseznamem">
    <w:name w:val="List Paragraph"/>
    <w:basedOn w:val="Normln"/>
    <w:uiPriority w:val="34"/>
    <w:qFormat/>
    <w:rsid w:val="003F61CE"/>
    <w:pPr>
      <w:ind w:left="720"/>
      <w:contextualSpacing/>
    </w:pPr>
  </w:style>
  <w:style w:type="character" w:customStyle="1" w:styleId="Nadpis1Char">
    <w:name w:val="Nadpis 1 Char"/>
    <w:basedOn w:val="Standardnpsmoodstavce"/>
    <w:link w:val="Nadpis1"/>
    <w:uiPriority w:val="9"/>
    <w:rsid w:val="00772D5B"/>
    <w:rPr>
      <w:rFonts w:ascii="Arial" w:eastAsia="Times New Roman" w:hAnsi="Arial" w:cs="Arial"/>
      <w:b/>
      <w:bCs/>
      <w:kern w:val="28"/>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997630">
      <w:bodyDiv w:val="1"/>
      <w:marLeft w:val="0"/>
      <w:marRight w:val="0"/>
      <w:marTop w:val="0"/>
      <w:marBottom w:val="0"/>
      <w:divBdr>
        <w:top w:val="none" w:sz="0" w:space="0" w:color="auto"/>
        <w:left w:val="none" w:sz="0" w:space="0" w:color="auto"/>
        <w:bottom w:val="none" w:sz="0" w:space="0" w:color="auto"/>
        <w:right w:val="none" w:sz="0" w:space="0" w:color="auto"/>
      </w:divBdr>
    </w:div>
    <w:div w:id="76422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agri.cz/public/app/eagriapp/PO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BF86E-6166-432E-8540-D3F3BCC5D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1409</Words>
  <Characters>8315</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ÚKZÚZ</Company>
  <LinksUpToDate>false</LinksUpToDate>
  <CharactersWithSpaces>9705</CharactersWithSpaces>
  <SharedDoc>false</SharedDoc>
  <HLinks>
    <vt:vector size="6" baseType="variant">
      <vt:variant>
        <vt:i4>1245253</vt:i4>
      </vt:variant>
      <vt:variant>
        <vt:i4>2</vt:i4>
      </vt:variant>
      <vt:variant>
        <vt:i4>0</vt:i4>
      </vt:variant>
      <vt:variant>
        <vt:i4>5</vt:i4>
      </vt:variant>
      <vt:variant>
        <vt:lpwstr>http://eagri.cz/public/app/eagriapp/POR/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60208</dc:creator>
  <cp:keywords/>
  <cp:lastModifiedBy>Minářová Ivana</cp:lastModifiedBy>
  <cp:revision>3</cp:revision>
  <cp:lastPrinted>2024-09-25T06:16:00Z</cp:lastPrinted>
  <dcterms:created xsi:type="dcterms:W3CDTF">2026-10-19T07:03:00Z</dcterms:created>
  <dcterms:modified xsi:type="dcterms:W3CDTF">2026-10-19T07:10:00Z</dcterms:modified>
</cp:coreProperties>
</file>