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D7" w:rsidRPr="00503068" w:rsidRDefault="001559D7" w:rsidP="001559D7">
      <w:pPr>
        <w:jc w:val="center"/>
        <w:rPr>
          <w:rFonts w:asciiTheme="minorHAnsi" w:hAnsiTheme="minorHAnsi" w:cstheme="minorHAnsi"/>
          <w:b/>
        </w:rPr>
      </w:pPr>
      <w:r w:rsidRPr="00503068">
        <w:rPr>
          <w:rFonts w:asciiTheme="minorHAnsi" w:hAnsiTheme="minorHAnsi" w:cstheme="minorHAnsi"/>
          <w:b/>
        </w:rPr>
        <w:t>Město Hlinsko</w:t>
      </w:r>
    </w:p>
    <w:p w:rsidR="001559D7" w:rsidRPr="00503068" w:rsidRDefault="001559D7" w:rsidP="002A43C3">
      <w:pPr>
        <w:pStyle w:val="Zkladntext"/>
        <w:jc w:val="center"/>
        <w:rPr>
          <w:rFonts w:asciiTheme="minorHAnsi" w:hAnsiTheme="minorHAnsi" w:cstheme="minorHAnsi"/>
          <w:color w:val="800080"/>
          <w:sz w:val="22"/>
          <w:szCs w:val="22"/>
        </w:rPr>
      </w:pPr>
    </w:p>
    <w:p w:rsidR="001559D7" w:rsidRPr="00503068" w:rsidRDefault="001559D7" w:rsidP="002A43C3">
      <w:pPr>
        <w:pStyle w:val="Zkladntext"/>
        <w:jc w:val="center"/>
        <w:rPr>
          <w:rFonts w:asciiTheme="minorHAnsi" w:hAnsiTheme="minorHAnsi" w:cstheme="minorHAnsi"/>
          <w:color w:val="800080"/>
          <w:sz w:val="22"/>
          <w:szCs w:val="22"/>
        </w:rPr>
      </w:pPr>
    </w:p>
    <w:p w:rsidR="002A43C3" w:rsidRPr="00503068" w:rsidRDefault="005D5B74" w:rsidP="002A43C3">
      <w:pPr>
        <w:pStyle w:val="Zkladntext"/>
        <w:jc w:val="center"/>
        <w:rPr>
          <w:rFonts w:asciiTheme="minorHAnsi" w:hAnsiTheme="minorHAnsi" w:cstheme="minorHAnsi"/>
          <w:color w:val="800080"/>
          <w:sz w:val="22"/>
          <w:szCs w:val="22"/>
        </w:rPr>
      </w:pPr>
      <w:r w:rsidRPr="00503068">
        <w:rPr>
          <w:rFonts w:asciiTheme="minorHAnsi" w:hAnsiTheme="minorHAnsi" w:cstheme="minorHAnsi"/>
          <w:noProof/>
          <w:color w:val="800080"/>
          <w:sz w:val="22"/>
          <w:szCs w:val="22"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60730" cy="88455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3C3" w:rsidRPr="00503068" w:rsidRDefault="002A43C3" w:rsidP="002A43C3">
      <w:pPr>
        <w:pStyle w:val="Zkladntext"/>
        <w:jc w:val="center"/>
        <w:rPr>
          <w:rFonts w:asciiTheme="minorHAnsi" w:hAnsiTheme="minorHAnsi" w:cstheme="minorHAnsi"/>
          <w:color w:val="800080"/>
          <w:sz w:val="22"/>
          <w:szCs w:val="22"/>
        </w:rPr>
      </w:pPr>
    </w:p>
    <w:p w:rsidR="002A43C3" w:rsidRPr="00503068" w:rsidRDefault="002A43C3" w:rsidP="002A43C3">
      <w:pPr>
        <w:pStyle w:val="Zkladntext"/>
        <w:jc w:val="center"/>
        <w:rPr>
          <w:rFonts w:asciiTheme="minorHAnsi" w:hAnsiTheme="minorHAnsi" w:cstheme="minorHAnsi"/>
          <w:color w:val="800080"/>
          <w:sz w:val="22"/>
          <w:szCs w:val="22"/>
        </w:rPr>
      </w:pPr>
    </w:p>
    <w:p w:rsidR="002A43C3" w:rsidRPr="00503068" w:rsidRDefault="002A43C3" w:rsidP="002A43C3">
      <w:pPr>
        <w:pStyle w:val="Zkladntext"/>
        <w:jc w:val="center"/>
        <w:rPr>
          <w:rFonts w:asciiTheme="minorHAnsi" w:hAnsiTheme="minorHAnsi" w:cstheme="minorHAnsi"/>
          <w:color w:val="800080"/>
          <w:sz w:val="22"/>
          <w:szCs w:val="22"/>
        </w:rPr>
      </w:pPr>
    </w:p>
    <w:p w:rsidR="00304CD0" w:rsidRPr="00503068" w:rsidRDefault="00304CD0" w:rsidP="002A43C3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:rsidR="00304CD0" w:rsidRPr="00503068" w:rsidRDefault="00304CD0" w:rsidP="002A43C3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:rsidR="002A43C3" w:rsidRPr="00503068" w:rsidRDefault="0024756B" w:rsidP="002A43C3">
      <w:pPr>
        <w:pStyle w:val="Zkladntext"/>
        <w:jc w:val="center"/>
        <w:rPr>
          <w:rFonts w:asciiTheme="minorHAnsi" w:hAnsiTheme="minorHAnsi" w:cstheme="minorHAnsi"/>
          <w:color w:val="660066"/>
          <w:szCs w:val="24"/>
        </w:rPr>
      </w:pPr>
      <w:r w:rsidRPr="00503068">
        <w:rPr>
          <w:rFonts w:asciiTheme="minorHAnsi" w:hAnsiTheme="minorHAnsi" w:cstheme="minorHAnsi"/>
          <w:color w:val="660066"/>
          <w:szCs w:val="24"/>
        </w:rPr>
        <w:t>Nařízení</w:t>
      </w:r>
      <w:r w:rsidR="00503068">
        <w:rPr>
          <w:rFonts w:asciiTheme="minorHAnsi" w:hAnsiTheme="minorHAnsi" w:cstheme="minorHAnsi"/>
          <w:color w:val="660066"/>
          <w:szCs w:val="24"/>
        </w:rPr>
        <w:t>,</w:t>
      </w:r>
      <w:r w:rsidRPr="00503068">
        <w:rPr>
          <w:rFonts w:asciiTheme="minorHAnsi" w:hAnsiTheme="minorHAnsi" w:cstheme="minorHAnsi"/>
          <w:color w:val="660066"/>
          <w:szCs w:val="24"/>
        </w:rPr>
        <w:t xml:space="preserve"> </w:t>
      </w:r>
    </w:p>
    <w:p w:rsidR="002A43C3" w:rsidRPr="00503068" w:rsidRDefault="008D6EB6" w:rsidP="002A43C3">
      <w:pPr>
        <w:pStyle w:val="Zkladntext"/>
        <w:jc w:val="center"/>
        <w:rPr>
          <w:rFonts w:asciiTheme="minorHAnsi" w:hAnsiTheme="minorHAnsi" w:cstheme="minorHAnsi"/>
          <w:color w:val="660066"/>
          <w:szCs w:val="24"/>
        </w:rPr>
      </w:pPr>
      <w:r w:rsidRPr="00503068">
        <w:rPr>
          <w:rFonts w:asciiTheme="minorHAnsi" w:hAnsiTheme="minorHAnsi" w:cstheme="minorHAnsi"/>
          <w:color w:val="660066"/>
          <w:szCs w:val="24"/>
        </w:rPr>
        <w:t xml:space="preserve">kterým se vymezují </w:t>
      </w:r>
      <w:r w:rsidR="002A43C3" w:rsidRPr="00503068">
        <w:rPr>
          <w:rFonts w:asciiTheme="minorHAnsi" w:hAnsiTheme="minorHAnsi" w:cstheme="minorHAnsi"/>
          <w:color w:val="660066"/>
          <w:szCs w:val="24"/>
        </w:rPr>
        <w:t xml:space="preserve">místní komunikace užívané ke stání silničního </w:t>
      </w:r>
    </w:p>
    <w:p w:rsidR="002A43C3" w:rsidRPr="00503068" w:rsidRDefault="002A43C3" w:rsidP="002A43C3">
      <w:pPr>
        <w:pStyle w:val="Zkladntext"/>
        <w:jc w:val="center"/>
        <w:rPr>
          <w:rFonts w:asciiTheme="minorHAnsi" w:hAnsiTheme="minorHAnsi" w:cstheme="minorHAnsi"/>
          <w:color w:val="660066"/>
          <w:szCs w:val="24"/>
        </w:rPr>
      </w:pPr>
      <w:r w:rsidRPr="00503068">
        <w:rPr>
          <w:rFonts w:asciiTheme="minorHAnsi" w:hAnsiTheme="minorHAnsi" w:cstheme="minorHAnsi"/>
          <w:color w:val="660066"/>
          <w:szCs w:val="24"/>
        </w:rPr>
        <w:t xml:space="preserve">motorového vozidla za cenu sjednanou </w:t>
      </w:r>
    </w:p>
    <w:p w:rsidR="002A43C3" w:rsidRPr="00503068" w:rsidRDefault="002A43C3" w:rsidP="002A43C3">
      <w:pPr>
        <w:pStyle w:val="Zkladntext"/>
        <w:jc w:val="center"/>
        <w:rPr>
          <w:rFonts w:asciiTheme="minorHAnsi" w:hAnsiTheme="minorHAnsi" w:cstheme="minorHAnsi"/>
          <w:color w:val="800080"/>
          <w:sz w:val="22"/>
          <w:szCs w:val="22"/>
        </w:rPr>
      </w:pPr>
    </w:p>
    <w:p w:rsidR="002A43C3" w:rsidRPr="00503068" w:rsidRDefault="002A43C3" w:rsidP="002A43C3">
      <w:pPr>
        <w:pStyle w:val="Zkladntext"/>
        <w:jc w:val="left"/>
        <w:rPr>
          <w:rFonts w:asciiTheme="minorHAnsi" w:hAnsiTheme="minorHAnsi" w:cstheme="minorHAnsi"/>
          <w:color w:val="800080"/>
          <w:sz w:val="22"/>
          <w:szCs w:val="22"/>
        </w:rPr>
      </w:pPr>
    </w:p>
    <w:p w:rsidR="002A43C3" w:rsidRPr="00503068" w:rsidRDefault="009A6E4E" w:rsidP="009A6E4E">
      <w:pPr>
        <w:pStyle w:val="Zkladntext"/>
        <w:rPr>
          <w:rFonts w:asciiTheme="minorHAnsi" w:hAnsiTheme="minorHAnsi" w:cstheme="minorHAnsi"/>
          <w:bCs/>
          <w:sz w:val="22"/>
          <w:szCs w:val="22"/>
        </w:rPr>
      </w:pPr>
      <w:r w:rsidRPr="00503068">
        <w:rPr>
          <w:rFonts w:asciiTheme="minorHAnsi" w:hAnsiTheme="minorHAnsi" w:cstheme="minorHAnsi"/>
          <w:bCs/>
          <w:sz w:val="22"/>
          <w:szCs w:val="22"/>
        </w:rPr>
        <w:t>Rada města Hlin</w:t>
      </w:r>
      <w:r w:rsidR="00391ADC" w:rsidRPr="00503068">
        <w:rPr>
          <w:rFonts w:asciiTheme="minorHAnsi" w:hAnsiTheme="minorHAnsi" w:cstheme="minorHAnsi"/>
          <w:bCs/>
          <w:sz w:val="22"/>
          <w:szCs w:val="22"/>
        </w:rPr>
        <w:t>sko</w:t>
      </w:r>
      <w:r w:rsidR="008D6EB6" w:rsidRPr="00503068">
        <w:rPr>
          <w:rFonts w:asciiTheme="minorHAnsi" w:hAnsiTheme="minorHAnsi" w:cstheme="minorHAnsi"/>
          <w:bCs/>
          <w:sz w:val="22"/>
          <w:szCs w:val="22"/>
        </w:rPr>
        <w:t xml:space="preserve"> se na své schůzi konané dne</w:t>
      </w:r>
      <w:r w:rsidR="002E7762" w:rsidRPr="005030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1ADC" w:rsidRPr="00503068">
        <w:rPr>
          <w:rFonts w:asciiTheme="minorHAnsi" w:hAnsiTheme="minorHAnsi" w:cstheme="minorHAnsi"/>
          <w:bCs/>
          <w:sz w:val="22"/>
          <w:szCs w:val="22"/>
        </w:rPr>
        <w:t xml:space="preserve">13.05.2024 </w:t>
      </w:r>
      <w:r w:rsidR="003C0D8B" w:rsidRPr="00503068">
        <w:rPr>
          <w:rFonts w:asciiTheme="minorHAnsi" w:hAnsiTheme="minorHAnsi" w:cstheme="minorHAnsi"/>
          <w:bCs/>
          <w:sz w:val="22"/>
          <w:szCs w:val="22"/>
        </w:rPr>
        <w:t>usnesením č. RM</w:t>
      </w:r>
      <w:r w:rsidR="008E2FDE">
        <w:rPr>
          <w:rFonts w:asciiTheme="minorHAnsi" w:hAnsiTheme="minorHAnsi" w:cstheme="minorHAnsi"/>
          <w:bCs/>
          <w:sz w:val="22"/>
          <w:szCs w:val="22"/>
        </w:rPr>
        <w:t xml:space="preserve"> 118-2024-I. </w:t>
      </w:r>
      <w:r w:rsidRPr="00503068">
        <w:rPr>
          <w:rFonts w:asciiTheme="minorHAnsi" w:hAnsiTheme="minorHAnsi" w:cstheme="minorHAnsi"/>
          <w:bCs/>
          <w:sz w:val="22"/>
          <w:szCs w:val="22"/>
        </w:rPr>
        <w:t>usnesla</w:t>
      </w:r>
      <w:r w:rsidR="00E86BFA" w:rsidRPr="005030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03068">
        <w:rPr>
          <w:rFonts w:asciiTheme="minorHAnsi" w:hAnsiTheme="minorHAnsi" w:cstheme="minorHAnsi"/>
          <w:bCs/>
          <w:sz w:val="22"/>
          <w:szCs w:val="22"/>
        </w:rPr>
        <w:t xml:space="preserve">vydat na základě </w:t>
      </w:r>
      <w:proofErr w:type="spellStart"/>
      <w:r w:rsidRPr="00503068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503068">
        <w:rPr>
          <w:rFonts w:asciiTheme="minorHAnsi" w:hAnsiTheme="minorHAnsi" w:cstheme="minorHAnsi"/>
          <w:bCs/>
          <w:sz w:val="22"/>
          <w:szCs w:val="22"/>
        </w:rPr>
        <w:t>. § 23 odst. 1 zákona č. 13/1997 Sb., o pozemních komunikacích,</w:t>
      </w:r>
      <w:r w:rsidR="008D6EB6" w:rsidRPr="005030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03068">
        <w:rPr>
          <w:rFonts w:asciiTheme="minorHAnsi" w:hAnsiTheme="minorHAnsi" w:cstheme="minorHAnsi"/>
          <w:bCs/>
          <w:sz w:val="22"/>
          <w:szCs w:val="22"/>
        </w:rPr>
        <w:t xml:space="preserve">ve znění pozdějších předpisů </w:t>
      </w:r>
      <w:r w:rsidR="00C531AB" w:rsidRPr="00503068">
        <w:rPr>
          <w:rFonts w:asciiTheme="minorHAnsi" w:hAnsiTheme="minorHAnsi" w:cstheme="minorHAnsi"/>
          <w:bCs/>
          <w:sz w:val="22"/>
          <w:szCs w:val="22"/>
        </w:rPr>
        <w:t xml:space="preserve">(dále jen „zákon o pozemních komunikacích“) </w:t>
      </w:r>
      <w:r w:rsidRPr="00503068">
        <w:rPr>
          <w:rFonts w:asciiTheme="minorHAnsi" w:hAnsiTheme="minorHAnsi" w:cstheme="minorHAnsi"/>
          <w:bCs/>
          <w:sz w:val="22"/>
          <w:szCs w:val="22"/>
        </w:rPr>
        <w:t>a v souladu s </w:t>
      </w:r>
      <w:proofErr w:type="spellStart"/>
      <w:r w:rsidRPr="00503068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503068">
        <w:rPr>
          <w:rFonts w:asciiTheme="minorHAnsi" w:hAnsiTheme="minorHAnsi" w:cstheme="minorHAnsi"/>
          <w:bCs/>
          <w:sz w:val="22"/>
          <w:szCs w:val="22"/>
        </w:rPr>
        <w:t>. § 11 odst. 1 a § 102 odst. 2 písm. d) zákona č. 128/2000 Sb., o obcích, ve znění pozdějších předpisů, toto nařízení.</w:t>
      </w:r>
    </w:p>
    <w:p w:rsidR="002A43C3" w:rsidRPr="00503068" w:rsidRDefault="002A43C3">
      <w:pPr>
        <w:rPr>
          <w:rFonts w:asciiTheme="minorHAnsi" w:hAnsiTheme="minorHAnsi" w:cstheme="minorHAnsi"/>
          <w:sz w:val="22"/>
          <w:szCs w:val="22"/>
        </w:rPr>
      </w:pPr>
    </w:p>
    <w:p w:rsidR="009A6E4E" w:rsidRPr="00503068" w:rsidRDefault="009A6E4E">
      <w:pPr>
        <w:rPr>
          <w:rFonts w:asciiTheme="minorHAnsi" w:hAnsiTheme="minorHAnsi" w:cstheme="minorHAnsi"/>
          <w:sz w:val="22"/>
          <w:szCs w:val="22"/>
        </w:rPr>
      </w:pPr>
    </w:p>
    <w:p w:rsidR="009A6E4E" w:rsidRPr="00503068" w:rsidRDefault="009A6E4E" w:rsidP="009A6E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068">
        <w:rPr>
          <w:rFonts w:asciiTheme="minorHAnsi" w:hAnsiTheme="minorHAnsi" w:cstheme="minorHAnsi"/>
          <w:b/>
          <w:sz w:val="22"/>
          <w:szCs w:val="22"/>
        </w:rPr>
        <w:t>Čl. 1</w:t>
      </w:r>
    </w:p>
    <w:p w:rsidR="009A6E4E" w:rsidRPr="00503068" w:rsidRDefault="00C531AB" w:rsidP="009A6E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068">
        <w:rPr>
          <w:rFonts w:asciiTheme="minorHAnsi" w:hAnsiTheme="minorHAnsi" w:cstheme="minorHAnsi"/>
          <w:b/>
          <w:sz w:val="22"/>
          <w:szCs w:val="22"/>
        </w:rPr>
        <w:t>Předmět úpravy</w:t>
      </w:r>
    </w:p>
    <w:p w:rsidR="009A6E4E" w:rsidRPr="00503068" w:rsidRDefault="009A6E4E" w:rsidP="009A6E4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A6E4E" w:rsidRPr="00503068" w:rsidRDefault="00C531AB" w:rsidP="0056090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3068">
        <w:rPr>
          <w:rFonts w:asciiTheme="minorHAnsi" w:hAnsiTheme="minorHAnsi" w:cstheme="minorHAnsi"/>
          <w:sz w:val="22"/>
          <w:szCs w:val="22"/>
        </w:rPr>
        <w:t>Tímto nařízením se v příloze č. 1 vymezují místní komunikace nebo jejich určené úseky, které lze v souladu s</w:t>
      </w:r>
      <w:r w:rsidR="00774B5C" w:rsidRPr="00503068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774B5C" w:rsidRPr="0050306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774B5C" w:rsidRPr="00503068">
        <w:rPr>
          <w:rFonts w:asciiTheme="minorHAnsi" w:hAnsiTheme="minorHAnsi" w:cstheme="minorHAnsi"/>
          <w:sz w:val="22"/>
          <w:szCs w:val="22"/>
        </w:rPr>
        <w:t>.</w:t>
      </w:r>
      <w:r w:rsidRPr="00503068">
        <w:rPr>
          <w:rFonts w:asciiTheme="minorHAnsi" w:hAnsiTheme="minorHAnsi" w:cstheme="minorHAnsi"/>
          <w:sz w:val="22"/>
          <w:szCs w:val="22"/>
        </w:rPr>
        <w:t xml:space="preserve"> § 23 odst. 1 písm. a) zákona o pozemních komunikacích, užít ke stání silničního motorového vozidla za cenu sjednanou v souladu s cenovými předpisy</w:t>
      </w:r>
      <w:r w:rsidRPr="00503068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56090F" w:rsidRPr="00503068">
        <w:rPr>
          <w:rFonts w:asciiTheme="minorHAnsi" w:hAnsiTheme="minorHAnsi" w:cstheme="minorHAnsi"/>
          <w:sz w:val="22"/>
          <w:szCs w:val="22"/>
        </w:rPr>
        <w:t>, nejvýše však na dobu 24 hodin.</w:t>
      </w:r>
    </w:p>
    <w:p w:rsidR="00304CD0" w:rsidRPr="00503068" w:rsidRDefault="00304CD0" w:rsidP="00304CD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74B5C" w:rsidRPr="00503068" w:rsidRDefault="00760901" w:rsidP="00774B5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3068">
        <w:rPr>
          <w:rFonts w:asciiTheme="minorHAnsi" w:hAnsiTheme="minorHAnsi" w:cstheme="minorHAnsi"/>
          <w:sz w:val="22"/>
          <w:szCs w:val="22"/>
        </w:rPr>
        <w:t>Tímto nařízením se v příloze č. 1 vymezují místní kom</w:t>
      </w:r>
      <w:r w:rsidR="002E7762" w:rsidRPr="00503068">
        <w:rPr>
          <w:rFonts w:asciiTheme="minorHAnsi" w:hAnsiTheme="minorHAnsi" w:cstheme="minorHAnsi"/>
          <w:sz w:val="22"/>
          <w:szCs w:val="22"/>
        </w:rPr>
        <w:t>unikace nebo jejich určené úseky</w:t>
      </w:r>
      <w:r w:rsidRPr="00503068">
        <w:rPr>
          <w:rFonts w:asciiTheme="minorHAnsi" w:hAnsiTheme="minorHAnsi" w:cstheme="minorHAnsi"/>
          <w:sz w:val="22"/>
          <w:szCs w:val="22"/>
        </w:rPr>
        <w:t>, které lze v</w:t>
      </w:r>
      <w:r w:rsidR="0027259A" w:rsidRPr="00503068">
        <w:rPr>
          <w:rFonts w:asciiTheme="minorHAnsi" w:hAnsiTheme="minorHAnsi" w:cstheme="minorHAnsi"/>
          <w:sz w:val="22"/>
          <w:szCs w:val="22"/>
        </w:rPr>
        <w:t xml:space="preserve"> souladu </w:t>
      </w:r>
      <w:r w:rsidRPr="00503068">
        <w:rPr>
          <w:rFonts w:asciiTheme="minorHAnsi" w:hAnsiTheme="minorHAnsi" w:cstheme="minorHAnsi"/>
          <w:sz w:val="22"/>
          <w:szCs w:val="22"/>
        </w:rPr>
        <w:t>s </w:t>
      </w:r>
      <w:proofErr w:type="spellStart"/>
      <w:r w:rsidRPr="0050306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503068">
        <w:rPr>
          <w:rFonts w:asciiTheme="minorHAnsi" w:hAnsiTheme="minorHAnsi" w:cstheme="minorHAnsi"/>
          <w:sz w:val="22"/>
          <w:szCs w:val="22"/>
        </w:rPr>
        <w:t xml:space="preserve">. § 23 odst. 1 písm. c) </w:t>
      </w:r>
      <w:r w:rsidR="0027259A" w:rsidRPr="00503068">
        <w:rPr>
          <w:rFonts w:asciiTheme="minorHAnsi" w:hAnsiTheme="minorHAnsi" w:cstheme="minorHAnsi"/>
          <w:sz w:val="22"/>
          <w:szCs w:val="22"/>
        </w:rPr>
        <w:t>zákona o místních komunikacích užít za cenu sjednanou v souladu s cenovými předpisy k stání silničního motorového vozidla provozovaného právnickou nebo fyzickou osobou oprávněnou k podnikání dle zvláštního právního předpisu</w:t>
      </w:r>
      <w:r w:rsidR="0027259A" w:rsidRPr="0050306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27259A" w:rsidRPr="00503068">
        <w:rPr>
          <w:rFonts w:asciiTheme="minorHAnsi" w:hAnsiTheme="minorHAnsi" w:cstheme="minorHAnsi"/>
          <w:sz w:val="22"/>
          <w:szCs w:val="22"/>
        </w:rPr>
        <w:t xml:space="preserve">, která má sídlo nebo provozovnu ve vymezené oblasti, nebo k stání silničního motorového vozidla fyzické osoby s místem trvalého pobytu nebo vlastnící nemovitost ve vymezené oblasti. </w:t>
      </w:r>
    </w:p>
    <w:p w:rsidR="00BA1727" w:rsidRPr="00503068" w:rsidRDefault="00BA1727" w:rsidP="00304CD0">
      <w:pPr>
        <w:rPr>
          <w:rFonts w:asciiTheme="minorHAnsi" w:hAnsiTheme="minorHAnsi" w:cstheme="minorHAnsi"/>
          <w:sz w:val="22"/>
          <w:szCs w:val="22"/>
        </w:rPr>
      </w:pPr>
    </w:p>
    <w:p w:rsidR="00BA1727" w:rsidRPr="00503068" w:rsidRDefault="00BA1727" w:rsidP="00BA17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A1727" w:rsidRPr="00503068" w:rsidRDefault="00BA1727" w:rsidP="00BA1727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068">
        <w:rPr>
          <w:rFonts w:asciiTheme="minorHAnsi" w:hAnsiTheme="minorHAnsi" w:cstheme="minorHAnsi"/>
          <w:b/>
          <w:sz w:val="22"/>
          <w:szCs w:val="22"/>
        </w:rPr>
        <w:t>Čl. 2</w:t>
      </w:r>
    </w:p>
    <w:p w:rsidR="00BA1727" w:rsidRPr="00503068" w:rsidRDefault="00BA1727" w:rsidP="00BA1727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068">
        <w:rPr>
          <w:rFonts w:asciiTheme="minorHAnsi" w:hAnsiTheme="minorHAnsi" w:cstheme="minorHAnsi"/>
          <w:b/>
          <w:sz w:val="22"/>
          <w:szCs w:val="22"/>
        </w:rPr>
        <w:t>Sjednaná cena, způsob jejího placení a prokazování jejího u</w:t>
      </w:r>
      <w:r w:rsidR="000A71A3" w:rsidRPr="00503068">
        <w:rPr>
          <w:rFonts w:asciiTheme="minorHAnsi" w:hAnsiTheme="minorHAnsi" w:cstheme="minorHAnsi"/>
          <w:b/>
          <w:sz w:val="22"/>
          <w:szCs w:val="22"/>
        </w:rPr>
        <w:t>h</w:t>
      </w:r>
      <w:r w:rsidRPr="00503068">
        <w:rPr>
          <w:rFonts w:asciiTheme="minorHAnsi" w:hAnsiTheme="minorHAnsi" w:cstheme="minorHAnsi"/>
          <w:b/>
          <w:sz w:val="22"/>
          <w:szCs w:val="22"/>
        </w:rPr>
        <w:t xml:space="preserve">razení </w:t>
      </w:r>
    </w:p>
    <w:p w:rsidR="00BA1727" w:rsidRPr="00503068" w:rsidRDefault="00BA1727" w:rsidP="00BA1727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481C9A" w:rsidRPr="00503068" w:rsidRDefault="00481C9A" w:rsidP="00E539A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3068">
        <w:rPr>
          <w:rFonts w:asciiTheme="minorHAnsi" w:hAnsiTheme="minorHAnsi" w:cstheme="minorHAnsi"/>
          <w:sz w:val="22"/>
          <w:szCs w:val="22"/>
        </w:rPr>
        <w:t>Místní komunikace nebo jejich určené úseky uvedené v příloze č. 1 tohoto nařízení lze užít jen za cenu stanovenou v souladu s cenovými předpisy a uvedenou v platném ceníku schválené</w:t>
      </w:r>
      <w:r w:rsidR="000417EB" w:rsidRPr="00503068">
        <w:rPr>
          <w:rFonts w:asciiTheme="minorHAnsi" w:hAnsiTheme="minorHAnsi" w:cstheme="minorHAnsi"/>
          <w:sz w:val="22"/>
          <w:szCs w:val="22"/>
        </w:rPr>
        <w:t>m</w:t>
      </w:r>
      <w:r w:rsidR="00391ADC" w:rsidRPr="00503068">
        <w:rPr>
          <w:rFonts w:asciiTheme="minorHAnsi" w:hAnsiTheme="minorHAnsi" w:cstheme="minorHAnsi"/>
          <w:sz w:val="22"/>
          <w:szCs w:val="22"/>
        </w:rPr>
        <w:t xml:space="preserve"> Radou města Hlinsko</w:t>
      </w:r>
      <w:r w:rsidRPr="00503068">
        <w:rPr>
          <w:rFonts w:asciiTheme="minorHAnsi" w:hAnsiTheme="minorHAnsi" w:cstheme="minorHAnsi"/>
          <w:sz w:val="22"/>
          <w:szCs w:val="22"/>
        </w:rPr>
        <w:t>.</w:t>
      </w:r>
    </w:p>
    <w:p w:rsidR="00C22E9B" w:rsidRPr="00503068" w:rsidRDefault="00C22E9B" w:rsidP="00C22E9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A1727" w:rsidRPr="00503068" w:rsidRDefault="00481C9A" w:rsidP="00E539A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3068">
        <w:rPr>
          <w:rFonts w:asciiTheme="minorHAnsi" w:hAnsiTheme="minorHAnsi" w:cstheme="minorHAnsi"/>
          <w:sz w:val="22"/>
          <w:szCs w:val="22"/>
        </w:rPr>
        <w:t>Vymezené úseky místních komunikací jsou označeny příslušnou dopravní značkou podle zvláštního právního předpisu.</w:t>
      </w:r>
      <w:r w:rsidRPr="00503068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BA1727" w:rsidRPr="0050306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1727" w:rsidRPr="00503068" w:rsidRDefault="00BA1727" w:rsidP="00BA17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A1727" w:rsidRPr="00503068" w:rsidRDefault="00BA1727" w:rsidP="00BA172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03068">
        <w:rPr>
          <w:rFonts w:asciiTheme="minorHAnsi" w:hAnsiTheme="minorHAnsi" w:cstheme="minorHAnsi"/>
          <w:sz w:val="22"/>
          <w:szCs w:val="22"/>
        </w:rPr>
        <w:t>Cena sjednaná se platí:</w:t>
      </w:r>
    </w:p>
    <w:p w:rsidR="00BA1727" w:rsidRPr="00503068" w:rsidRDefault="00BA1727" w:rsidP="00BA1727">
      <w:pPr>
        <w:rPr>
          <w:rFonts w:asciiTheme="minorHAnsi" w:hAnsiTheme="minorHAnsi" w:cstheme="minorHAnsi"/>
          <w:sz w:val="22"/>
          <w:szCs w:val="22"/>
        </w:rPr>
      </w:pPr>
    </w:p>
    <w:p w:rsidR="00BA1727" w:rsidRPr="00503068" w:rsidRDefault="00BA1727" w:rsidP="00E539A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3068">
        <w:rPr>
          <w:rFonts w:asciiTheme="minorHAnsi" w:hAnsiTheme="minorHAnsi" w:cstheme="minorHAnsi"/>
          <w:sz w:val="22"/>
          <w:szCs w:val="22"/>
        </w:rPr>
        <w:lastRenderedPageBreak/>
        <w:t>v případech uvedených v čl. 1 odst. 1</w:t>
      </w:r>
      <w:r w:rsidR="002E7762" w:rsidRPr="00503068">
        <w:rPr>
          <w:rFonts w:asciiTheme="minorHAnsi" w:hAnsiTheme="minorHAnsi" w:cstheme="minorHAnsi"/>
          <w:sz w:val="22"/>
          <w:szCs w:val="22"/>
        </w:rPr>
        <w:t xml:space="preserve"> </w:t>
      </w:r>
      <w:r w:rsidR="00986132" w:rsidRPr="00503068">
        <w:rPr>
          <w:rFonts w:asciiTheme="minorHAnsi" w:hAnsiTheme="minorHAnsi" w:cstheme="minorHAnsi"/>
          <w:sz w:val="22"/>
          <w:szCs w:val="22"/>
        </w:rPr>
        <w:t>tohoto nařízení prostřednictvím zakoupení parkovací</w:t>
      </w:r>
      <w:r w:rsidR="0024756B" w:rsidRPr="00503068">
        <w:rPr>
          <w:rFonts w:asciiTheme="minorHAnsi" w:hAnsiTheme="minorHAnsi" w:cstheme="minorHAnsi"/>
          <w:sz w:val="22"/>
          <w:szCs w:val="22"/>
        </w:rPr>
        <w:t>ho lístku v parkovacím automa</w:t>
      </w:r>
      <w:r w:rsidR="0024756B" w:rsidRPr="00017D73">
        <w:rPr>
          <w:rFonts w:asciiTheme="minorHAnsi" w:hAnsiTheme="minorHAnsi" w:cstheme="minorHAnsi"/>
          <w:sz w:val="22"/>
          <w:szCs w:val="22"/>
        </w:rPr>
        <w:t>tu nebo elektronicky (online úhrada platby).</w:t>
      </w:r>
      <w:r w:rsidR="0024756B" w:rsidRPr="0050306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6132" w:rsidRPr="00503068" w:rsidRDefault="000A71A3" w:rsidP="00E539A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3068">
        <w:rPr>
          <w:rFonts w:asciiTheme="minorHAnsi" w:hAnsiTheme="minorHAnsi" w:cstheme="minorHAnsi"/>
          <w:sz w:val="22"/>
          <w:szCs w:val="22"/>
        </w:rPr>
        <w:t xml:space="preserve">V případě uvedeném </w:t>
      </w:r>
      <w:r w:rsidR="00C22B18" w:rsidRPr="00503068">
        <w:rPr>
          <w:rFonts w:asciiTheme="minorHAnsi" w:hAnsiTheme="minorHAnsi" w:cstheme="minorHAnsi"/>
          <w:sz w:val="22"/>
          <w:szCs w:val="22"/>
        </w:rPr>
        <w:t>v čl. 1 odst. 2</w:t>
      </w:r>
      <w:r w:rsidR="00986132" w:rsidRPr="00503068">
        <w:rPr>
          <w:rFonts w:asciiTheme="minorHAnsi" w:hAnsiTheme="minorHAnsi" w:cstheme="minorHAnsi"/>
          <w:sz w:val="22"/>
          <w:szCs w:val="22"/>
        </w:rPr>
        <w:t xml:space="preserve"> tohoto nařízení zakoupením parkovací karty, kterou po zaplacení sjednané ceny vydává Městská policie Hlinsko. </w:t>
      </w:r>
    </w:p>
    <w:p w:rsidR="00986132" w:rsidRPr="00503068" w:rsidRDefault="00986132" w:rsidP="00986132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350086" w:rsidRPr="00017D73" w:rsidRDefault="00B26433" w:rsidP="002A4C7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7D73">
        <w:rPr>
          <w:rFonts w:asciiTheme="minorHAnsi" w:hAnsiTheme="minorHAnsi" w:cstheme="minorHAnsi"/>
          <w:sz w:val="22"/>
          <w:szCs w:val="22"/>
        </w:rPr>
        <w:t>Z</w:t>
      </w:r>
      <w:r w:rsidR="00986132" w:rsidRPr="00017D73">
        <w:rPr>
          <w:rFonts w:asciiTheme="minorHAnsi" w:hAnsiTheme="minorHAnsi" w:cstheme="minorHAnsi"/>
          <w:sz w:val="22"/>
          <w:szCs w:val="22"/>
        </w:rPr>
        <w:t xml:space="preserve">aplacení sjednané ceny </w:t>
      </w:r>
      <w:r w:rsidRPr="00017D73">
        <w:rPr>
          <w:rFonts w:asciiTheme="minorHAnsi" w:hAnsiTheme="minorHAnsi" w:cstheme="minorHAnsi"/>
          <w:sz w:val="22"/>
          <w:szCs w:val="22"/>
        </w:rPr>
        <w:t xml:space="preserve">prostřednictvím parkovacího automatu se </w:t>
      </w:r>
      <w:r w:rsidR="00986132" w:rsidRPr="00017D73">
        <w:rPr>
          <w:rFonts w:asciiTheme="minorHAnsi" w:hAnsiTheme="minorHAnsi" w:cstheme="minorHAnsi"/>
          <w:sz w:val="22"/>
          <w:szCs w:val="22"/>
        </w:rPr>
        <w:t xml:space="preserve">prokazuje umístěním platného parkovacího lístku nebo parkovací karty po celou dobu stání </w:t>
      </w:r>
      <w:r w:rsidR="005F3A53" w:rsidRPr="00017D73">
        <w:rPr>
          <w:rFonts w:asciiTheme="minorHAnsi" w:hAnsiTheme="minorHAnsi" w:cstheme="minorHAnsi"/>
          <w:sz w:val="22"/>
          <w:szCs w:val="22"/>
        </w:rPr>
        <w:t xml:space="preserve">silničního motorového vozidla za předním sklem vozidla tak, aby byly veškeré údaje vedené na tomto dokladu čitelné zvnějšku vozidla. Řidič motocyklu nebo přívěsu uschová parkovací lístek nebo parkovací kartu u sebe pro případnou kontrolu. </w:t>
      </w:r>
      <w:r w:rsidRPr="00017D73">
        <w:rPr>
          <w:rFonts w:asciiTheme="minorHAnsi" w:hAnsiTheme="minorHAnsi" w:cstheme="minorHAnsi"/>
          <w:sz w:val="22"/>
          <w:szCs w:val="22"/>
        </w:rPr>
        <w:t xml:space="preserve">V případě zaplacení sjednané ceny elektronicky (online) </w:t>
      </w:r>
      <w:r w:rsidR="00017D73" w:rsidRPr="00017D73">
        <w:rPr>
          <w:rFonts w:asciiTheme="minorHAnsi" w:hAnsiTheme="minorHAnsi" w:cstheme="minorHAnsi"/>
          <w:sz w:val="22"/>
          <w:szCs w:val="22"/>
        </w:rPr>
        <w:t>se</w:t>
      </w:r>
      <w:r w:rsidR="00017D73">
        <w:rPr>
          <w:rFonts w:asciiTheme="minorHAnsi" w:hAnsiTheme="minorHAnsi" w:cstheme="minorHAnsi"/>
          <w:sz w:val="22"/>
          <w:szCs w:val="22"/>
        </w:rPr>
        <w:t xml:space="preserve"> parkovací lístek nevydává. </w:t>
      </w:r>
    </w:p>
    <w:p w:rsidR="00350086" w:rsidRPr="00503068" w:rsidRDefault="00350086" w:rsidP="0035008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50086" w:rsidRPr="00503068" w:rsidRDefault="00350086" w:rsidP="0035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068">
        <w:rPr>
          <w:rFonts w:asciiTheme="minorHAnsi" w:hAnsiTheme="minorHAnsi" w:cstheme="minorHAnsi"/>
          <w:b/>
          <w:sz w:val="22"/>
          <w:szCs w:val="22"/>
        </w:rPr>
        <w:t>Čl. 3</w:t>
      </w:r>
    </w:p>
    <w:p w:rsidR="00350086" w:rsidRPr="00503068" w:rsidRDefault="00350086" w:rsidP="0035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068">
        <w:rPr>
          <w:rFonts w:asciiTheme="minorHAnsi" w:hAnsiTheme="minorHAnsi" w:cstheme="minorHAnsi"/>
          <w:b/>
          <w:sz w:val="22"/>
          <w:szCs w:val="22"/>
        </w:rPr>
        <w:t>Kontrola dodržování stanovených povinností</w:t>
      </w:r>
    </w:p>
    <w:p w:rsidR="00350086" w:rsidRPr="00503068" w:rsidRDefault="00350086" w:rsidP="00350086">
      <w:pPr>
        <w:rPr>
          <w:rFonts w:asciiTheme="minorHAnsi" w:hAnsiTheme="minorHAnsi" w:cstheme="minorHAnsi"/>
          <w:sz w:val="22"/>
          <w:szCs w:val="22"/>
        </w:rPr>
      </w:pPr>
    </w:p>
    <w:p w:rsidR="00EC4DCE" w:rsidRPr="00503068" w:rsidRDefault="00EC4DCE" w:rsidP="00EC4DC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03068">
        <w:rPr>
          <w:rFonts w:asciiTheme="minorHAnsi" w:hAnsiTheme="minorHAnsi" w:cstheme="minorHAnsi"/>
          <w:sz w:val="22"/>
          <w:szCs w:val="22"/>
        </w:rPr>
        <w:t xml:space="preserve">Kontrolu nad dodržováním tohoto nařízení provádí Městský úřad Hlinsko prostřednictvím pověřených zaměstnanců městské policie. </w:t>
      </w:r>
    </w:p>
    <w:p w:rsidR="00EC4DCE" w:rsidRPr="00503068" w:rsidRDefault="00EC4DCE" w:rsidP="00EC4DCE">
      <w:pPr>
        <w:rPr>
          <w:rFonts w:asciiTheme="minorHAnsi" w:hAnsiTheme="minorHAnsi" w:cstheme="minorHAnsi"/>
          <w:sz w:val="22"/>
          <w:szCs w:val="22"/>
        </w:rPr>
      </w:pPr>
    </w:p>
    <w:p w:rsidR="00EC4DCE" w:rsidRPr="00503068" w:rsidRDefault="00EC4DCE" w:rsidP="00EC4DC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03068">
        <w:rPr>
          <w:rFonts w:asciiTheme="minorHAnsi" w:hAnsiTheme="minorHAnsi" w:cstheme="minorHAnsi"/>
          <w:sz w:val="22"/>
          <w:szCs w:val="22"/>
        </w:rPr>
        <w:t xml:space="preserve">Porušení povinností stanovených tímto nařízením se postihuje podle zvláštních právních předpisů. </w:t>
      </w:r>
      <w:r w:rsidRPr="00503068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:rsidR="00350086" w:rsidRPr="00503068" w:rsidRDefault="00350086" w:rsidP="00350086">
      <w:pPr>
        <w:rPr>
          <w:rFonts w:asciiTheme="minorHAnsi" w:hAnsiTheme="minorHAnsi" w:cstheme="minorHAnsi"/>
          <w:sz w:val="22"/>
          <w:szCs w:val="22"/>
        </w:rPr>
      </w:pPr>
    </w:p>
    <w:p w:rsidR="00350086" w:rsidRPr="00503068" w:rsidRDefault="00350086" w:rsidP="008968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068">
        <w:rPr>
          <w:rFonts w:asciiTheme="minorHAnsi" w:hAnsiTheme="minorHAnsi" w:cstheme="minorHAnsi"/>
          <w:b/>
          <w:sz w:val="22"/>
          <w:szCs w:val="22"/>
        </w:rPr>
        <w:t>Čl. 4</w:t>
      </w:r>
    </w:p>
    <w:p w:rsidR="00350086" w:rsidRPr="00503068" w:rsidRDefault="00350086" w:rsidP="008968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068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:rsidR="008968D6" w:rsidRPr="00503068" w:rsidRDefault="008968D6" w:rsidP="00350086">
      <w:pPr>
        <w:rPr>
          <w:rFonts w:asciiTheme="minorHAnsi" w:hAnsiTheme="minorHAnsi" w:cstheme="minorHAnsi"/>
          <w:sz w:val="22"/>
          <w:szCs w:val="22"/>
        </w:rPr>
      </w:pPr>
    </w:p>
    <w:p w:rsidR="00D87EDD" w:rsidRPr="00503068" w:rsidRDefault="008968D6" w:rsidP="008968D6">
      <w:pPr>
        <w:jc w:val="both"/>
        <w:rPr>
          <w:rFonts w:asciiTheme="minorHAnsi" w:hAnsiTheme="minorHAnsi" w:cstheme="minorHAnsi"/>
          <w:sz w:val="22"/>
          <w:szCs w:val="22"/>
        </w:rPr>
      </w:pPr>
      <w:r w:rsidRPr="00503068">
        <w:rPr>
          <w:rFonts w:asciiTheme="minorHAnsi" w:hAnsiTheme="minorHAnsi" w:cstheme="minorHAnsi"/>
          <w:sz w:val="22"/>
          <w:szCs w:val="22"/>
        </w:rPr>
        <w:t xml:space="preserve">Tímto nařízením se </w:t>
      </w:r>
      <w:r w:rsidR="002F3A38" w:rsidRPr="00503068">
        <w:rPr>
          <w:rFonts w:asciiTheme="minorHAnsi" w:hAnsiTheme="minorHAnsi" w:cstheme="minorHAnsi"/>
          <w:sz w:val="22"/>
          <w:szCs w:val="22"/>
        </w:rPr>
        <w:t>ruší nařízení města Hlinsko</w:t>
      </w:r>
      <w:r w:rsidR="00790E96" w:rsidRPr="00503068">
        <w:rPr>
          <w:rFonts w:asciiTheme="minorHAnsi" w:hAnsiTheme="minorHAnsi" w:cstheme="minorHAnsi"/>
          <w:sz w:val="22"/>
          <w:szCs w:val="22"/>
        </w:rPr>
        <w:t xml:space="preserve"> </w:t>
      </w:r>
      <w:r w:rsidR="0024756B" w:rsidRPr="00503068">
        <w:rPr>
          <w:rFonts w:asciiTheme="minorHAnsi" w:hAnsiTheme="minorHAnsi" w:cstheme="minorHAnsi"/>
          <w:bCs/>
          <w:sz w:val="22"/>
          <w:szCs w:val="22"/>
        </w:rPr>
        <w:t>č. 1/2023</w:t>
      </w:r>
      <w:r w:rsidR="00D87EDD" w:rsidRPr="0050306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03068" w:rsidRPr="00503068">
        <w:rPr>
          <w:rFonts w:asciiTheme="minorHAnsi" w:hAnsiTheme="minorHAnsi" w:cstheme="minorHAnsi"/>
          <w:bCs/>
          <w:sz w:val="22"/>
          <w:szCs w:val="22"/>
        </w:rPr>
        <w:t xml:space="preserve">publikované ve Sbírce právních předpisů územních samosprávných celků a některých správních úřadů pod číslem 2/2023, </w:t>
      </w:r>
      <w:r w:rsidR="00D87EDD" w:rsidRPr="00503068">
        <w:rPr>
          <w:rFonts w:asciiTheme="minorHAnsi" w:hAnsiTheme="minorHAnsi" w:cstheme="minorHAnsi"/>
          <w:bCs/>
          <w:sz w:val="22"/>
          <w:szCs w:val="22"/>
        </w:rPr>
        <w:t>kterým se vymezují místní komunikace užívané ke stání silničního motorového vozidla za cenu sjednanou</w:t>
      </w:r>
      <w:r w:rsidR="00503068" w:rsidRPr="00503068">
        <w:rPr>
          <w:rFonts w:asciiTheme="minorHAnsi" w:hAnsiTheme="minorHAnsi" w:cstheme="minorHAnsi"/>
          <w:bCs/>
          <w:sz w:val="22"/>
          <w:szCs w:val="22"/>
        </w:rPr>
        <w:t xml:space="preserve"> ze dne 01.07.2023 </w:t>
      </w:r>
    </w:p>
    <w:p w:rsidR="008968D6" w:rsidRPr="00503068" w:rsidRDefault="008968D6" w:rsidP="008968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F409E" w:rsidRPr="00503068" w:rsidRDefault="00CF409E" w:rsidP="008968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68D6" w:rsidRPr="00503068" w:rsidRDefault="008968D6" w:rsidP="008968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068">
        <w:rPr>
          <w:rFonts w:asciiTheme="minorHAnsi" w:hAnsiTheme="minorHAnsi" w:cstheme="minorHAnsi"/>
          <w:b/>
          <w:sz w:val="22"/>
          <w:szCs w:val="22"/>
        </w:rPr>
        <w:t>Čl. 5</w:t>
      </w:r>
    </w:p>
    <w:p w:rsidR="008968D6" w:rsidRPr="00503068" w:rsidRDefault="008968D6" w:rsidP="008968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068">
        <w:rPr>
          <w:rFonts w:asciiTheme="minorHAnsi" w:hAnsiTheme="minorHAnsi" w:cstheme="minorHAnsi"/>
          <w:b/>
          <w:sz w:val="22"/>
          <w:szCs w:val="22"/>
        </w:rPr>
        <w:t>Účinnost</w:t>
      </w:r>
    </w:p>
    <w:p w:rsidR="008968D6" w:rsidRPr="00503068" w:rsidRDefault="008968D6" w:rsidP="008968D6">
      <w:pPr>
        <w:rPr>
          <w:rFonts w:asciiTheme="minorHAnsi" w:hAnsiTheme="minorHAnsi" w:cstheme="minorHAnsi"/>
          <w:b/>
          <w:sz w:val="22"/>
          <w:szCs w:val="22"/>
        </w:rPr>
      </w:pPr>
    </w:p>
    <w:p w:rsidR="00503068" w:rsidRPr="00503068" w:rsidRDefault="00503068" w:rsidP="00503068">
      <w:pPr>
        <w:spacing w:before="120" w:line="264" w:lineRule="auto"/>
        <w:rPr>
          <w:rFonts w:asciiTheme="minorHAnsi" w:hAnsiTheme="minorHAnsi" w:cstheme="minorHAnsi"/>
          <w:b/>
        </w:rPr>
      </w:pPr>
      <w:r w:rsidRPr="00503068">
        <w:rPr>
          <w:rFonts w:asciiTheme="minorHAnsi" w:hAnsiTheme="minorHAnsi" w:cstheme="minorHAnsi"/>
          <w:sz w:val="22"/>
          <w:szCs w:val="22"/>
        </w:rPr>
        <w:t xml:space="preserve">Toto nařízení nabývá </w:t>
      </w:r>
      <w:r w:rsidRPr="00503068">
        <w:rPr>
          <w:rFonts w:asciiTheme="minorHAnsi" w:hAnsiTheme="minorHAnsi" w:cstheme="minorHAnsi"/>
        </w:rPr>
        <w:t>účinnosti počátkem patnáctého dne následujícího po dni jeho vyhlášení.</w:t>
      </w:r>
    </w:p>
    <w:p w:rsidR="007C359C" w:rsidRPr="00503068" w:rsidRDefault="00934700" w:rsidP="007C359C">
      <w:pPr>
        <w:rPr>
          <w:rFonts w:asciiTheme="minorHAnsi" w:hAnsiTheme="minorHAnsi" w:cstheme="minorHAnsi"/>
        </w:rPr>
      </w:pPr>
      <w:r w:rsidRPr="0050306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968D6" w:rsidRPr="00503068" w:rsidRDefault="008968D6" w:rsidP="008968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69FA" w:rsidRPr="00503068" w:rsidRDefault="001969FA" w:rsidP="008968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69FA" w:rsidRPr="00503068" w:rsidRDefault="001969FA" w:rsidP="008968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69FA" w:rsidRPr="00503068" w:rsidRDefault="001969FA" w:rsidP="008968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69FA" w:rsidRPr="00503068" w:rsidRDefault="001969FA" w:rsidP="008968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69FA" w:rsidRPr="00503068" w:rsidRDefault="001969FA" w:rsidP="008968D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969FA" w:rsidRPr="00503068" w:rsidRDefault="00503068" w:rsidP="0050306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="001969FA" w:rsidRPr="00503068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:rsidR="001969FA" w:rsidRPr="00503068" w:rsidRDefault="001969FA" w:rsidP="001969FA">
      <w:pPr>
        <w:jc w:val="both"/>
        <w:rPr>
          <w:rFonts w:asciiTheme="minorHAnsi" w:hAnsiTheme="minorHAnsi" w:cstheme="minorHAnsi"/>
          <w:sz w:val="22"/>
          <w:szCs w:val="22"/>
        </w:rPr>
      </w:pPr>
      <w:r w:rsidRPr="00503068">
        <w:rPr>
          <w:rFonts w:asciiTheme="minorHAnsi" w:hAnsiTheme="minorHAnsi" w:cstheme="minorHAnsi"/>
          <w:sz w:val="22"/>
          <w:szCs w:val="22"/>
        </w:rPr>
        <w:t xml:space="preserve">        Mirosla</w:t>
      </w:r>
      <w:r w:rsidR="00503068">
        <w:rPr>
          <w:rFonts w:asciiTheme="minorHAnsi" w:hAnsiTheme="minorHAnsi" w:cstheme="minorHAnsi"/>
          <w:sz w:val="22"/>
          <w:szCs w:val="22"/>
        </w:rPr>
        <w:t>v Krčil, DiS.</w:t>
      </w:r>
      <w:r w:rsidR="000421F7">
        <w:rPr>
          <w:rFonts w:asciiTheme="minorHAnsi" w:hAnsiTheme="minorHAnsi" w:cstheme="minorHAnsi"/>
          <w:sz w:val="22"/>
          <w:szCs w:val="22"/>
        </w:rPr>
        <w:t xml:space="preserve"> v. r. </w:t>
      </w:r>
      <w:r w:rsidR="000421F7">
        <w:rPr>
          <w:rFonts w:asciiTheme="minorHAnsi" w:hAnsiTheme="minorHAnsi" w:cstheme="minorHAnsi"/>
          <w:sz w:val="22"/>
          <w:szCs w:val="22"/>
        </w:rPr>
        <w:tab/>
      </w:r>
      <w:r w:rsidR="000421F7">
        <w:rPr>
          <w:rFonts w:asciiTheme="minorHAnsi" w:hAnsiTheme="minorHAnsi" w:cstheme="minorHAnsi"/>
          <w:sz w:val="22"/>
          <w:szCs w:val="22"/>
        </w:rPr>
        <w:tab/>
      </w:r>
      <w:r w:rsidR="000421F7">
        <w:rPr>
          <w:rFonts w:asciiTheme="minorHAnsi" w:hAnsiTheme="minorHAnsi" w:cstheme="minorHAnsi"/>
          <w:sz w:val="22"/>
          <w:szCs w:val="22"/>
        </w:rPr>
        <w:tab/>
      </w:r>
      <w:r w:rsidR="000421F7">
        <w:rPr>
          <w:rFonts w:asciiTheme="minorHAnsi" w:hAnsiTheme="minorHAnsi" w:cstheme="minorHAnsi"/>
          <w:sz w:val="22"/>
          <w:szCs w:val="22"/>
        </w:rPr>
        <w:tab/>
      </w:r>
      <w:r w:rsidR="000421F7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C136DA" w:rsidRPr="00503068">
        <w:rPr>
          <w:rFonts w:asciiTheme="minorHAnsi" w:hAnsiTheme="minorHAnsi" w:cstheme="minorHAnsi"/>
          <w:sz w:val="22"/>
          <w:szCs w:val="22"/>
        </w:rPr>
        <w:t>Radek Nevole</w:t>
      </w:r>
      <w:r w:rsidR="000421F7">
        <w:rPr>
          <w:rFonts w:asciiTheme="minorHAnsi" w:hAnsiTheme="minorHAnsi" w:cstheme="minorHAnsi"/>
          <w:sz w:val="22"/>
          <w:szCs w:val="22"/>
        </w:rPr>
        <w:t xml:space="preserve"> v. r. </w:t>
      </w:r>
    </w:p>
    <w:p w:rsidR="001969FA" w:rsidRPr="00503068" w:rsidRDefault="001969FA" w:rsidP="008968D6">
      <w:pPr>
        <w:jc w:val="both"/>
        <w:rPr>
          <w:rFonts w:asciiTheme="minorHAnsi" w:hAnsiTheme="minorHAnsi" w:cstheme="minorHAnsi"/>
          <w:sz w:val="22"/>
          <w:szCs w:val="22"/>
        </w:rPr>
      </w:pPr>
      <w:r w:rsidRPr="00503068">
        <w:rPr>
          <w:rFonts w:asciiTheme="minorHAnsi" w:hAnsiTheme="minorHAnsi" w:cstheme="minorHAnsi"/>
          <w:sz w:val="22"/>
          <w:szCs w:val="22"/>
        </w:rPr>
        <w:t xml:space="preserve"> </w:t>
      </w:r>
      <w:r w:rsidR="00503068">
        <w:rPr>
          <w:rFonts w:asciiTheme="minorHAnsi" w:hAnsiTheme="minorHAnsi" w:cstheme="minorHAnsi"/>
          <w:sz w:val="22"/>
          <w:szCs w:val="22"/>
        </w:rPr>
        <w:t xml:space="preserve">               starosta </w:t>
      </w:r>
      <w:r w:rsidR="00503068">
        <w:rPr>
          <w:rFonts w:asciiTheme="minorHAnsi" w:hAnsiTheme="minorHAnsi" w:cstheme="minorHAnsi"/>
          <w:sz w:val="22"/>
          <w:szCs w:val="22"/>
        </w:rPr>
        <w:tab/>
      </w:r>
      <w:r w:rsidR="00503068">
        <w:rPr>
          <w:rFonts w:asciiTheme="minorHAnsi" w:hAnsiTheme="minorHAnsi" w:cstheme="minorHAnsi"/>
          <w:sz w:val="22"/>
          <w:szCs w:val="22"/>
        </w:rPr>
        <w:tab/>
      </w:r>
      <w:r w:rsidR="00503068">
        <w:rPr>
          <w:rFonts w:asciiTheme="minorHAnsi" w:hAnsiTheme="minorHAnsi" w:cstheme="minorHAnsi"/>
          <w:sz w:val="22"/>
          <w:szCs w:val="22"/>
        </w:rPr>
        <w:tab/>
      </w:r>
      <w:r w:rsidR="00503068">
        <w:rPr>
          <w:rFonts w:asciiTheme="minorHAnsi" w:hAnsiTheme="minorHAnsi" w:cstheme="minorHAnsi"/>
          <w:sz w:val="22"/>
          <w:szCs w:val="22"/>
        </w:rPr>
        <w:tab/>
      </w:r>
      <w:r w:rsidR="00503068">
        <w:rPr>
          <w:rFonts w:asciiTheme="minorHAnsi" w:hAnsiTheme="minorHAnsi" w:cstheme="minorHAnsi"/>
          <w:sz w:val="22"/>
          <w:szCs w:val="22"/>
        </w:rPr>
        <w:tab/>
      </w:r>
      <w:r w:rsidR="00503068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503068">
        <w:rPr>
          <w:rFonts w:asciiTheme="minorHAnsi" w:hAnsiTheme="minorHAnsi" w:cstheme="minorHAnsi"/>
          <w:sz w:val="22"/>
          <w:szCs w:val="22"/>
        </w:rPr>
        <w:t xml:space="preserve">místostarosta </w:t>
      </w:r>
    </w:p>
    <w:p w:rsidR="001969FA" w:rsidRPr="00503068" w:rsidRDefault="001969FA" w:rsidP="008968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66CF7" w:rsidRPr="00503068" w:rsidRDefault="00966CF7" w:rsidP="008968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6132" w:rsidRPr="00503068" w:rsidRDefault="00986132" w:rsidP="00503068">
      <w:pPr>
        <w:rPr>
          <w:rFonts w:asciiTheme="minorHAnsi" w:hAnsiTheme="minorHAnsi" w:cstheme="minorHAnsi"/>
          <w:sz w:val="22"/>
          <w:szCs w:val="22"/>
        </w:rPr>
      </w:pPr>
    </w:p>
    <w:p w:rsidR="001969FA" w:rsidRPr="00503068" w:rsidRDefault="001969FA" w:rsidP="00B26433">
      <w:pPr>
        <w:rPr>
          <w:rFonts w:asciiTheme="minorHAnsi" w:hAnsiTheme="minorHAnsi" w:cstheme="minorHAnsi"/>
          <w:sz w:val="22"/>
          <w:szCs w:val="22"/>
        </w:rPr>
      </w:pPr>
    </w:p>
    <w:sectPr w:rsidR="001969FA" w:rsidRPr="00503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37C" w:rsidRDefault="0021137C">
      <w:r>
        <w:separator/>
      </w:r>
    </w:p>
  </w:endnote>
  <w:endnote w:type="continuationSeparator" w:id="0">
    <w:p w:rsidR="0021137C" w:rsidRDefault="0021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37C" w:rsidRDefault="0021137C">
      <w:r>
        <w:separator/>
      </w:r>
    </w:p>
  </w:footnote>
  <w:footnote w:type="continuationSeparator" w:id="0">
    <w:p w:rsidR="0021137C" w:rsidRDefault="0021137C">
      <w:r>
        <w:continuationSeparator/>
      </w:r>
    </w:p>
  </w:footnote>
  <w:footnote w:id="1">
    <w:p w:rsidR="00C531AB" w:rsidRPr="00503068" w:rsidRDefault="00C531AB">
      <w:pPr>
        <w:pStyle w:val="Textpoznpodarou"/>
        <w:rPr>
          <w:rFonts w:asciiTheme="minorHAnsi" w:hAnsiTheme="minorHAnsi" w:cstheme="minorHAnsi"/>
        </w:rPr>
      </w:pPr>
      <w:r w:rsidRPr="00503068">
        <w:rPr>
          <w:rStyle w:val="Znakapoznpodarou"/>
          <w:rFonts w:asciiTheme="minorHAnsi" w:hAnsiTheme="minorHAnsi" w:cstheme="minorHAnsi"/>
        </w:rPr>
        <w:footnoteRef/>
      </w:r>
      <w:r w:rsidRPr="00503068">
        <w:rPr>
          <w:rFonts w:asciiTheme="minorHAnsi" w:hAnsiTheme="minorHAnsi" w:cstheme="minorHAnsi"/>
        </w:rPr>
        <w:t xml:space="preserve"> Zákon č. 526/1990 Sb., o cenách, ve znění pozdějších předpisů </w:t>
      </w:r>
    </w:p>
  </w:footnote>
  <w:footnote w:id="2">
    <w:p w:rsidR="0027259A" w:rsidRPr="00503068" w:rsidRDefault="0027259A" w:rsidP="0027259A">
      <w:pPr>
        <w:pStyle w:val="Textpoznpodarou"/>
        <w:rPr>
          <w:rFonts w:asciiTheme="minorHAnsi" w:hAnsiTheme="minorHAnsi" w:cstheme="minorHAnsi"/>
        </w:rPr>
      </w:pPr>
      <w:r w:rsidRPr="00503068">
        <w:rPr>
          <w:rStyle w:val="Znakapoznpodarou"/>
          <w:rFonts w:asciiTheme="minorHAnsi" w:hAnsiTheme="minorHAnsi" w:cstheme="minorHAnsi"/>
        </w:rPr>
        <w:footnoteRef/>
      </w:r>
      <w:r w:rsidRPr="00503068">
        <w:rPr>
          <w:rFonts w:asciiTheme="minorHAnsi" w:hAnsiTheme="minorHAnsi" w:cstheme="minorHAnsi"/>
        </w:rPr>
        <w:t xml:space="preserve"> Zákon č. 455/1991 Sb., o živnostenském podnikání (živnostenský zákon), ve znění pozdějších předpisů</w:t>
      </w:r>
    </w:p>
  </w:footnote>
  <w:footnote w:id="3">
    <w:p w:rsidR="00481C9A" w:rsidRDefault="00481C9A">
      <w:pPr>
        <w:pStyle w:val="Textpoznpodarou"/>
      </w:pPr>
      <w:r w:rsidRPr="00503068">
        <w:rPr>
          <w:rStyle w:val="Znakapoznpodarou"/>
          <w:rFonts w:asciiTheme="minorHAnsi" w:hAnsiTheme="minorHAnsi" w:cstheme="minorHAnsi"/>
        </w:rPr>
        <w:footnoteRef/>
      </w:r>
      <w:r w:rsidRPr="00503068">
        <w:rPr>
          <w:rFonts w:asciiTheme="minorHAnsi" w:hAnsiTheme="minorHAnsi" w:cstheme="minorHAnsi"/>
        </w:rPr>
        <w:t xml:space="preserve"> Zákona č. 361/2000 Sb., o provozu na pozemních komunikacích, ve znění pozdějších předpisů</w:t>
      </w:r>
      <w:r>
        <w:t xml:space="preserve"> </w:t>
      </w:r>
    </w:p>
  </w:footnote>
  <w:footnote w:id="4">
    <w:p w:rsidR="00EC4DCE" w:rsidRPr="00503068" w:rsidRDefault="00EC4DCE">
      <w:pPr>
        <w:pStyle w:val="Textpoznpodarou"/>
        <w:rPr>
          <w:rFonts w:asciiTheme="minorHAnsi" w:hAnsiTheme="minorHAnsi" w:cstheme="minorHAnsi"/>
        </w:rPr>
      </w:pPr>
      <w:r w:rsidRPr="00503068">
        <w:rPr>
          <w:rStyle w:val="Znakapoznpodarou"/>
          <w:rFonts w:asciiTheme="minorHAnsi" w:hAnsiTheme="minorHAnsi" w:cstheme="minorHAnsi"/>
        </w:rPr>
        <w:footnoteRef/>
      </w:r>
      <w:r w:rsidRPr="00503068">
        <w:rPr>
          <w:rFonts w:asciiTheme="minorHAnsi" w:hAnsiTheme="minorHAnsi" w:cstheme="minorHAnsi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8C0"/>
    <w:multiLevelType w:val="hybridMultilevel"/>
    <w:tmpl w:val="A27615D2"/>
    <w:lvl w:ilvl="0" w:tplc="D1BCD86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3B87E26"/>
    <w:multiLevelType w:val="hybridMultilevel"/>
    <w:tmpl w:val="1B3E778E"/>
    <w:lvl w:ilvl="0" w:tplc="448053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879BE"/>
    <w:multiLevelType w:val="hybridMultilevel"/>
    <w:tmpl w:val="6AA6F81E"/>
    <w:lvl w:ilvl="0" w:tplc="2F0069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94779B"/>
    <w:multiLevelType w:val="hybridMultilevel"/>
    <w:tmpl w:val="45762512"/>
    <w:lvl w:ilvl="0" w:tplc="F16095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AE27A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ED7864"/>
    <w:multiLevelType w:val="hybridMultilevel"/>
    <w:tmpl w:val="6FE6266E"/>
    <w:lvl w:ilvl="0" w:tplc="EC3084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C3"/>
    <w:rsid w:val="00017D73"/>
    <w:rsid w:val="000417EB"/>
    <w:rsid w:val="000421F7"/>
    <w:rsid w:val="000828D0"/>
    <w:rsid w:val="000A71A3"/>
    <w:rsid w:val="00141C4C"/>
    <w:rsid w:val="001559D7"/>
    <w:rsid w:val="00171BF9"/>
    <w:rsid w:val="001969FA"/>
    <w:rsid w:val="001E5A15"/>
    <w:rsid w:val="0021137C"/>
    <w:rsid w:val="00233AF2"/>
    <w:rsid w:val="0024756B"/>
    <w:rsid w:val="0027259A"/>
    <w:rsid w:val="002A43C3"/>
    <w:rsid w:val="002E7762"/>
    <w:rsid w:val="002F3A38"/>
    <w:rsid w:val="00304CD0"/>
    <w:rsid w:val="00350086"/>
    <w:rsid w:val="00374EED"/>
    <w:rsid w:val="00391ADC"/>
    <w:rsid w:val="003C0D8B"/>
    <w:rsid w:val="003F71DA"/>
    <w:rsid w:val="004143C7"/>
    <w:rsid w:val="00446EAC"/>
    <w:rsid w:val="00464034"/>
    <w:rsid w:val="00481C9A"/>
    <w:rsid w:val="004A0317"/>
    <w:rsid w:val="004A0A4A"/>
    <w:rsid w:val="00503068"/>
    <w:rsid w:val="0056090F"/>
    <w:rsid w:val="005820D3"/>
    <w:rsid w:val="0059049C"/>
    <w:rsid w:val="00593D37"/>
    <w:rsid w:val="005B1298"/>
    <w:rsid w:val="005C3296"/>
    <w:rsid w:val="005D11F3"/>
    <w:rsid w:val="005D5B74"/>
    <w:rsid w:val="005F3A53"/>
    <w:rsid w:val="00604C38"/>
    <w:rsid w:val="006924C1"/>
    <w:rsid w:val="00706D77"/>
    <w:rsid w:val="00760901"/>
    <w:rsid w:val="00774B5C"/>
    <w:rsid w:val="00782D4D"/>
    <w:rsid w:val="00790E96"/>
    <w:rsid w:val="007B0B1F"/>
    <w:rsid w:val="007C359C"/>
    <w:rsid w:val="00807125"/>
    <w:rsid w:val="008968D6"/>
    <w:rsid w:val="00897AC4"/>
    <w:rsid w:val="008D6EB6"/>
    <w:rsid w:val="008E2FDE"/>
    <w:rsid w:val="009029C4"/>
    <w:rsid w:val="00934700"/>
    <w:rsid w:val="00966CF7"/>
    <w:rsid w:val="00986132"/>
    <w:rsid w:val="009A6E4E"/>
    <w:rsid w:val="009E61A9"/>
    <w:rsid w:val="00A06B1A"/>
    <w:rsid w:val="00A27248"/>
    <w:rsid w:val="00A47F29"/>
    <w:rsid w:val="00AB7C3F"/>
    <w:rsid w:val="00B006FB"/>
    <w:rsid w:val="00B07E00"/>
    <w:rsid w:val="00B26433"/>
    <w:rsid w:val="00B5192D"/>
    <w:rsid w:val="00BA1727"/>
    <w:rsid w:val="00BD6F6A"/>
    <w:rsid w:val="00C136DA"/>
    <w:rsid w:val="00C22B18"/>
    <w:rsid w:val="00C22E9B"/>
    <w:rsid w:val="00C531AB"/>
    <w:rsid w:val="00C55D7D"/>
    <w:rsid w:val="00CD0255"/>
    <w:rsid w:val="00CF409E"/>
    <w:rsid w:val="00D17BFD"/>
    <w:rsid w:val="00D20FD4"/>
    <w:rsid w:val="00D87EDD"/>
    <w:rsid w:val="00E01AF4"/>
    <w:rsid w:val="00E539A3"/>
    <w:rsid w:val="00E86BFA"/>
    <w:rsid w:val="00EB2C04"/>
    <w:rsid w:val="00EC4DCE"/>
    <w:rsid w:val="00ED6176"/>
    <w:rsid w:val="00F25EDF"/>
    <w:rsid w:val="00F5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0CB7D"/>
  <w15:chartTrackingRefBased/>
  <w15:docId w15:val="{E038F6B0-FB10-4878-95FB-A00EAE21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A43C3"/>
    <w:pPr>
      <w:suppressAutoHyphens/>
      <w:jc w:val="both"/>
    </w:pPr>
    <w:rPr>
      <w:rFonts w:eastAsia="SimSun"/>
      <w:b/>
      <w:szCs w:val="20"/>
      <w:lang w:eastAsia="zh-CN"/>
    </w:rPr>
  </w:style>
  <w:style w:type="character" w:customStyle="1" w:styleId="ZkladntextChar">
    <w:name w:val="Základní text Char"/>
    <w:link w:val="Zkladntext"/>
    <w:semiHidden/>
    <w:locked/>
    <w:rsid w:val="002A43C3"/>
    <w:rPr>
      <w:rFonts w:eastAsia="SimSun"/>
      <w:b/>
      <w:sz w:val="24"/>
      <w:lang w:val="cs-CZ" w:eastAsia="zh-CN" w:bidi="ar-SA"/>
    </w:rPr>
  </w:style>
  <w:style w:type="paragraph" w:styleId="Textpoznpodarou">
    <w:name w:val="footnote text"/>
    <w:basedOn w:val="Normln"/>
    <w:semiHidden/>
    <w:rsid w:val="00A06B1A"/>
    <w:rPr>
      <w:sz w:val="20"/>
      <w:szCs w:val="20"/>
    </w:rPr>
  </w:style>
  <w:style w:type="character" w:styleId="Znakapoznpodarou">
    <w:name w:val="footnote reference"/>
    <w:semiHidden/>
    <w:rsid w:val="00A06B1A"/>
    <w:rPr>
      <w:vertAlign w:val="superscript"/>
    </w:rPr>
  </w:style>
  <w:style w:type="paragraph" w:styleId="Textbubliny">
    <w:name w:val="Balloon Text"/>
    <w:basedOn w:val="Normln"/>
    <w:link w:val="TextbublinyChar"/>
    <w:rsid w:val="00604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04C3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F3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3CC35-1CF1-41AA-B85B-804DBB6B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hadackova</dc:creator>
  <cp:keywords/>
  <dc:description/>
  <cp:lastModifiedBy>Mgr. Nikola Ondráčková</cp:lastModifiedBy>
  <cp:revision>9</cp:revision>
  <cp:lastPrinted>2018-05-31T11:20:00Z</cp:lastPrinted>
  <dcterms:created xsi:type="dcterms:W3CDTF">2024-04-26T08:17:00Z</dcterms:created>
  <dcterms:modified xsi:type="dcterms:W3CDTF">2024-05-16T11:44:00Z</dcterms:modified>
</cp:coreProperties>
</file>