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54D4" w14:textId="7B826F6C" w:rsidR="005B7660" w:rsidRPr="000370CA" w:rsidRDefault="005B7660" w:rsidP="005B7660">
      <w:pPr>
        <w:pStyle w:val="Nadpis3"/>
        <w:jc w:val="center"/>
        <w:rPr>
          <w:rFonts w:ascii="Times New Roman" w:hAnsi="Times New Roman"/>
          <w:sz w:val="44"/>
          <w:szCs w:val="44"/>
          <w:u w:val="single"/>
        </w:rPr>
      </w:pPr>
      <w:r>
        <w:rPr>
          <w:rFonts w:ascii="Times New Roman" w:hAnsi="Times New Roman"/>
          <w:noProof/>
          <w:sz w:val="44"/>
          <w:szCs w:val="44"/>
          <w:u w:val="single"/>
        </w:rPr>
        <w:drawing>
          <wp:anchor distT="0" distB="0" distL="114300" distR="114300" simplePos="0" relativeHeight="251659264" behindDoc="0" locked="0" layoutInCell="1" allowOverlap="0" wp14:anchorId="5784F30E" wp14:editId="6D3A9567">
            <wp:simplePos x="0" y="0"/>
            <wp:positionH relativeFrom="column">
              <wp:posOffset>-171450</wp:posOffset>
            </wp:positionH>
            <wp:positionV relativeFrom="paragraph">
              <wp:posOffset>40005</wp:posOffset>
            </wp:positionV>
            <wp:extent cx="681355" cy="873125"/>
            <wp:effectExtent l="0" t="0" r="4445" b="3175"/>
            <wp:wrapSquare wrapText="bothSides"/>
            <wp:docPr id="3314334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35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0CA">
        <w:rPr>
          <w:rFonts w:ascii="Times New Roman" w:hAnsi="Times New Roman"/>
          <w:sz w:val="44"/>
          <w:szCs w:val="44"/>
          <w:u w:val="single"/>
        </w:rPr>
        <w:t>O B E C   D O L N Í   L H O T A</w:t>
      </w:r>
    </w:p>
    <w:p w14:paraId="575BFC57" w14:textId="77777777" w:rsidR="005B7660" w:rsidRDefault="005B7660" w:rsidP="005B7660">
      <w:pPr>
        <w:jc w:val="center"/>
        <w:rPr>
          <w:b/>
          <w:bCs/>
          <w:sz w:val="40"/>
          <w:szCs w:val="40"/>
        </w:rPr>
      </w:pPr>
    </w:p>
    <w:p w14:paraId="7EEC7FB3" w14:textId="77777777" w:rsidR="005B7660" w:rsidRDefault="005B7660" w:rsidP="005B7660">
      <w:pPr>
        <w:jc w:val="center"/>
        <w:rPr>
          <w:b/>
          <w:bCs/>
          <w:sz w:val="40"/>
          <w:szCs w:val="40"/>
        </w:rPr>
      </w:pPr>
      <w:r w:rsidRPr="000370CA">
        <w:rPr>
          <w:b/>
          <w:bCs/>
          <w:sz w:val="40"/>
          <w:szCs w:val="40"/>
        </w:rPr>
        <w:t>Nařízení  č. 1/20</w:t>
      </w:r>
      <w:r>
        <w:rPr>
          <w:b/>
          <w:bCs/>
          <w:sz w:val="40"/>
          <w:szCs w:val="40"/>
        </w:rPr>
        <w:t>23</w:t>
      </w:r>
    </w:p>
    <w:p w14:paraId="51EBFE05" w14:textId="77777777" w:rsidR="005B7660" w:rsidRDefault="005B7660" w:rsidP="005B7660">
      <w:pPr>
        <w:jc w:val="center"/>
        <w:rPr>
          <w:b/>
          <w:bCs/>
          <w:sz w:val="32"/>
          <w:szCs w:val="32"/>
        </w:rPr>
      </w:pPr>
      <w:r>
        <w:rPr>
          <w:b/>
          <w:bCs/>
          <w:sz w:val="32"/>
          <w:szCs w:val="32"/>
        </w:rPr>
        <w:t xml:space="preserve">Tržní řád, kterým se zakazuje podomní prodej </w:t>
      </w:r>
    </w:p>
    <w:p w14:paraId="657CF9BA" w14:textId="77777777" w:rsidR="005B7660" w:rsidRPr="0076017E" w:rsidRDefault="005B7660" w:rsidP="005B7660">
      <w:pPr>
        <w:jc w:val="center"/>
        <w:rPr>
          <w:b/>
          <w:bCs/>
          <w:sz w:val="32"/>
          <w:szCs w:val="32"/>
        </w:rPr>
      </w:pPr>
      <w:r>
        <w:rPr>
          <w:b/>
          <w:bCs/>
          <w:sz w:val="32"/>
          <w:szCs w:val="32"/>
        </w:rPr>
        <w:t>na území obce Dolní Lhota</w:t>
      </w:r>
      <w:r w:rsidRPr="0076017E">
        <w:rPr>
          <w:b/>
          <w:bCs/>
          <w:sz w:val="32"/>
          <w:szCs w:val="32"/>
        </w:rPr>
        <w:t xml:space="preserve">    </w:t>
      </w:r>
    </w:p>
    <w:p w14:paraId="068554B4" w14:textId="77777777" w:rsidR="005B7660" w:rsidRDefault="005B7660" w:rsidP="005B7660">
      <w:pPr>
        <w:jc w:val="center"/>
      </w:pPr>
    </w:p>
    <w:p w14:paraId="440F21BB" w14:textId="380D2131" w:rsidR="005B7660" w:rsidRDefault="005B7660" w:rsidP="005B7660">
      <w:pPr>
        <w:jc w:val="both"/>
      </w:pPr>
      <w:r>
        <w:t xml:space="preserve">Zastupitelstvo obce Dolní Lhota se na svém zasedání dne 21.6.2023 usnesením č. </w:t>
      </w:r>
      <w:r w:rsidR="00DA7AF2">
        <w:t>61/5</w:t>
      </w:r>
      <w:r>
        <w:t xml:space="preserve">   usneslo     vydat na základě zmocnění obsaženém  v ustanovení § 18 odst. 1 a 4 zákona č. 455/1991 Sb., o živnostenském podnikání (živnostenský zákon), ve znění pozdějších předpisů,  a v souladu s ustanovením  § 11 odst. 1 a § 84 odst. </w:t>
      </w:r>
      <w:r w:rsidR="001775AF">
        <w:t>3</w:t>
      </w:r>
      <w:r>
        <w:t xml:space="preserve">  zákona č. 128/2000 Sb., o obcích (obecní zřízení), ve znění pozdějších předpisů, toto nařízení:</w:t>
      </w:r>
    </w:p>
    <w:p w14:paraId="20121C79" w14:textId="37114A41" w:rsidR="005B7660" w:rsidRPr="005B7660" w:rsidRDefault="005B7660" w:rsidP="005B7660">
      <w:pPr>
        <w:jc w:val="center"/>
        <w:rPr>
          <w:b/>
          <w:bCs/>
        </w:rPr>
      </w:pPr>
      <w:r w:rsidRPr="005B7660">
        <w:rPr>
          <w:b/>
          <w:bCs/>
        </w:rPr>
        <w:t>Čl. 1</w:t>
      </w:r>
    </w:p>
    <w:p w14:paraId="015FBAEC" w14:textId="40C5E4C0" w:rsidR="005B7660" w:rsidRDefault="005B7660" w:rsidP="005B7660">
      <w:pPr>
        <w:jc w:val="center"/>
        <w:rPr>
          <w:b/>
          <w:bCs/>
        </w:rPr>
      </w:pPr>
      <w:r w:rsidRPr="005B7660">
        <w:rPr>
          <w:b/>
          <w:bCs/>
        </w:rPr>
        <w:t>Úvodní ustanovení</w:t>
      </w:r>
    </w:p>
    <w:p w14:paraId="3670FF9D" w14:textId="51F0D73F" w:rsidR="005B7660" w:rsidRPr="00CE6AEF" w:rsidRDefault="005B7660" w:rsidP="005B7660">
      <w:pPr>
        <w:jc w:val="both"/>
        <w:rPr>
          <w:vertAlign w:val="superscript"/>
        </w:rPr>
      </w:pPr>
      <w:r>
        <w:t xml:space="preserve">Předmětem tohoto nařízení je stanovit, které druhy prodeje zboží a poskytování služeb prováděné mimo provozovnu určenou k tomuto účelu rozhodnutím opatřením nebo jiným úkonem vyžadovaným podle zvláštního zákona </w:t>
      </w:r>
      <w:r w:rsidRPr="00CE6AEF">
        <w:rPr>
          <w:vertAlign w:val="superscript"/>
        </w:rPr>
        <w:t>1</w:t>
      </w:r>
      <w:r w:rsidR="00CE6AEF">
        <w:t xml:space="preserve">, </w:t>
      </w:r>
      <w:r>
        <w:t xml:space="preserve"> jsou v katastrálním území obce Dolní Lhota zakázány. </w:t>
      </w:r>
    </w:p>
    <w:p w14:paraId="12E51B90" w14:textId="77777777" w:rsidR="005B7660" w:rsidRPr="00A75042" w:rsidRDefault="005B7660" w:rsidP="005B7660">
      <w:pPr>
        <w:pStyle w:val="Zkladntext"/>
        <w:tabs>
          <w:tab w:val="left" w:pos="540"/>
        </w:tabs>
        <w:spacing w:before="120"/>
        <w:jc w:val="center"/>
        <w:rPr>
          <w:b/>
          <w:bCs/>
        </w:rPr>
      </w:pPr>
      <w:r w:rsidRPr="00A75042">
        <w:rPr>
          <w:b/>
          <w:bCs/>
        </w:rPr>
        <w:t xml:space="preserve">Čl. </w:t>
      </w:r>
      <w:r>
        <w:rPr>
          <w:b/>
          <w:bCs/>
        </w:rPr>
        <w:t>2</w:t>
      </w:r>
    </w:p>
    <w:p w14:paraId="7A5F2FE3" w14:textId="77777777" w:rsidR="005B7660" w:rsidRPr="00A75042" w:rsidRDefault="005B7660" w:rsidP="005B7660">
      <w:pPr>
        <w:jc w:val="center"/>
        <w:rPr>
          <w:b/>
          <w:bCs/>
        </w:rPr>
      </w:pPr>
      <w:r w:rsidRPr="00A75042">
        <w:rPr>
          <w:b/>
          <w:bCs/>
        </w:rPr>
        <w:t>Základní pojmy</w:t>
      </w:r>
    </w:p>
    <w:p w14:paraId="30BD09BB" w14:textId="77777777" w:rsidR="005B7660" w:rsidRDefault="005B7660" w:rsidP="005B7660">
      <w:pPr>
        <w:jc w:val="both"/>
      </w:pPr>
      <w:r>
        <w:t xml:space="preserve">Podomním prodejem se rozumí prodej zboží nebo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 </w:t>
      </w:r>
    </w:p>
    <w:p w14:paraId="5F2B24EC" w14:textId="77777777" w:rsidR="005B7660" w:rsidRPr="00A75042" w:rsidRDefault="005B7660" w:rsidP="005B7660">
      <w:pPr>
        <w:pStyle w:val="Zkladntext"/>
        <w:tabs>
          <w:tab w:val="left" w:pos="540"/>
        </w:tabs>
        <w:spacing w:before="120"/>
        <w:jc w:val="center"/>
        <w:rPr>
          <w:b/>
          <w:bCs/>
        </w:rPr>
      </w:pPr>
      <w:r w:rsidRPr="00A75042">
        <w:rPr>
          <w:b/>
          <w:bCs/>
        </w:rPr>
        <w:t xml:space="preserve">Čl. </w:t>
      </w:r>
      <w:r>
        <w:rPr>
          <w:b/>
          <w:bCs/>
        </w:rPr>
        <w:t>3</w:t>
      </w:r>
    </w:p>
    <w:p w14:paraId="15345159" w14:textId="77777777" w:rsidR="005B7660" w:rsidRDefault="005B7660" w:rsidP="005B7660">
      <w:pPr>
        <w:pStyle w:val="Zkladntext"/>
        <w:tabs>
          <w:tab w:val="left" w:pos="540"/>
        </w:tabs>
        <w:jc w:val="center"/>
        <w:rPr>
          <w:b/>
          <w:bCs/>
        </w:rPr>
      </w:pPr>
      <w:r>
        <w:rPr>
          <w:b/>
          <w:bCs/>
        </w:rPr>
        <w:t>Zakázané druhy prodeje zboží a poskytování služeb</w:t>
      </w:r>
    </w:p>
    <w:p w14:paraId="13216E1F" w14:textId="285EA51B" w:rsidR="005B7660" w:rsidRDefault="005B7660" w:rsidP="005B7660">
      <w:pPr>
        <w:pStyle w:val="Zkladntext"/>
        <w:tabs>
          <w:tab w:val="left" w:pos="540"/>
        </w:tabs>
        <w:jc w:val="left"/>
      </w:pPr>
      <w:r>
        <w:t xml:space="preserve">V katastrálním území obce Dolní Lhota  se zakazuje veškerý podomní prodej. </w:t>
      </w:r>
    </w:p>
    <w:p w14:paraId="048A43E0" w14:textId="77777777" w:rsidR="005B7660" w:rsidRDefault="005B7660" w:rsidP="005B7660">
      <w:pPr>
        <w:pStyle w:val="Zkladntext"/>
        <w:tabs>
          <w:tab w:val="left" w:pos="540"/>
        </w:tabs>
        <w:jc w:val="center"/>
        <w:rPr>
          <w:b/>
          <w:bCs/>
        </w:rPr>
      </w:pPr>
    </w:p>
    <w:p w14:paraId="475AAD16" w14:textId="77777777" w:rsidR="005B7660" w:rsidRPr="000370CA" w:rsidRDefault="005B7660" w:rsidP="005B7660">
      <w:pPr>
        <w:pStyle w:val="Zkladntext"/>
        <w:tabs>
          <w:tab w:val="left" w:pos="540"/>
        </w:tabs>
        <w:jc w:val="center"/>
        <w:rPr>
          <w:b/>
          <w:bCs/>
        </w:rPr>
      </w:pPr>
      <w:r w:rsidRPr="000370CA">
        <w:rPr>
          <w:b/>
          <w:bCs/>
        </w:rPr>
        <w:t xml:space="preserve">Čl. </w:t>
      </w:r>
      <w:r>
        <w:rPr>
          <w:b/>
          <w:bCs/>
        </w:rPr>
        <w:t>4</w:t>
      </w:r>
    </w:p>
    <w:p w14:paraId="7CAEEE1E" w14:textId="77777777" w:rsidR="005B7660" w:rsidRPr="000370CA" w:rsidRDefault="005B7660" w:rsidP="005B7660">
      <w:pPr>
        <w:pStyle w:val="Zkladntext"/>
        <w:tabs>
          <w:tab w:val="left" w:pos="540"/>
        </w:tabs>
        <w:jc w:val="center"/>
        <w:rPr>
          <w:b/>
          <w:bCs/>
        </w:rPr>
      </w:pPr>
      <w:r w:rsidRPr="000370CA">
        <w:rPr>
          <w:b/>
          <w:bCs/>
        </w:rPr>
        <w:t>Kontrola</w:t>
      </w:r>
    </w:p>
    <w:p w14:paraId="5DF1FFE4" w14:textId="77777777" w:rsidR="005B7660" w:rsidRDefault="005B7660" w:rsidP="005B7660">
      <w:pPr>
        <w:pStyle w:val="Zkladntext"/>
        <w:tabs>
          <w:tab w:val="left" w:pos="540"/>
        </w:tabs>
        <w:jc w:val="left"/>
      </w:pPr>
      <w:r>
        <w:t xml:space="preserve">Dohled nad dodržováním tohoto nařízení provádí Obecní úřad Dolní Lhota. </w:t>
      </w:r>
    </w:p>
    <w:p w14:paraId="27F2A592" w14:textId="77777777" w:rsidR="005B7660" w:rsidRDefault="005B7660" w:rsidP="005B7660">
      <w:pPr>
        <w:pStyle w:val="Zkladntext"/>
        <w:tabs>
          <w:tab w:val="left" w:pos="540"/>
        </w:tabs>
        <w:jc w:val="left"/>
      </w:pPr>
    </w:p>
    <w:p w14:paraId="22C6A06B" w14:textId="77777777" w:rsidR="005B7660" w:rsidRPr="000370CA" w:rsidRDefault="005B7660" w:rsidP="005B7660">
      <w:pPr>
        <w:pStyle w:val="Zkladntext"/>
        <w:tabs>
          <w:tab w:val="left" w:pos="540"/>
        </w:tabs>
        <w:jc w:val="center"/>
        <w:rPr>
          <w:b/>
          <w:bCs/>
        </w:rPr>
      </w:pPr>
      <w:r w:rsidRPr="000370CA">
        <w:rPr>
          <w:b/>
          <w:bCs/>
        </w:rPr>
        <w:t xml:space="preserve">Čl. </w:t>
      </w:r>
      <w:r>
        <w:rPr>
          <w:b/>
          <w:bCs/>
        </w:rPr>
        <w:t>5</w:t>
      </w:r>
    </w:p>
    <w:p w14:paraId="3904DC33" w14:textId="77777777" w:rsidR="005B7660" w:rsidRPr="000370CA" w:rsidRDefault="005B7660" w:rsidP="005B7660">
      <w:pPr>
        <w:pStyle w:val="Zkladntext"/>
        <w:tabs>
          <w:tab w:val="left" w:pos="540"/>
        </w:tabs>
        <w:jc w:val="center"/>
        <w:rPr>
          <w:b/>
          <w:bCs/>
        </w:rPr>
      </w:pPr>
      <w:r w:rsidRPr="000370CA">
        <w:rPr>
          <w:b/>
          <w:bCs/>
        </w:rPr>
        <w:t>Sankční ustanovení</w:t>
      </w:r>
    </w:p>
    <w:p w14:paraId="0A805444" w14:textId="77777777" w:rsidR="005B7660" w:rsidRDefault="005B7660" w:rsidP="005B7660">
      <w:pPr>
        <w:pStyle w:val="Zkladntext"/>
        <w:tabs>
          <w:tab w:val="left" w:pos="540"/>
        </w:tabs>
        <w:jc w:val="left"/>
      </w:pPr>
      <w:r>
        <w:t>Porušení povinností stanovených tímto nařízením se postihuje podle zvláštních právních předpisů</w:t>
      </w:r>
      <w:r w:rsidRPr="009666F4">
        <w:rPr>
          <w:vertAlign w:val="superscript"/>
        </w:rPr>
        <w:t>2</w:t>
      </w:r>
      <w:r>
        <w:t>.</w:t>
      </w:r>
    </w:p>
    <w:p w14:paraId="782D6FF8" w14:textId="77777777" w:rsidR="005B7660" w:rsidRPr="000370CA" w:rsidRDefault="005B7660" w:rsidP="005B7660">
      <w:pPr>
        <w:pStyle w:val="Zkladntext"/>
        <w:tabs>
          <w:tab w:val="left" w:pos="540"/>
        </w:tabs>
        <w:jc w:val="center"/>
        <w:rPr>
          <w:b/>
          <w:bCs/>
        </w:rPr>
      </w:pPr>
      <w:r w:rsidRPr="000370CA">
        <w:rPr>
          <w:b/>
          <w:bCs/>
        </w:rPr>
        <w:t>Čl.</w:t>
      </w:r>
      <w:r>
        <w:rPr>
          <w:b/>
          <w:bCs/>
        </w:rPr>
        <w:t xml:space="preserve"> 6</w:t>
      </w:r>
    </w:p>
    <w:p w14:paraId="022D70F0" w14:textId="77777777" w:rsidR="005B7660" w:rsidRPr="000370CA" w:rsidRDefault="005B7660" w:rsidP="005B7660">
      <w:pPr>
        <w:pStyle w:val="Zkladntext"/>
        <w:tabs>
          <w:tab w:val="left" w:pos="540"/>
        </w:tabs>
        <w:jc w:val="center"/>
        <w:rPr>
          <w:b/>
          <w:bCs/>
        </w:rPr>
      </w:pPr>
      <w:r w:rsidRPr="000370CA">
        <w:rPr>
          <w:b/>
          <w:bCs/>
        </w:rPr>
        <w:t>Zrušovací ustanovení</w:t>
      </w:r>
    </w:p>
    <w:p w14:paraId="245253C6" w14:textId="77777777" w:rsidR="005B7660" w:rsidRDefault="005B7660" w:rsidP="005B7660">
      <w:pPr>
        <w:pStyle w:val="Zkladntext"/>
        <w:tabs>
          <w:tab w:val="left" w:pos="540"/>
        </w:tabs>
        <w:jc w:val="left"/>
      </w:pPr>
      <w:r>
        <w:t xml:space="preserve">Zrušuje se nařízení obce č. 1/2016, o zákazu podomního prodeje na území obce Dolní Lhota </w:t>
      </w:r>
    </w:p>
    <w:p w14:paraId="05648955" w14:textId="77777777" w:rsidR="005B7660" w:rsidRDefault="005B7660" w:rsidP="005B7660">
      <w:pPr>
        <w:jc w:val="center"/>
        <w:rPr>
          <w:b/>
          <w:bCs/>
        </w:rPr>
      </w:pPr>
    </w:p>
    <w:p w14:paraId="7CF54769" w14:textId="77777777" w:rsidR="005B7660" w:rsidRPr="000370CA" w:rsidRDefault="005B7660" w:rsidP="005B7660">
      <w:pPr>
        <w:jc w:val="center"/>
        <w:rPr>
          <w:b/>
          <w:bCs/>
        </w:rPr>
      </w:pPr>
      <w:r w:rsidRPr="000370CA">
        <w:rPr>
          <w:b/>
          <w:bCs/>
        </w:rPr>
        <w:t>Čl</w:t>
      </w:r>
      <w:r>
        <w:rPr>
          <w:b/>
          <w:bCs/>
        </w:rPr>
        <w:t>. 7</w:t>
      </w:r>
    </w:p>
    <w:p w14:paraId="68C17690" w14:textId="77777777" w:rsidR="005B7660" w:rsidRPr="000370CA" w:rsidRDefault="005B7660" w:rsidP="005B7660">
      <w:pPr>
        <w:jc w:val="center"/>
        <w:rPr>
          <w:b/>
          <w:bCs/>
        </w:rPr>
      </w:pPr>
      <w:r w:rsidRPr="000370CA">
        <w:rPr>
          <w:b/>
          <w:bCs/>
        </w:rPr>
        <w:t>Účinnost</w:t>
      </w:r>
    </w:p>
    <w:p w14:paraId="60EE500C" w14:textId="77777777" w:rsidR="005B7660" w:rsidRDefault="005B7660" w:rsidP="005B7660">
      <w:r>
        <w:t>Toto nařízení nabývá účinnosti patnáctým dnem po dni vyhlášení.</w:t>
      </w:r>
    </w:p>
    <w:p w14:paraId="3181BF1E" w14:textId="77777777" w:rsidR="005B7660" w:rsidRDefault="005B7660" w:rsidP="005B7660"/>
    <w:p w14:paraId="598DA4CF" w14:textId="77777777" w:rsidR="005B7660" w:rsidRDefault="005B7660" w:rsidP="005B7660">
      <w:pPr>
        <w:pStyle w:val="Zkladntext"/>
        <w:tabs>
          <w:tab w:val="left" w:pos="540"/>
        </w:tabs>
        <w:jc w:val="center"/>
      </w:pPr>
    </w:p>
    <w:p w14:paraId="3D554AD8" w14:textId="77777777" w:rsidR="005B7660" w:rsidRDefault="005B7660" w:rsidP="005B7660">
      <w:pPr>
        <w:pStyle w:val="Zkladntext"/>
        <w:tabs>
          <w:tab w:val="left" w:pos="540"/>
        </w:tabs>
        <w:jc w:val="center"/>
      </w:pPr>
    </w:p>
    <w:p w14:paraId="3C8FEABA" w14:textId="77777777" w:rsidR="005B7660" w:rsidRDefault="005B7660" w:rsidP="005B7660">
      <w:pPr>
        <w:tabs>
          <w:tab w:val="left" w:pos="1321"/>
          <w:tab w:val="left" w:pos="7380"/>
        </w:tabs>
        <w:autoSpaceDE w:val="0"/>
        <w:autoSpaceDN w:val="0"/>
        <w:adjustRightInd w:val="0"/>
        <w:spacing w:line="240" w:lineRule="atLeast"/>
        <w:jc w:val="both"/>
        <w:rPr>
          <w:color w:val="000000"/>
        </w:rPr>
      </w:pPr>
      <w:r>
        <w:rPr>
          <w:color w:val="000000"/>
        </w:rPr>
        <w:t>………………………………..                                               …....……………………….</w:t>
      </w:r>
    </w:p>
    <w:p w14:paraId="782CB03E" w14:textId="77777777" w:rsidR="005B7660" w:rsidRDefault="005B7660" w:rsidP="005B7660">
      <w:pPr>
        <w:tabs>
          <w:tab w:val="left" w:pos="1321"/>
          <w:tab w:val="left" w:pos="7380"/>
        </w:tabs>
        <w:autoSpaceDE w:val="0"/>
        <w:autoSpaceDN w:val="0"/>
        <w:adjustRightInd w:val="0"/>
        <w:spacing w:line="240" w:lineRule="atLeast"/>
        <w:jc w:val="both"/>
        <w:rPr>
          <w:color w:val="000000"/>
        </w:rPr>
      </w:pPr>
      <w:r>
        <w:rPr>
          <w:color w:val="000000"/>
        </w:rPr>
        <w:t xml:space="preserve">  Ing. Ivana Ježková, Ph.D., v.r.                                                   JUDr. Aleš Miko, v.r.             </w:t>
      </w:r>
    </w:p>
    <w:p w14:paraId="65723015" w14:textId="77777777" w:rsidR="005B7660" w:rsidRDefault="005B7660" w:rsidP="005B7660">
      <w:pPr>
        <w:tabs>
          <w:tab w:val="left" w:pos="1361"/>
          <w:tab w:val="left" w:pos="7740"/>
        </w:tabs>
        <w:autoSpaceDE w:val="0"/>
        <w:autoSpaceDN w:val="0"/>
        <w:adjustRightInd w:val="0"/>
        <w:spacing w:line="240" w:lineRule="atLeast"/>
        <w:jc w:val="both"/>
        <w:rPr>
          <w:color w:val="000000"/>
        </w:rPr>
      </w:pPr>
      <w:r>
        <w:rPr>
          <w:color w:val="000000"/>
        </w:rPr>
        <w:t xml:space="preserve">          starostka obce                                                                     místostarosta obce</w:t>
      </w:r>
    </w:p>
    <w:p w14:paraId="68AB95AE" w14:textId="77777777" w:rsidR="005B7660" w:rsidRDefault="005B7660" w:rsidP="005B7660">
      <w:pPr>
        <w:pBdr>
          <w:bottom w:val="single" w:sz="6" w:space="1" w:color="auto"/>
        </w:pBdr>
        <w:tabs>
          <w:tab w:val="left" w:pos="1361"/>
          <w:tab w:val="left" w:pos="7740"/>
        </w:tabs>
        <w:autoSpaceDE w:val="0"/>
        <w:autoSpaceDN w:val="0"/>
        <w:adjustRightInd w:val="0"/>
        <w:spacing w:line="240" w:lineRule="atLeast"/>
        <w:jc w:val="both"/>
        <w:rPr>
          <w:color w:val="000000"/>
        </w:rPr>
      </w:pPr>
    </w:p>
    <w:p w14:paraId="7AAA1788" w14:textId="5CB38876" w:rsidR="00CE6AEF" w:rsidRPr="000370CA" w:rsidRDefault="00CE6AEF" w:rsidP="00CE6AEF">
      <w:pPr>
        <w:tabs>
          <w:tab w:val="left" w:pos="1361"/>
          <w:tab w:val="left" w:pos="7740"/>
        </w:tabs>
        <w:autoSpaceDE w:val="0"/>
        <w:autoSpaceDN w:val="0"/>
        <w:adjustRightInd w:val="0"/>
        <w:spacing w:line="240" w:lineRule="atLeast"/>
        <w:jc w:val="both"/>
        <w:rPr>
          <w:color w:val="000000"/>
          <w:sz w:val="18"/>
          <w:szCs w:val="18"/>
        </w:rPr>
      </w:pPr>
      <w:r>
        <w:rPr>
          <w:color w:val="000000"/>
          <w:sz w:val="18"/>
          <w:szCs w:val="18"/>
          <w:vertAlign w:val="superscript"/>
        </w:rPr>
        <w:t>1)</w:t>
      </w:r>
      <w:r w:rsidRPr="000370CA">
        <w:rPr>
          <w:color w:val="000000"/>
          <w:sz w:val="18"/>
          <w:szCs w:val="18"/>
        </w:rPr>
        <w:t xml:space="preserve"> § 4</w:t>
      </w:r>
      <w:r>
        <w:rPr>
          <w:color w:val="000000"/>
          <w:sz w:val="18"/>
          <w:szCs w:val="18"/>
        </w:rPr>
        <w:t>3</w:t>
      </w:r>
      <w:r w:rsidRPr="000370CA">
        <w:rPr>
          <w:color w:val="000000"/>
          <w:sz w:val="18"/>
          <w:szCs w:val="18"/>
        </w:rPr>
        <w:t xml:space="preserve"> zákona č.</w:t>
      </w:r>
      <w:r>
        <w:rPr>
          <w:color w:val="000000"/>
          <w:sz w:val="18"/>
          <w:szCs w:val="18"/>
        </w:rPr>
        <w:t xml:space="preserve"> 183</w:t>
      </w:r>
      <w:r w:rsidRPr="000370CA">
        <w:rPr>
          <w:color w:val="000000"/>
          <w:sz w:val="18"/>
          <w:szCs w:val="18"/>
        </w:rPr>
        <w:t>/20</w:t>
      </w:r>
      <w:r>
        <w:rPr>
          <w:color w:val="000000"/>
          <w:sz w:val="18"/>
          <w:szCs w:val="18"/>
        </w:rPr>
        <w:t>06</w:t>
      </w:r>
      <w:r w:rsidRPr="000370CA">
        <w:rPr>
          <w:color w:val="000000"/>
          <w:sz w:val="18"/>
          <w:szCs w:val="18"/>
        </w:rPr>
        <w:t xml:space="preserve"> Sb., o </w:t>
      </w:r>
      <w:r>
        <w:rPr>
          <w:color w:val="000000"/>
          <w:sz w:val="18"/>
          <w:szCs w:val="18"/>
        </w:rPr>
        <w:t>územním plánování a stavebním řádu (stavební zákon), ve znění pozdějších předpisů</w:t>
      </w:r>
    </w:p>
    <w:p w14:paraId="48899E55" w14:textId="1D653122" w:rsidR="005B7660" w:rsidRPr="000370CA" w:rsidRDefault="00CE6AEF" w:rsidP="005B7660">
      <w:pPr>
        <w:tabs>
          <w:tab w:val="left" w:pos="1361"/>
          <w:tab w:val="left" w:pos="7740"/>
        </w:tabs>
        <w:autoSpaceDE w:val="0"/>
        <w:autoSpaceDN w:val="0"/>
        <w:adjustRightInd w:val="0"/>
        <w:spacing w:line="240" w:lineRule="atLeast"/>
        <w:jc w:val="both"/>
        <w:rPr>
          <w:color w:val="000000"/>
          <w:sz w:val="18"/>
          <w:szCs w:val="18"/>
        </w:rPr>
      </w:pPr>
      <w:r>
        <w:rPr>
          <w:color w:val="000000"/>
          <w:sz w:val="18"/>
          <w:szCs w:val="18"/>
          <w:vertAlign w:val="superscript"/>
        </w:rPr>
        <w:t>2)</w:t>
      </w:r>
      <w:r w:rsidR="005B7660" w:rsidRPr="000370CA">
        <w:rPr>
          <w:color w:val="000000"/>
          <w:sz w:val="18"/>
          <w:szCs w:val="18"/>
        </w:rPr>
        <w:t xml:space="preserve"> § 4</w:t>
      </w:r>
      <w:r>
        <w:rPr>
          <w:color w:val="000000"/>
          <w:sz w:val="18"/>
          <w:szCs w:val="18"/>
        </w:rPr>
        <w:t xml:space="preserve"> odst. 1 </w:t>
      </w:r>
      <w:r w:rsidR="005B7660" w:rsidRPr="000370CA">
        <w:rPr>
          <w:color w:val="000000"/>
          <w:sz w:val="18"/>
          <w:szCs w:val="18"/>
        </w:rPr>
        <w:t xml:space="preserve"> zákona č. 251/2016 Sb., o některých přestupcích, ve znění pozdějších předpisů</w:t>
      </w:r>
    </w:p>
    <w:sectPr w:rsidR="005B7660" w:rsidRPr="000370CA" w:rsidSect="005B7660">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60"/>
    <w:rsid w:val="001775AF"/>
    <w:rsid w:val="005B7660"/>
    <w:rsid w:val="00847202"/>
    <w:rsid w:val="00CE6AEF"/>
    <w:rsid w:val="00DA7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FBA6"/>
  <w15:chartTrackingRefBased/>
  <w15:docId w15:val="{8EB37E32-9ABE-4EF0-A056-CC459B19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660"/>
    <w:pPr>
      <w:spacing w:after="0" w:line="240" w:lineRule="auto"/>
    </w:pPr>
    <w:rPr>
      <w:rFonts w:eastAsia="Times New Roman"/>
      <w:kern w:val="0"/>
      <w:lang w:eastAsia="cs-CZ"/>
      <w14:ligatures w14:val="none"/>
    </w:rPr>
  </w:style>
  <w:style w:type="paragraph" w:styleId="Nadpis2">
    <w:name w:val="heading 2"/>
    <w:basedOn w:val="Normln"/>
    <w:next w:val="Normln"/>
    <w:link w:val="Nadpis2Char"/>
    <w:uiPriority w:val="9"/>
    <w:semiHidden/>
    <w:unhideWhenUsed/>
    <w:qFormat/>
    <w:rsid w:val="005B76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5B7660"/>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5B7660"/>
    <w:rPr>
      <w:rFonts w:ascii="Cambria" w:eastAsia="Times New Roman" w:hAnsi="Cambria"/>
      <w:b/>
      <w:bCs/>
      <w:kern w:val="0"/>
      <w:sz w:val="26"/>
      <w:szCs w:val="26"/>
      <w:lang w:eastAsia="cs-CZ"/>
      <w14:ligatures w14:val="none"/>
    </w:rPr>
  </w:style>
  <w:style w:type="character" w:customStyle="1" w:styleId="Nadpis2Char">
    <w:name w:val="Nadpis 2 Char"/>
    <w:basedOn w:val="Standardnpsmoodstavce"/>
    <w:link w:val="Nadpis2"/>
    <w:uiPriority w:val="9"/>
    <w:semiHidden/>
    <w:rsid w:val="005B7660"/>
    <w:rPr>
      <w:rFonts w:asciiTheme="majorHAnsi" w:eastAsiaTheme="majorEastAsia" w:hAnsiTheme="majorHAnsi" w:cstheme="majorBidi"/>
      <w:color w:val="2F5496" w:themeColor="accent1" w:themeShade="BF"/>
      <w:kern w:val="0"/>
      <w:sz w:val="26"/>
      <w:szCs w:val="26"/>
      <w:lang w:eastAsia="cs-CZ"/>
      <w14:ligatures w14:val="none"/>
    </w:rPr>
  </w:style>
  <w:style w:type="paragraph" w:styleId="Zkladntext">
    <w:name w:val="Body Text"/>
    <w:basedOn w:val="Normln"/>
    <w:link w:val="ZkladntextChar"/>
    <w:rsid w:val="005B7660"/>
    <w:pPr>
      <w:jc w:val="both"/>
    </w:pPr>
  </w:style>
  <w:style w:type="character" w:customStyle="1" w:styleId="ZkladntextChar">
    <w:name w:val="Základní text Char"/>
    <w:basedOn w:val="Standardnpsmoodstavce"/>
    <w:link w:val="Zkladntext"/>
    <w:rsid w:val="005B7660"/>
    <w:rPr>
      <w:rFonts w:eastAsia="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341</Words>
  <Characters>2013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Vytisková</dc:creator>
  <cp:keywords/>
  <dc:description/>
  <cp:lastModifiedBy>Hana Vytisková</cp:lastModifiedBy>
  <cp:revision>4</cp:revision>
  <dcterms:created xsi:type="dcterms:W3CDTF">2023-06-07T09:43:00Z</dcterms:created>
  <dcterms:modified xsi:type="dcterms:W3CDTF">2023-06-23T07:36:00Z</dcterms:modified>
</cp:coreProperties>
</file>