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adpis3"/>
        <w:rPr>
          <w:rFonts w:ascii="Calibri" w:hAnsi="Calibri"/>
          <w:sz w:val="24"/>
          <w:szCs w:val="24"/>
        </w:rPr>
      </w:pPr>
      <w:r>
        <w:rPr/>
        <w:drawing>
          <wp:inline distT="0" distB="0" distL="0" distR="0">
            <wp:extent cx="911860" cy="1030605"/>
            <wp:effectExtent l="0" t="0" r="0" b="0"/>
            <wp:docPr id="1" name="Obrázek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descr=""/>
                    <pic:cNvPicPr>
                      <a:picLocks noChangeAspect="1" noChangeArrowheads="1"/>
                    </pic:cNvPicPr>
                  </pic:nvPicPr>
                  <pic:blipFill>
                    <a:blip r:embed="rId2"/>
                    <a:srcRect l="-18" t="-16" r="-18" b="-16"/>
                    <a:stretch>
                      <a:fillRect/>
                    </a:stretch>
                  </pic:blipFill>
                  <pic:spPr bwMode="auto">
                    <a:xfrm>
                      <a:off x="0" y="0"/>
                      <a:ext cx="911860" cy="1030605"/>
                    </a:xfrm>
                    <a:prstGeom prst="rect">
                      <a:avLst/>
                    </a:prstGeom>
                  </pic:spPr>
                </pic:pic>
              </a:graphicData>
            </a:graphic>
          </wp:inline>
        </w:drawing>
      </w:r>
    </w:p>
    <w:p>
      <w:pPr>
        <w:pStyle w:val="Nadpis3"/>
        <w:spacing w:before="120" w:after="240"/>
        <w:rPr>
          <w:rFonts w:ascii="Calibri" w:hAnsi="Calibri"/>
          <w:sz w:val="24"/>
          <w:szCs w:val="24"/>
        </w:rPr>
      </w:pPr>
      <w:r>
        <w:rPr>
          <w:rFonts w:cs="Arial" w:ascii="Calibri" w:hAnsi="Calibri"/>
          <w:color w:val="000000"/>
          <w:sz w:val="24"/>
          <w:szCs w:val="24"/>
        </w:rPr>
        <w:t>MĚSTO HRADEC NAD MORAVICÍ</w:t>
      </w:r>
    </w:p>
    <w:p>
      <w:pPr>
        <w:pStyle w:val="Normal"/>
        <w:jc w:val="center"/>
        <w:rPr>
          <w:rFonts w:ascii="Calibri" w:hAnsi="Calibri"/>
          <w:b/>
          <w:bCs/>
        </w:rPr>
      </w:pPr>
      <w:r>
        <w:rPr>
          <w:rFonts w:ascii="Calibri" w:hAnsi="Calibri"/>
          <w:b/>
          <w:bCs/>
        </w:rPr>
        <w:t>Zastupitelstvo města Hradec nad Moravicí</w:t>
      </w:r>
    </w:p>
    <w:p>
      <w:pPr>
        <w:pStyle w:val="Normal"/>
        <w:jc w:val="center"/>
        <w:rPr>
          <w:rFonts w:ascii="Calibri" w:hAnsi="Calibri"/>
          <w:b/>
          <w:bCs/>
        </w:rPr>
      </w:pPr>
      <w:r>
        <w:rPr>
          <w:rFonts w:ascii="Calibri" w:hAnsi="Calibri"/>
          <w:b/>
          <w:bCs/>
        </w:rPr>
      </w:r>
    </w:p>
    <w:p>
      <w:pPr>
        <w:pStyle w:val="Normal"/>
        <w:jc w:val="center"/>
        <w:rPr>
          <w:rFonts w:ascii="Calibri" w:hAnsi="Calibri"/>
        </w:rPr>
      </w:pPr>
      <w:r>
        <w:rPr>
          <w:rFonts w:cs="Arial" w:ascii="Calibri" w:hAnsi="Calibri"/>
          <w:b/>
          <w:color w:val="000000"/>
        </w:rPr>
        <w:t xml:space="preserve">Obecně závazná vyhláška města Hradec nad Moravicí </w:t>
      </w:r>
    </w:p>
    <w:p>
      <w:pPr>
        <w:pStyle w:val="Normal"/>
        <w:jc w:val="center"/>
        <w:rPr>
          <w:rFonts w:ascii="Calibri" w:hAnsi="Calibri"/>
        </w:rPr>
      </w:pPr>
      <w:r>
        <w:rPr>
          <w:rFonts w:ascii="Calibri" w:hAnsi="Calibri"/>
          <w:b/>
          <w:bCs/>
          <w:color w:val="000000"/>
        </w:rPr>
        <w:t>o nočním klidu</w:t>
      </w:r>
    </w:p>
    <w:p>
      <w:pPr>
        <w:pStyle w:val="Normal"/>
        <w:jc w:val="both"/>
        <w:rPr>
          <w:rFonts w:ascii="Calibri" w:hAnsi="Calibri"/>
        </w:rPr>
      </w:pPr>
      <w:r>
        <w:rPr>
          <w:rFonts w:ascii="Calibri" w:hAnsi="Calibri"/>
        </w:rPr>
      </w:r>
    </w:p>
    <w:p>
      <w:pPr>
        <w:pStyle w:val="Normal"/>
        <w:spacing w:before="0" w:after="170"/>
        <w:jc w:val="both"/>
        <w:rPr>
          <w:rFonts w:ascii="Calibri" w:hAnsi="Calibri"/>
        </w:rPr>
      </w:pPr>
      <w:r>
        <w:rPr>
          <w:rFonts w:cs="Arial" w:ascii="Calibri" w:hAnsi="Calibri"/>
          <w:color w:val="000000"/>
        </w:rPr>
        <w:t xml:space="preserve">Zastupitelstvo města Hradec nad Moravicí se na svém zasedání dne 22.04.2024 usnesením </w:t>
        <w:br/>
      </w:r>
      <w:r>
        <w:rPr>
          <w:rFonts w:eastAsia="NSimSun" w:cs="Arial" w:ascii="Calibri" w:hAnsi="Calibri"/>
          <w:color w:val="000000"/>
          <w:kern w:val="2"/>
          <w:sz w:val="24"/>
          <w:szCs w:val="24"/>
          <w:lang w:val="cs-CZ" w:eastAsia="zh-CN" w:bidi="hi-IN"/>
        </w:rPr>
        <w:t xml:space="preserve">č. 2.12.2024/ZM </w:t>
      </w:r>
      <w:r>
        <w:rPr>
          <w:rFonts w:cs="Arial" w:ascii="Calibri" w:hAnsi="Calibri"/>
          <w:color w:val="000000"/>
        </w:rPr>
        <w:t>usneslo vydat na základě ustanovení § 10 písm. d) a ustanovení § 84 odst. 2</w:t>
        <w:br/>
        <w:t>písm. h) zákona č. 128/2000 Sb., o obcích (obecní zřízení), ve znění pozdějších předpisů, a na základě ustanovení § 5 odst. 7 zákona č. 251/2016 Sb., o některých přestupcích, ve znění pozdějších předpisů, tuto obecně závaznou vyhlášku:</w:t>
      </w:r>
    </w:p>
    <w:p>
      <w:pPr>
        <w:pStyle w:val="Normal"/>
        <w:jc w:val="center"/>
        <w:rPr>
          <w:rFonts w:ascii="Calibri" w:hAnsi="Calibri"/>
        </w:rPr>
      </w:pPr>
      <w:r>
        <w:rPr>
          <w:rFonts w:cs="Arial" w:ascii="Calibri" w:hAnsi="Calibri"/>
          <w:b/>
          <w:color w:val="000000"/>
        </w:rPr>
        <w:t>Článek 1</w:t>
      </w:r>
    </w:p>
    <w:p>
      <w:pPr>
        <w:pStyle w:val="Normal"/>
        <w:jc w:val="center"/>
        <w:rPr>
          <w:rFonts w:ascii="Calibri" w:hAnsi="Calibri"/>
        </w:rPr>
      </w:pPr>
      <w:r>
        <w:rPr>
          <w:rFonts w:cs="Arial" w:ascii="Calibri" w:hAnsi="Calibri"/>
          <w:b/>
          <w:color w:val="000000"/>
        </w:rPr>
        <w:t xml:space="preserve">Předmět </w:t>
      </w:r>
    </w:p>
    <w:p>
      <w:pPr>
        <w:pStyle w:val="Normal"/>
        <w:jc w:val="both"/>
        <w:rPr>
          <w:rFonts w:ascii="Calibri" w:hAnsi="Calibri" w:cs="Arial"/>
          <w:b/>
        </w:rPr>
      </w:pPr>
      <w:r>
        <w:rPr>
          <w:rFonts w:cs="Arial" w:ascii="Calibri" w:hAnsi="Calibri"/>
          <w:b/>
        </w:rPr>
      </w:r>
    </w:p>
    <w:p>
      <w:pPr>
        <w:pStyle w:val="Normal"/>
        <w:spacing w:before="0" w:after="120"/>
        <w:jc w:val="both"/>
        <w:rPr>
          <w:rFonts w:ascii="Calibri" w:hAnsi="Calibri"/>
        </w:rPr>
      </w:pPr>
      <w:r>
        <w:rPr>
          <w:rFonts w:cs="Arial" w:ascii="Calibri" w:hAnsi="Calibri"/>
          <w:color w:val="000000"/>
        </w:rPr>
        <w:t xml:space="preserve">Předmětem této obecně závazné vyhlášky je stanovení výjimečných případů, při nichž je doba nočního klidu vymezena dobou kratší nebo při nichž nemusí být doba nočního klidu dodržována. </w:t>
      </w:r>
    </w:p>
    <w:p>
      <w:pPr>
        <w:pStyle w:val="Normal"/>
        <w:jc w:val="center"/>
        <w:rPr>
          <w:rFonts w:ascii="Calibri" w:hAnsi="Calibri"/>
        </w:rPr>
      </w:pPr>
      <w:r>
        <w:rPr>
          <w:rFonts w:ascii="Calibri" w:hAnsi="Calibri"/>
        </w:rPr>
      </w:r>
    </w:p>
    <w:p>
      <w:pPr>
        <w:pStyle w:val="Normal"/>
        <w:jc w:val="center"/>
        <w:rPr>
          <w:rFonts w:ascii="Calibri" w:hAnsi="Calibri"/>
        </w:rPr>
      </w:pPr>
      <w:r>
        <w:rPr>
          <w:rFonts w:cs="Arial" w:ascii="Calibri" w:hAnsi="Calibri"/>
          <w:b/>
          <w:color w:val="000000"/>
        </w:rPr>
        <w:t>Článek 2</w:t>
      </w:r>
    </w:p>
    <w:p>
      <w:pPr>
        <w:pStyle w:val="Normal"/>
        <w:jc w:val="center"/>
        <w:rPr>
          <w:rFonts w:ascii="Calibri" w:hAnsi="Calibri"/>
        </w:rPr>
      </w:pPr>
      <w:r>
        <w:rPr>
          <w:rFonts w:cs="Arial" w:ascii="Calibri" w:hAnsi="Calibri"/>
          <w:b/>
          <w:color w:val="000000"/>
        </w:rPr>
        <w:t>Doba nočního klidu</w:t>
      </w:r>
    </w:p>
    <w:p>
      <w:pPr>
        <w:pStyle w:val="Normal"/>
        <w:jc w:val="both"/>
        <w:rPr>
          <w:rFonts w:ascii="Calibri" w:hAnsi="Calibri" w:cs="Arial"/>
          <w:b/>
        </w:rPr>
      </w:pPr>
      <w:r>
        <w:rPr>
          <w:rFonts w:cs="Arial" w:ascii="Calibri" w:hAnsi="Calibri"/>
          <w:b/>
        </w:rPr>
      </w:r>
    </w:p>
    <w:p>
      <w:pPr>
        <w:pStyle w:val="Normal"/>
        <w:spacing w:before="0" w:after="120"/>
        <w:jc w:val="both"/>
        <w:rPr>
          <w:rFonts w:ascii="Calibri" w:hAnsi="Calibri"/>
          <w:sz w:val="24"/>
          <w:szCs w:val="24"/>
        </w:rPr>
      </w:pPr>
      <w:r>
        <w:rPr>
          <w:rFonts w:cs="Arial" w:ascii="Calibri" w:hAnsi="Calibri"/>
          <w:sz w:val="24"/>
          <w:szCs w:val="24"/>
        </w:rPr>
        <w:t>Dobou nočního klidu se rozumí doba od dvacáté druhé do šesté hodiny.</w:t>
      </w:r>
      <w:r>
        <w:rPr>
          <w:rStyle w:val="Ukotvenpoznmkypodarou"/>
          <w:rFonts w:cs="Arial" w:ascii="Calibri" w:hAnsi="Calibri"/>
          <w:sz w:val="24"/>
          <w:szCs w:val="24"/>
        </w:rPr>
        <w:footnoteReference w:id="2"/>
      </w:r>
    </w:p>
    <w:p>
      <w:pPr>
        <w:pStyle w:val="Normal"/>
        <w:jc w:val="both"/>
        <w:rPr>
          <w:rFonts w:ascii="Calibri" w:hAnsi="Calibri"/>
          <w:sz w:val="24"/>
          <w:szCs w:val="24"/>
        </w:rPr>
      </w:pPr>
      <w:r>
        <w:rPr>
          <w:rFonts w:ascii="Calibri" w:hAnsi="Calibri"/>
          <w:sz w:val="24"/>
          <w:szCs w:val="24"/>
        </w:rPr>
      </w:r>
    </w:p>
    <w:p>
      <w:pPr>
        <w:pStyle w:val="Normal"/>
        <w:jc w:val="center"/>
        <w:rPr>
          <w:rFonts w:ascii="Calibri" w:hAnsi="Calibri"/>
        </w:rPr>
      </w:pPr>
      <w:r>
        <w:rPr>
          <w:rFonts w:cs="Arial" w:ascii="Calibri" w:hAnsi="Calibri"/>
          <w:b/>
          <w:color w:val="000000"/>
        </w:rPr>
        <w:t>Článek 3</w:t>
      </w:r>
    </w:p>
    <w:p>
      <w:pPr>
        <w:pStyle w:val="Normal"/>
        <w:jc w:val="center"/>
        <w:rPr>
          <w:rFonts w:ascii="Calibri" w:hAnsi="Calibri"/>
        </w:rPr>
      </w:pPr>
      <w:r>
        <w:rPr>
          <w:rFonts w:cs="Arial" w:ascii="Calibri" w:hAnsi="Calibri"/>
          <w:b/>
          <w:color w:val="000000"/>
        </w:rPr>
        <w:t xml:space="preserve">Stanovení výjimečných případů, při nichž je doba nočního klidu vymezena dobou kratší </w:t>
      </w:r>
    </w:p>
    <w:p>
      <w:pPr>
        <w:pStyle w:val="Normal"/>
        <w:jc w:val="center"/>
        <w:rPr>
          <w:rFonts w:ascii="Calibri" w:hAnsi="Calibri"/>
        </w:rPr>
      </w:pPr>
      <w:r>
        <w:rPr>
          <w:rFonts w:cs="Arial" w:ascii="Calibri" w:hAnsi="Calibri"/>
          <w:b/>
          <w:color w:val="000000"/>
        </w:rPr>
        <w:t>nebo při nichž nemusí být doba nočního klidu dodržována</w:t>
      </w:r>
    </w:p>
    <w:p>
      <w:pPr>
        <w:pStyle w:val="Normal"/>
        <w:jc w:val="both"/>
        <w:rPr>
          <w:rFonts w:ascii="Calibri" w:hAnsi="Calibri" w:cs="Arial"/>
        </w:rPr>
      </w:pPr>
      <w:r>
        <w:rPr>
          <w:rFonts w:cs="Arial" w:ascii="Calibri" w:hAnsi="Calibri"/>
        </w:rPr>
      </w:r>
    </w:p>
    <w:p>
      <w:pPr>
        <w:pStyle w:val="Normal"/>
        <w:numPr>
          <w:ilvl w:val="0"/>
          <w:numId w:val="3"/>
        </w:numPr>
        <w:tabs>
          <w:tab w:val="clear" w:pos="720"/>
          <w:tab w:val="left" w:pos="284" w:leader="none"/>
        </w:tabs>
        <w:spacing w:before="0" w:after="170"/>
        <w:jc w:val="both"/>
        <w:rPr>
          <w:rFonts w:ascii="Calibri" w:hAnsi="Calibri"/>
        </w:rPr>
      </w:pPr>
      <w:r>
        <w:rPr>
          <w:rFonts w:cs="Arial" w:ascii="Calibri" w:hAnsi="Calibri"/>
          <w:color w:val="000000"/>
        </w:rPr>
        <w:t>Doba nočního klidu nemusí být dodržována v noci z 31. prosince na 1. ledna (jedna noc) z důvodu konání oslav příchodu nového roku.</w:t>
      </w:r>
    </w:p>
    <w:p>
      <w:pPr>
        <w:pStyle w:val="Normal"/>
        <w:numPr>
          <w:ilvl w:val="0"/>
          <w:numId w:val="3"/>
        </w:numPr>
        <w:tabs>
          <w:tab w:val="clear" w:pos="720"/>
          <w:tab w:val="left" w:pos="284" w:leader="none"/>
        </w:tabs>
        <w:spacing w:before="0" w:after="170"/>
        <w:jc w:val="both"/>
        <w:rPr>
          <w:rFonts w:ascii="Calibri" w:hAnsi="Calibri"/>
        </w:rPr>
      </w:pPr>
      <w:r>
        <w:rPr>
          <w:rFonts w:cs="Arial" w:ascii="Calibri" w:hAnsi="Calibri"/>
          <w:color w:val="000000"/>
        </w:rPr>
        <w:t xml:space="preserve">Doba nočního klidu se vymezuje od 23:00 do 06:00 hodin, </w:t>
      </w:r>
      <w:bookmarkStart w:id="0" w:name="__DdeLink__152_2907734347_kopie_1"/>
      <w:r>
        <w:rPr>
          <w:rFonts w:cs="Arial" w:ascii="Calibri" w:hAnsi="Calibri"/>
          <w:color w:val="000000"/>
        </w:rPr>
        <w:t>a to</w:t>
      </w:r>
      <w:bookmarkEnd w:id="0"/>
      <w:r>
        <w:rPr>
          <w:rFonts w:cs="Arial" w:ascii="Calibri" w:hAnsi="Calibri"/>
          <w:color w:val="000000"/>
        </w:rPr>
        <w:t xml:space="preserve"> </w:t>
      </w:r>
      <w:r>
        <w:rPr>
          <w:rFonts w:ascii="Calibri" w:hAnsi="Calibri"/>
        </w:rPr>
        <w:t>v</w:t>
      </w:r>
      <w:r>
        <w:rPr>
          <w:rFonts w:cs="Arial" w:ascii="Calibri" w:hAnsi="Calibri"/>
          <w:color w:val="000000"/>
        </w:rPr>
        <w:t> noci ze dne konání výjimečné akce „Kultura pod hvězdami“ na den následující konané první víkend v noci z pátku na sobotu a v noci ze soboty na neděli v měsíci srpnu (dvě noci).</w:t>
      </w:r>
    </w:p>
    <w:p>
      <w:pPr>
        <w:pStyle w:val="Normal"/>
        <w:tabs>
          <w:tab w:val="clear" w:pos="720"/>
          <w:tab w:val="left" w:pos="284" w:leader="none"/>
        </w:tabs>
        <w:spacing w:before="0" w:after="170"/>
        <w:jc w:val="both"/>
        <w:rPr>
          <w:rFonts w:ascii="Calibri" w:hAnsi="Calibri"/>
        </w:rPr>
      </w:pPr>
      <w:r>
        <w:rPr>
          <w:rFonts w:ascii="Calibri" w:hAnsi="Calibri"/>
        </w:rPr>
      </w:r>
    </w:p>
    <w:p>
      <w:pPr>
        <w:pStyle w:val="Normal"/>
        <w:tabs>
          <w:tab w:val="clear" w:pos="720"/>
          <w:tab w:val="left" w:pos="284" w:leader="none"/>
        </w:tabs>
        <w:spacing w:before="0" w:after="170"/>
        <w:jc w:val="both"/>
        <w:rPr>
          <w:rFonts w:ascii="Calibri" w:hAnsi="Calibri"/>
        </w:rPr>
      </w:pPr>
      <w:r>
        <w:rPr>
          <w:rFonts w:ascii="Calibri" w:hAnsi="Calibri"/>
        </w:rPr>
      </w:r>
    </w:p>
    <w:p>
      <w:pPr>
        <w:pStyle w:val="Normal"/>
        <w:numPr>
          <w:ilvl w:val="0"/>
          <w:numId w:val="3"/>
        </w:numPr>
        <w:tabs>
          <w:tab w:val="clear" w:pos="720"/>
          <w:tab w:val="left" w:pos="284" w:leader="none"/>
        </w:tabs>
        <w:spacing w:before="0" w:after="120"/>
        <w:jc w:val="both"/>
        <w:rPr>
          <w:rFonts w:ascii="Calibri" w:hAnsi="Calibri"/>
        </w:rPr>
      </w:pPr>
      <w:r>
        <w:rPr>
          <w:rFonts w:cs="Arial" w:ascii="Calibri" w:hAnsi="Calibri"/>
          <w:color w:val="000000"/>
        </w:rPr>
        <w:t xml:space="preserve">Doba nočního klidu se vymezuje od 24:00 do 06:00 hodin, </w:t>
      </w:r>
      <w:bookmarkStart w:id="1" w:name="__DdeLink__152_2907734347"/>
      <w:r>
        <w:rPr>
          <w:rFonts w:cs="Arial" w:ascii="Calibri" w:hAnsi="Calibri"/>
          <w:color w:val="000000"/>
        </w:rPr>
        <w:t>a to v následujících případech:</w:t>
      </w:r>
      <w:bookmarkEnd w:id="1"/>
    </w:p>
    <w:p>
      <w:pPr>
        <w:pStyle w:val="ListParagraph"/>
        <w:numPr>
          <w:ilvl w:val="0"/>
          <w:numId w:val="2"/>
        </w:numPr>
        <w:tabs>
          <w:tab w:val="clear" w:pos="720"/>
          <w:tab w:val="left" w:pos="284" w:leader="none"/>
        </w:tabs>
        <w:spacing w:before="0" w:after="120"/>
        <w:contextualSpacing/>
        <w:jc w:val="both"/>
        <w:rPr>
          <w:rFonts w:ascii="Calibri" w:hAnsi="Calibri"/>
        </w:rPr>
      </w:pPr>
      <w:r>
        <w:rPr>
          <w:rFonts w:cs="Arial" w:ascii="Calibri" w:hAnsi="Calibri"/>
          <w:color w:val="000000"/>
        </w:rPr>
        <w:t>v noci ze dne konání tradiční akce „Pálení čarodějnic“ na den následující konané jednu noc v měsíci dubnu,</w:t>
      </w:r>
    </w:p>
    <w:p>
      <w:pPr>
        <w:pStyle w:val="ListParagraph"/>
        <w:numPr>
          <w:ilvl w:val="0"/>
          <w:numId w:val="2"/>
        </w:numPr>
        <w:tabs>
          <w:tab w:val="clear" w:pos="720"/>
          <w:tab w:val="left" w:pos="284" w:leader="none"/>
        </w:tabs>
        <w:spacing w:before="0" w:after="120"/>
        <w:contextualSpacing/>
        <w:jc w:val="both"/>
        <w:rPr>
          <w:rFonts w:ascii="Calibri" w:hAnsi="Calibri"/>
        </w:rPr>
      </w:pPr>
      <w:r>
        <w:rPr>
          <w:rFonts w:cs="Arial" w:ascii="Calibri" w:hAnsi="Calibri"/>
          <w:color w:val="000000"/>
        </w:rPr>
        <w:t>v noci ze dne konání tradiční akce „Hudební podvečer“ na den následující konané jednu noc v měsíci červnu,</w:t>
      </w:r>
    </w:p>
    <w:p>
      <w:pPr>
        <w:pStyle w:val="ListParagraph"/>
        <w:numPr>
          <w:ilvl w:val="0"/>
          <w:numId w:val="2"/>
        </w:numPr>
        <w:tabs>
          <w:tab w:val="clear" w:pos="720"/>
          <w:tab w:val="left" w:pos="284" w:leader="none"/>
        </w:tabs>
        <w:spacing w:before="0" w:after="120"/>
        <w:contextualSpacing/>
        <w:jc w:val="both"/>
        <w:rPr>
          <w:rFonts w:ascii="Calibri" w:hAnsi="Calibri"/>
        </w:rPr>
      </w:pPr>
      <w:r>
        <w:rPr>
          <w:rFonts w:cs="Arial" w:ascii="Calibri" w:hAnsi="Calibri"/>
          <w:color w:val="000000"/>
        </w:rPr>
        <w:t>v noci ze dne konání tradiční akce „Pivní slavnosti“ na den následující konané jednu noc v měsíci srpnu,</w:t>
      </w:r>
    </w:p>
    <w:p>
      <w:pPr>
        <w:pStyle w:val="ListParagraph"/>
        <w:numPr>
          <w:ilvl w:val="0"/>
          <w:numId w:val="2"/>
        </w:numPr>
        <w:tabs>
          <w:tab w:val="clear" w:pos="720"/>
          <w:tab w:val="left" w:pos="284" w:leader="none"/>
        </w:tabs>
        <w:spacing w:before="0" w:after="120"/>
        <w:contextualSpacing/>
        <w:jc w:val="both"/>
        <w:rPr>
          <w:rFonts w:ascii="Calibri" w:hAnsi="Calibri"/>
        </w:rPr>
      </w:pPr>
      <w:r>
        <w:rPr>
          <w:rFonts w:cs="Arial" w:ascii="Calibri" w:hAnsi="Calibri"/>
          <w:color w:val="000000"/>
        </w:rPr>
        <w:t>v noci ze dne konání tradiční akce „Hradozámecká noc“ na den následující konané jednu noc v měsíci srpnu,</w:t>
      </w:r>
    </w:p>
    <w:p>
      <w:pPr>
        <w:pStyle w:val="ListParagraph"/>
        <w:numPr>
          <w:ilvl w:val="0"/>
          <w:numId w:val="2"/>
        </w:numPr>
        <w:tabs>
          <w:tab w:val="clear" w:pos="720"/>
          <w:tab w:val="left" w:pos="284" w:leader="none"/>
        </w:tabs>
        <w:spacing w:before="0" w:after="120"/>
        <w:contextualSpacing/>
        <w:jc w:val="both"/>
        <w:rPr>
          <w:rFonts w:ascii="Calibri" w:hAnsi="Calibri"/>
        </w:rPr>
      </w:pPr>
      <w:r>
        <w:rPr>
          <w:rFonts w:cs="Arial" w:ascii="Calibri" w:hAnsi="Calibri"/>
          <w:color w:val="000000"/>
        </w:rPr>
        <w:t>v noci ze dne konání tradičního hudebního festivalu „To je jedno“ na den následující konaného jednu noc v měsíci září,</w:t>
      </w:r>
    </w:p>
    <w:p>
      <w:pPr>
        <w:pStyle w:val="ListParagraph"/>
        <w:numPr>
          <w:ilvl w:val="0"/>
          <w:numId w:val="2"/>
        </w:numPr>
        <w:tabs>
          <w:tab w:val="clear" w:pos="720"/>
          <w:tab w:val="left" w:pos="284" w:leader="none"/>
        </w:tabs>
        <w:spacing w:before="0" w:after="170"/>
        <w:contextualSpacing w:val="false"/>
        <w:jc w:val="both"/>
        <w:rPr>
          <w:rFonts w:ascii="Calibri" w:hAnsi="Calibri"/>
        </w:rPr>
      </w:pPr>
      <w:r>
        <w:rPr>
          <w:rFonts w:cs="Arial" w:ascii="Calibri" w:hAnsi="Calibri"/>
          <w:color w:val="000000"/>
        </w:rPr>
        <w:t>v noci ze dne konání tradiční akce „Vinobraní“ na den následující konané jednu noc v měsíci září.</w:t>
      </w:r>
    </w:p>
    <w:p>
      <w:pPr>
        <w:pStyle w:val="Normal"/>
        <w:numPr>
          <w:ilvl w:val="0"/>
          <w:numId w:val="3"/>
        </w:numPr>
        <w:tabs>
          <w:tab w:val="clear" w:pos="720"/>
          <w:tab w:val="left" w:pos="284" w:leader="none"/>
        </w:tabs>
        <w:spacing w:before="0" w:after="170"/>
        <w:jc w:val="both"/>
        <w:rPr>
          <w:rFonts w:ascii="Calibri" w:hAnsi="Calibri"/>
        </w:rPr>
      </w:pPr>
      <w:r>
        <w:rPr>
          <w:rFonts w:cs="Arial" w:ascii="Calibri" w:hAnsi="Calibri"/>
          <w:color w:val="000000"/>
        </w:rPr>
        <w:t>Doba nočního klidu se vymezuje od 01:00 do 06:00 hodin, a to v noci ze dne konání akce „Oslavy osvobození obce Jakubčovice“ na den následující konané jednu noc na přelomu měsíců duben a květen.</w:t>
      </w:r>
    </w:p>
    <w:p>
      <w:pPr>
        <w:pStyle w:val="Normal"/>
        <w:numPr>
          <w:ilvl w:val="0"/>
          <w:numId w:val="3"/>
        </w:numPr>
        <w:tabs>
          <w:tab w:val="clear" w:pos="720"/>
          <w:tab w:val="left" w:pos="284" w:leader="none"/>
        </w:tabs>
        <w:spacing w:before="0" w:after="170"/>
        <w:jc w:val="both"/>
        <w:rPr>
          <w:rFonts w:ascii="Calibri" w:hAnsi="Calibri"/>
        </w:rPr>
      </w:pPr>
      <w:r>
        <w:rPr>
          <w:rFonts w:cs="Arial" w:ascii="Calibri" w:hAnsi="Calibri"/>
          <w:color w:val="000000"/>
        </w:rPr>
        <w:t>Doba nočního klidu se vymezuje od 02:00 do 06:00 hodin, a to v následujících případech:</w:t>
      </w:r>
    </w:p>
    <w:p>
      <w:pPr>
        <w:pStyle w:val="ListParagraph"/>
        <w:widowControl/>
        <w:numPr>
          <w:ilvl w:val="0"/>
          <w:numId w:val="4"/>
        </w:numPr>
        <w:suppressAutoHyphens w:val="true"/>
        <w:bidi w:val="0"/>
        <w:spacing w:before="0" w:after="120"/>
        <w:ind w:left="1083" w:right="0" w:hanging="397"/>
        <w:contextualSpacing/>
        <w:jc w:val="both"/>
        <w:rPr/>
      </w:pPr>
      <w:r>
        <w:rPr>
          <w:rFonts w:cs="Arial" w:ascii="Calibri" w:hAnsi="Calibri"/>
          <w:color w:val="000000"/>
        </w:rPr>
        <w:t>v noci ze dne konání akce „Pálení čarodějnic ve Filipovicích“ na den následující konané jednu noc v měsíci dubnu,</w:t>
      </w:r>
    </w:p>
    <w:p>
      <w:pPr>
        <w:pStyle w:val="ListParagraph"/>
        <w:widowControl/>
        <w:numPr>
          <w:ilvl w:val="0"/>
          <w:numId w:val="4"/>
        </w:numPr>
        <w:suppressAutoHyphens w:val="true"/>
        <w:bidi w:val="0"/>
        <w:spacing w:before="0" w:after="120"/>
        <w:ind w:left="1083" w:right="0" w:hanging="397"/>
        <w:contextualSpacing/>
        <w:jc w:val="both"/>
        <w:rPr/>
      </w:pPr>
      <w:r>
        <w:rPr>
          <w:rFonts w:cs="Arial" w:ascii="Calibri" w:hAnsi="Calibri"/>
          <w:color w:val="000000"/>
        </w:rPr>
        <w:t>v noci ze dne konání akce „Bohučovská Open Air“ na den následující konané jednu noc v měsíci květnu,</w:t>
      </w:r>
    </w:p>
    <w:p>
      <w:pPr>
        <w:pStyle w:val="ListParagraph"/>
        <w:widowControl/>
        <w:numPr>
          <w:ilvl w:val="0"/>
          <w:numId w:val="4"/>
        </w:numPr>
        <w:suppressAutoHyphens w:val="true"/>
        <w:bidi w:val="0"/>
        <w:spacing w:before="0" w:after="120"/>
        <w:ind w:left="1083" w:right="0" w:hanging="397"/>
        <w:contextualSpacing/>
        <w:jc w:val="both"/>
        <w:rPr/>
      </w:pPr>
      <w:r>
        <w:rPr>
          <w:rFonts w:cs="Arial" w:ascii="Calibri" w:hAnsi="Calibri"/>
          <w:color w:val="000000"/>
        </w:rPr>
        <w:t>v noci ze dne konání tradiční akce „Hradecká pouť“ na den následující konané jednu noc v měsíci červnu,</w:t>
      </w:r>
    </w:p>
    <w:p>
      <w:pPr>
        <w:pStyle w:val="ListParagraph"/>
        <w:widowControl/>
        <w:numPr>
          <w:ilvl w:val="0"/>
          <w:numId w:val="4"/>
        </w:numPr>
        <w:suppressAutoHyphens w:val="true"/>
        <w:bidi w:val="0"/>
        <w:spacing w:before="0" w:after="120"/>
        <w:ind w:left="1083" w:right="0" w:hanging="397"/>
        <w:contextualSpacing/>
        <w:jc w:val="both"/>
        <w:rPr/>
      </w:pPr>
      <w:r>
        <w:rPr>
          <w:rFonts w:cs="Arial" w:ascii="Calibri" w:hAnsi="Calibri"/>
          <w:color w:val="000000"/>
        </w:rPr>
        <w:t>v noci ze dne konání akce „Bohučovská Open Air“ na den následující konané jednu noc v měsíci červnu,</w:t>
      </w:r>
    </w:p>
    <w:p>
      <w:pPr>
        <w:pStyle w:val="ListParagraph"/>
        <w:widowControl/>
        <w:numPr>
          <w:ilvl w:val="0"/>
          <w:numId w:val="4"/>
        </w:numPr>
        <w:suppressAutoHyphens w:val="true"/>
        <w:bidi w:val="0"/>
        <w:spacing w:before="0" w:after="120"/>
        <w:ind w:left="1083" w:right="0" w:hanging="397"/>
        <w:contextualSpacing/>
        <w:jc w:val="both"/>
        <w:rPr/>
      </w:pPr>
      <w:r>
        <w:rPr>
          <w:rFonts w:cs="Calibri" w:ascii="Calibri" w:hAnsi="Calibri" w:asciiTheme="minorHAnsi" w:cstheme="minorHAnsi" w:hAnsiTheme="minorHAnsi"/>
          <w:color w:val="000000"/>
        </w:rPr>
        <w:t>v noci ze dne konání akce „Benátská noc v Bohučovicích“ na den následující konané jednu noc v měsíci červnu,</w:t>
      </w:r>
      <w:r>
        <w:rPr>
          <w:rFonts w:cs="Arial" w:ascii="Calibri" w:hAnsi="Calibri"/>
          <w:color w:val="000000"/>
        </w:rPr>
        <w:t xml:space="preserve">  </w:t>
      </w:r>
    </w:p>
    <w:p>
      <w:pPr>
        <w:pStyle w:val="ListParagraph"/>
        <w:widowControl/>
        <w:numPr>
          <w:ilvl w:val="0"/>
          <w:numId w:val="4"/>
        </w:numPr>
        <w:suppressAutoHyphens w:val="true"/>
        <w:bidi w:val="0"/>
        <w:spacing w:before="0" w:after="120"/>
        <w:ind w:left="1083" w:right="0" w:hanging="397"/>
        <w:contextualSpacing/>
        <w:jc w:val="both"/>
        <w:rPr/>
      </w:pPr>
      <w:r>
        <w:rPr>
          <w:rFonts w:cs="Arial" w:ascii="Calibri" w:hAnsi="Calibri"/>
          <w:color w:val="000000"/>
        </w:rPr>
        <w:t>v noci ze dne konání akce „Bohučovská Open Air“ na den následující konané jednu noc v měsíci červenci,</w:t>
      </w:r>
    </w:p>
    <w:p>
      <w:pPr>
        <w:pStyle w:val="ListParagraph"/>
        <w:widowControl/>
        <w:numPr>
          <w:ilvl w:val="0"/>
          <w:numId w:val="4"/>
        </w:numPr>
        <w:suppressAutoHyphens w:val="true"/>
        <w:bidi w:val="0"/>
        <w:spacing w:before="0" w:after="120"/>
        <w:ind w:left="1083" w:right="0" w:hanging="397"/>
        <w:contextualSpacing/>
        <w:jc w:val="both"/>
        <w:rPr/>
      </w:pPr>
      <w:r>
        <w:rPr>
          <w:rFonts w:cs="Arial" w:ascii="Calibri" w:hAnsi="Calibri"/>
          <w:color w:val="000000"/>
        </w:rPr>
        <w:t>v noci ze dne konání akce „Benátská noc ve Filipovicích“ na den následující konané jednu noc v měsíci červenci,</w:t>
      </w:r>
    </w:p>
    <w:p>
      <w:pPr>
        <w:pStyle w:val="ListParagraph"/>
        <w:widowControl/>
        <w:numPr>
          <w:ilvl w:val="0"/>
          <w:numId w:val="4"/>
        </w:numPr>
        <w:suppressAutoHyphens w:val="true"/>
        <w:bidi w:val="0"/>
        <w:spacing w:before="0" w:after="120"/>
        <w:ind w:left="1083" w:right="0" w:hanging="397"/>
        <w:contextualSpacing/>
        <w:jc w:val="both"/>
        <w:rPr/>
      </w:pPr>
      <w:r>
        <w:rPr>
          <w:rFonts w:cs="Arial" w:ascii="Calibri" w:hAnsi="Calibri"/>
          <w:color w:val="000000"/>
        </w:rPr>
        <w:t>v noci ze dne konání akce „Benátská noc v Žimrovicích“ na den následující konané jednu noc v měsíci červenci,</w:t>
      </w:r>
    </w:p>
    <w:p>
      <w:pPr>
        <w:pStyle w:val="ListParagraph"/>
        <w:widowControl/>
        <w:numPr>
          <w:ilvl w:val="0"/>
          <w:numId w:val="4"/>
        </w:numPr>
        <w:suppressAutoHyphens w:val="true"/>
        <w:bidi w:val="0"/>
        <w:spacing w:before="0" w:after="120"/>
        <w:ind w:left="1083" w:right="0" w:hanging="397"/>
        <w:contextualSpacing/>
        <w:jc w:val="both"/>
        <w:rPr/>
      </w:pPr>
      <w:r>
        <w:rPr>
          <w:rFonts w:cs="Arial" w:ascii="Calibri" w:hAnsi="Calibri"/>
          <w:color w:val="000000"/>
        </w:rPr>
        <w:t>v noci ze dne konání akce „Dožínková zábava ve Filipovicích“ na den následující konané jednu noc v měsíci srpnu,</w:t>
      </w:r>
    </w:p>
    <w:p>
      <w:pPr>
        <w:pStyle w:val="ListParagraph"/>
        <w:widowControl/>
        <w:numPr>
          <w:ilvl w:val="0"/>
          <w:numId w:val="4"/>
        </w:numPr>
        <w:suppressAutoHyphens w:val="true"/>
        <w:bidi w:val="0"/>
        <w:spacing w:before="0" w:after="120"/>
        <w:ind w:left="1083" w:right="0" w:hanging="397"/>
        <w:contextualSpacing/>
        <w:jc w:val="both"/>
        <w:rPr/>
      </w:pPr>
      <w:r>
        <w:rPr>
          <w:rFonts w:cs="Arial" w:ascii="Calibri" w:hAnsi="Calibri"/>
          <w:color w:val="000000"/>
        </w:rPr>
        <w:t xml:space="preserve">v noci ze dne konání akce „Ukončení léta ve Filipovicích“ na den následující konané jednu noc v měsíci září, </w:t>
      </w:r>
    </w:p>
    <w:p>
      <w:pPr>
        <w:pStyle w:val="ListParagraph"/>
        <w:widowControl/>
        <w:numPr>
          <w:ilvl w:val="0"/>
          <w:numId w:val="4"/>
        </w:numPr>
        <w:suppressAutoHyphens w:val="true"/>
        <w:bidi w:val="0"/>
        <w:spacing w:before="0" w:after="119"/>
        <w:ind w:left="1083" w:right="0" w:hanging="397"/>
        <w:contextualSpacing w:val="false"/>
        <w:jc w:val="both"/>
        <w:rPr/>
      </w:pPr>
      <w:r>
        <w:rPr>
          <w:rFonts w:cs="Arial" w:ascii="Calibri" w:hAnsi="Calibri"/>
          <w:color w:val="000000"/>
        </w:rPr>
        <w:t>v noci ze dne konání akce „Benátská noc v Bohučovicích“ na den následující konané jednu noc v měsíci září.</w:t>
      </w:r>
      <w:r>
        <w:rPr>
          <w:rFonts w:cs="Calibri" w:ascii="Calibri" w:hAnsi="Calibri" w:asciiTheme="minorHAnsi" w:cstheme="minorHAnsi" w:hAnsiTheme="minorHAnsi"/>
          <w:color w:val="000000"/>
        </w:rPr>
        <w:t xml:space="preserve"> </w:t>
      </w:r>
      <w:r>
        <w:rPr>
          <w:rFonts w:cs="Arial" w:ascii="Calibri" w:hAnsi="Calibri"/>
          <w:color w:val="000000"/>
        </w:rPr>
        <w:t xml:space="preserve">         </w:t>
      </w:r>
    </w:p>
    <w:p>
      <w:pPr>
        <w:pStyle w:val="Normal"/>
        <w:widowControl/>
        <w:numPr>
          <w:ilvl w:val="0"/>
          <w:numId w:val="3"/>
        </w:numPr>
        <w:tabs>
          <w:tab w:val="clear" w:pos="720"/>
          <w:tab w:val="left" w:pos="284" w:leader="none"/>
        </w:tabs>
        <w:suppressAutoHyphens w:val="true"/>
        <w:bidi w:val="0"/>
        <w:spacing w:before="0" w:after="120"/>
        <w:ind w:left="737" w:right="0" w:hanging="340"/>
        <w:jc w:val="both"/>
        <w:rPr/>
      </w:pPr>
      <w:r>
        <w:rPr>
          <w:rFonts w:cs="Arial" w:ascii="Calibri" w:hAnsi="Calibri"/>
          <w:color w:val="000000"/>
        </w:rPr>
        <w:t>Doba nočního klidu se vymezuje od 03:00 do 06:00 hodin, a to v následujících případech:</w:t>
      </w:r>
    </w:p>
    <w:p>
      <w:pPr>
        <w:pStyle w:val="Normal"/>
        <w:widowControl/>
        <w:tabs>
          <w:tab w:val="clear" w:pos="720"/>
          <w:tab w:val="left" w:pos="284" w:leader="none"/>
          <w:tab w:val="left" w:pos="1116" w:leader="none"/>
        </w:tabs>
        <w:suppressAutoHyphens w:val="true"/>
        <w:bidi w:val="0"/>
        <w:spacing w:before="0" w:after="0"/>
        <w:ind w:left="737" w:right="0" w:hanging="340"/>
        <w:jc w:val="both"/>
        <w:rPr/>
      </w:pPr>
      <w:r>
        <w:rPr>
          <w:rFonts w:cs="Arial" w:ascii="Calibri" w:hAnsi="Calibri"/>
          <w:color w:val="000000"/>
        </w:rPr>
        <w:tab/>
        <w:t>a)</w:t>
        <w:tab/>
        <w:t xml:space="preserve">v noci ze dne konání akce „Benátská noc - oslavy výročí založení SDH Žimrovice“ na den   </w:t>
        <w:tab/>
        <w:t>následující konané jednu noc v měsíci červnu,</w:t>
      </w:r>
    </w:p>
    <w:p>
      <w:pPr>
        <w:pStyle w:val="Normal"/>
        <w:widowControl/>
        <w:tabs>
          <w:tab w:val="clear" w:pos="720"/>
          <w:tab w:val="left" w:pos="284" w:leader="none"/>
          <w:tab w:val="left" w:pos="1116" w:leader="none"/>
        </w:tabs>
        <w:suppressAutoHyphens w:val="true"/>
        <w:bidi w:val="0"/>
        <w:spacing w:before="0" w:after="0"/>
        <w:ind w:left="737" w:right="0" w:hanging="340"/>
        <w:jc w:val="both"/>
        <w:rPr/>
      </w:pPr>
      <w:r>
        <w:rPr>
          <w:rFonts w:cs="Arial" w:ascii="Calibri" w:hAnsi="Calibri"/>
          <w:color w:val="000000"/>
        </w:rPr>
        <w:tab/>
        <w:t>b)</w:t>
        <w:tab/>
        <w:t xml:space="preserve">v noci ze dne konání akce „Benátská noc s letním kinem v Jakubčovicích“ na den </w:t>
        <w:tab/>
        <w:t>následující konané jednu noc v měsíci červenci,</w:t>
      </w:r>
    </w:p>
    <w:p>
      <w:pPr>
        <w:pStyle w:val="Normal"/>
        <w:widowControl/>
        <w:tabs>
          <w:tab w:val="clear" w:pos="720"/>
          <w:tab w:val="left" w:pos="284" w:leader="none"/>
          <w:tab w:val="left" w:pos="1116" w:leader="none"/>
        </w:tabs>
        <w:suppressAutoHyphens w:val="true"/>
        <w:bidi w:val="0"/>
        <w:spacing w:before="0" w:after="0"/>
        <w:ind w:left="737" w:right="0" w:hanging="340"/>
        <w:jc w:val="both"/>
        <w:rPr/>
      </w:pPr>
      <w:r>
        <w:rPr>
          <w:rFonts w:cs="Arial" w:ascii="Calibri" w:hAnsi="Calibri"/>
          <w:color w:val="000000"/>
        </w:rPr>
        <w:tab/>
        <w:t xml:space="preserve">c)  </w:t>
      </w:r>
      <w:r>
        <w:rPr>
          <w:rFonts w:cs="Calibri" w:ascii="Calibri" w:hAnsi="Calibri" w:asciiTheme="minorHAnsi" w:cstheme="minorHAnsi" w:hAnsiTheme="minorHAnsi"/>
          <w:color w:val="000000"/>
        </w:rPr>
        <w:t xml:space="preserve">v noci ze dne konání akce „Benátská noc s letním kinem v Jakubčovicích“ na den </w:t>
        <w:tab/>
        <w:t>následující konané jednu noc v měsíci srpnu,</w:t>
      </w:r>
    </w:p>
    <w:p>
      <w:pPr>
        <w:pStyle w:val="ListParagraph"/>
        <w:widowControl/>
        <w:numPr>
          <w:ilvl w:val="0"/>
          <w:numId w:val="0"/>
        </w:numPr>
        <w:tabs>
          <w:tab w:val="clear" w:pos="720"/>
          <w:tab w:val="left" w:pos="284" w:leader="none"/>
          <w:tab w:val="left" w:pos="732" w:leader="none"/>
          <w:tab w:val="left" w:pos="1080" w:leader="none"/>
        </w:tabs>
        <w:suppressAutoHyphens w:val="true"/>
        <w:bidi w:val="0"/>
        <w:spacing w:before="0" w:after="120"/>
        <w:ind w:left="737" w:right="0" w:hanging="0"/>
        <w:contextualSpacing/>
        <w:jc w:val="both"/>
        <w:rPr/>
      </w:pPr>
      <w:r>
        <w:rPr>
          <w:rFonts w:cs="Calibri" w:ascii="Calibri" w:hAnsi="Calibri" w:asciiTheme="minorHAnsi" w:cstheme="minorHAnsi" w:hAnsiTheme="minorHAnsi"/>
          <w:color w:val="000000"/>
        </w:rPr>
        <w:t xml:space="preserve">d)   v noci ze dne konání tradičního hudebního festivalu „HRADY.CZ“ na den následující        </w:t>
        <w:tab/>
        <w:t xml:space="preserve">konané jeden víkend v noci z pátku na sobotu a v noci ze soboty na neděli v měsíci </w:t>
        <w:tab/>
        <w:t>srpnu (dvě noci),</w:t>
      </w:r>
    </w:p>
    <w:p>
      <w:pPr>
        <w:pStyle w:val="ListParagraph"/>
        <w:widowControl/>
        <w:numPr>
          <w:ilvl w:val="0"/>
          <w:numId w:val="0"/>
        </w:numPr>
        <w:tabs>
          <w:tab w:val="clear" w:pos="720"/>
          <w:tab w:val="left" w:pos="396" w:leader="none"/>
          <w:tab w:val="left" w:pos="1020" w:leader="none"/>
        </w:tabs>
        <w:suppressAutoHyphens w:val="true"/>
        <w:bidi w:val="0"/>
        <w:spacing w:before="0" w:after="0"/>
        <w:ind w:left="737" w:right="0" w:hanging="0"/>
        <w:contextualSpacing/>
        <w:jc w:val="both"/>
        <w:rPr/>
      </w:pPr>
      <w:r>
        <w:rPr>
          <w:rFonts w:cs="Calibri" w:ascii="Calibri" w:hAnsi="Calibri" w:asciiTheme="minorHAnsi" w:cstheme="minorHAnsi" w:hAnsiTheme="minorHAnsi"/>
          <w:color w:val="000000"/>
        </w:rPr>
        <w:t>e)</w:t>
        <w:tab/>
        <w:t xml:space="preserve"> v noci ze dne konání akce „Letní slavnost v Domoradovicích“ na den následující </w:t>
      </w:r>
      <w:r>
        <w:rPr>
          <w:rFonts w:cs="Calibri" w:ascii="Calibri" w:hAnsi="Calibri" w:asciiTheme="minorHAnsi" w:cstheme="minorHAnsi" w:hAnsiTheme="minorHAnsi"/>
          <w:color w:val="000000"/>
        </w:rPr>
        <w:t>konané</w:t>
      </w:r>
      <w:r>
        <w:rPr>
          <w:rFonts w:cs="Calibri" w:ascii="Calibri" w:hAnsi="Calibri" w:asciiTheme="minorHAnsi" w:cstheme="minorHAnsi" w:hAnsiTheme="minorHAnsi"/>
          <w:color w:val="000000"/>
        </w:rPr>
        <w:t xml:space="preserve">                                 </w:t>
      </w:r>
    </w:p>
    <w:p>
      <w:pPr>
        <w:pStyle w:val="ListParagraph"/>
        <w:widowControl/>
        <w:tabs>
          <w:tab w:val="clear" w:pos="720"/>
          <w:tab w:val="left" w:pos="396" w:leader="none"/>
          <w:tab w:val="left" w:pos="1020" w:leader="none"/>
        </w:tabs>
        <w:suppressAutoHyphens w:val="true"/>
        <w:bidi w:val="0"/>
        <w:spacing w:before="0" w:after="0"/>
        <w:ind w:left="737" w:right="0" w:hanging="0"/>
        <w:contextualSpacing/>
        <w:jc w:val="both"/>
        <w:rPr/>
      </w:pPr>
      <w:r>
        <w:rPr>
          <w:rFonts w:cs="Calibri" w:ascii="Calibri" w:hAnsi="Calibri" w:asciiTheme="minorHAnsi" w:cstheme="minorHAnsi" w:hAnsiTheme="minorHAnsi"/>
          <w:color w:val="000000"/>
        </w:rPr>
        <w:t xml:space="preserve">      </w:t>
      </w:r>
      <w:r>
        <w:rPr>
          <w:rFonts w:cs="Calibri" w:ascii="Calibri" w:hAnsi="Calibri" w:asciiTheme="minorHAnsi" w:cstheme="minorHAnsi" w:hAnsiTheme="minorHAnsi"/>
          <w:color w:val="000000"/>
        </w:rPr>
        <w:t>jednu noc v měsíci srpnu.</w:t>
      </w:r>
    </w:p>
    <w:p>
      <w:pPr>
        <w:pStyle w:val="ListParagraph"/>
        <w:tabs>
          <w:tab w:val="clear" w:pos="720"/>
          <w:tab w:val="left" w:pos="284" w:leader="none"/>
        </w:tabs>
        <w:spacing w:before="0" w:after="120"/>
        <w:contextualSpacing/>
        <w:jc w:val="both"/>
        <w:rPr>
          <w:rFonts w:ascii="Calibri" w:hAnsi="Calibri"/>
        </w:rPr>
      </w:pPr>
      <w:r>
        <w:rPr>
          <w:rFonts w:ascii="Calibri" w:hAnsi="Calibri"/>
        </w:rPr>
      </w:r>
    </w:p>
    <w:p>
      <w:pPr>
        <w:pStyle w:val="Normal"/>
        <w:numPr>
          <w:ilvl w:val="0"/>
          <w:numId w:val="3"/>
        </w:numPr>
        <w:tabs>
          <w:tab w:val="clear" w:pos="720"/>
          <w:tab w:val="left" w:pos="284" w:leader="none"/>
        </w:tabs>
        <w:jc w:val="both"/>
        <w:rPr/>
      </w:pPr>
      <w:r>
        <w:rPr>
          <w:rFonts w:cs="Arial" w:ascii="Calibri" w:hAnsi="Calibri"/>
          <w:color w:val="000000"/>
        </w:rPr>
        <w:t xml:space="preserve">Informace o konkrétním termínu konání akcí uvedených v odst. 2, 3, 4, 5 a 6 tohoto článku obecně závazné vyhlášky bude zveřejněna městským úřadem na úřední desce nejméně </w:t>
        <w:br/>
        <w:t>5 dnů před datem konání.</w:t>
      </w:r>
    </w:p>
    <w:p>
      <w:pPr>
        <w:pStyle w:val="Normal"/>
        <w:tabs>
          <w:tab w:val="clear" w:pos="720"/>
          <w:tab w:val="left" w:pos="284" w:leader="none"/>
        </w:tabs>
        <w:jc w:val="both"/>
        <w:rPr>
          <w:rFonts w:ascii="Calibri" w:hAnsi="Calibri" w:cs="Arial"/>
        </w:rPr>
      </w:pPr>
      <w:r>
        <w:rPr>
          <w:rFonts w:cs="Arial" w:ascii="Calibri" w:hAnsi="Calibri"/>
        </w:rPr>
      </w:r>
    </w:p>
    <w:p>
      <w:pPr>
        <w:pStyle w:val="Normal"/>
        <w:jc w:val="center"/>
        <w:rPr>
          <w:rFonts w:ascii="Calibri" w:hAnsi="Calibri"/>
        </w:rPr>
      </w:pPr>
      <w:r>
        <w:rPr>
          <w:rFonts w:cs="Arial" w:ascii="Calibri" w:hAnsi="Calibri"/>
          <w:b/>
          <w:color w:val="000000"/>
        </w:rPr>
        <w:t>Článek 4</w:t>
      </w:r>
    </w:p>
    <w:p>
      <w:pPr>
        <w:pStyle w:val="Normal"/>
        <w:jc w:val="center"/>
        <w:rPr>
          <w:rFonts w:ascii="Calibri" w:hAnsi="Calibri"/>
        </w:rPr>
      </w:pPr>
      <w:r>
        <w:rPr>
          <w:rFonts w:cs="Arial" w:ascii="Calibri" w:hAnsi="Calibri"/>
          <w:b/>
          <w:color w:val="000000"/>
        </w:rPr>
        <w:t>Zrušovací ustanovení</w:t>
      </w:r>
    </w:p>
    <w:p>
      <w:pPr>
        <w:pStyle w:val="Normal"/>
        <w:jc w:val="both"/>
        <w:rPr>
          <w:rFonts w:ascii="Calibri" w:hAnsi="Calibri" w:cs="Arial"/>
          <w:b/>
        </w:rPr>
      </w:pPr>
      <w:r>
        <w:rPr>
          <w:rFonts w:cs="Arial" w:ascii="Calibri" w:hAnsi="Calibri"/>
          <w:b/>
        </w:rPr>
      </w:r>
    </w:p>
    <w:p>
      <w:pPr>
        <w:pStyle w:val="Normal"/>
        <w:jc w:val="both"/>
        <w:rPr>
          <w:rFonts w:ascii="Calibri" w:hAnsi="Calibri"/>
        </w:rPr>
      </w:pPr>
      <w:r>
        <w:rPr>
          <w:rFonts w:cs="Arial" w:ascii="Calibri" w:hAnsi="Calibri"/>
          <w:color w:val="000000"/>
        </w:rPr>
        <w:t xml:space="preserve">Zrušuje se obecně závazná vyhláška města Hradec nad Moravicí č. 1/2023, o nočním klidu, ze dne 17.04.2023. </w:t>
      </w:r>
    </w:p>
    <w:p>
      <w:pPr>
        <w:pStyle w:val="Normal"/>
        <w:jc w:val="both"/>
        <w:rPr>
          <w:rFonts w:ascii="Calibri" w:hAnsi="Calibri"/>
        </w:rPr>
      </w:pPr>
      <w:r>
        <w:rPr>
          <w:rFonts w:ascii="Calibri" w:hAnsi="Calibri"/>
        </w:rPr>
      </w:r>
    </w:p>
    <w:p>
      <w:pPr>
        <w:pStyle w:val="Normal"/>
        <w:jc w:val="center"/>
        <w:rPr>
          <w:rFonts w:ascii="Calibri" w:hAnsi="Calibri"/>
        </w:rPr>
      </w:pPr>
      <w:r>
        <w:rPr>
          <w:rFonts w:cs="Arial" w:ascii="Calibri" w:hAnsi="Calibri"/>
          <w:b/>
          <w:color w:val="000000"/>
        </w:rPr>
        <w:t>Článek 5</w:t>
      </w:r>
    </w:p>
    <w:p>
      <w:pPr>
        <w:pStyle w:val="Normal"/>
        <w:jc w:val="center"/>
        <w:rPr>
          <w:rFonts w:ascii="Calibri" w:hAnsi="Calibri"/>
        </w:rPr>
      </w:pPr>
      <w:r>
        <w:rPr>
          <w:rFonts w:cs="Arial" w:ascii="Calibri" w:hAnsi="Calibri"/>
          <w:b/>
          <w:color w:val="000000"/>
        </w:rPr>
        <w:t>Účinnost</w:t>
      </w:r>
    </w:p>
    <w:p>
      <w:pPr>
        <w:pStyle w:val="Normal"/>
        <w:jc w:val="both"/>
        <w:rPr>
          <w:rFonts w:ascii="Calibri" w:hAnsi="Calibri" w:cs="Arial"/>
          <w:b/>
        </w:rPr>
      </w:pPr>
      <w:r>
        <w:rPr>
          <w:rFonts w:cs="Arial" w:ascii="Calibri" w:hAnsi="Calibri"/>
          <w:b/>
        </w:rPr>
      </w:r>
    </w:p>
    <w:p>
      <w:pPr>
        <w:pStyle w:val="Normal"/>
        <w:spacing w:before="0" w:after="120"/>
        <w:jc w:val="both"/>
        <w:rPr>
          <w:rFonts w:ascii="Calibri" w:hAnsi="Calibri"/>
        </w:rPr>
      </w:pPr>
      <w:r>
        <w:rPr>
          <w:rFonts w:cs="Arial" w:ascii="Calibri" w:hAnsi="Calibri"/>
          <w:color w:val="000000"/>
        </w:rPr>
        <w:t>Tato obecně závazná vyhláška nabývá účinnosti počátkem patnáctého dne následujícího po dni jejího vyhlášení.</w:t>
      </w:r>
    </w:p>
    <w:p>
      <w:pPr>
        <w:pStyle w:val="Normal"/>
        <w:spacing w:before="0" w:after="120"/>
        <w:jc w:val="both"/>
        <w:rPr>
          <w:rFonts w:ascii="Calibri" w:hAnsi="Calibri"/>
        </w:rPr>
      </w:pPr>
      <w:r>
        <w:rPr>
          <w:rFonts w:cs="Arial" w:ascii="Calibri" w:hAnsi="Calibri"/>
          <w:i/>
          <w:color w:val="000000"/>
        </w:rPr>
        <w:tab/>
      </w:r>
    </w:p>
    <w:p>
      <w:pPr>
        <w:pStyle w:val="Normal"/>
        <w:spacing w:before="0" w:after="120"/>
        <w:jc w:val="both"/>
        <w:rPr>
          <w:rFonts w:ascii="Calibri" w:hAnsi="Calibri"/>
        </w:rPr>
      </w:pPr>
      <w:r>
        <w:rPr>
          <w:rFonts w:ascii="Calibri" w:hAnsi="Calibri"/>
        </w:rPr>
      </w:r>
    </w:p>
    <w:p>
      <w:pPr>
        <w:pStyle w:val="Normal"/>
        <w:spacing w:before="0" w:after="120"/>
        <w:jc w:val="both"/>
        <w:rPr>
          <w:rFonts w:ascii="Calibri" w:hAnsi="Calibri"/>
        </w:rPr>
      </w:pPr>
      <w:r>
        <w:rPr>
          <w:rFonts w:cs="Arial" w:ascii="Calibri" w:hAnsi="Calibri"/>
          <w:i/>
          <w:color w:val="000000"/>
        </w:rPr>
        <w:tab/>
      </w:r>
      <w:r>
        <w:rPr>
          <w:rFonts w:cs="Arial" w:ascii="Calibri" w:hAnsi="Calibri"/>
          <w:color w:val="000000"/>
        </w:rPr>
        <w:tab/>
        <w:tab/>
        <w:tab/>
        <w:tab/>
        <w:tab/>
        <w:t xml:space="preserve"> </w:t>
        <w:tab/>
        <w:tab/>
        <w:tab/>
      </w:r>
    </w:p>
    <w:p>
      <w:pPr>
        <w:pStyle w:val="Normal"/>
        <w:jc w:val="both"/>
        <w:rPr>
          <w:rFonts w:ascii="Calibri" w:hAnsi="Calibri"/>
        </w:rPr>
      </w:pPr>
      <w:r>
        <w:rPr>
          <w:rFonts w:cs="Arial" w:ascii="Calibri" w:hAnsi="Calibri"/>
          <w:color w:val="000000"/>
        </w:rPr>
        <w:tab/>
        <w:t xml:space="preserve">Alexander ČERNÝ v. r. </w:t>
        <w:tab/>
        <w:tab/>
        <w:tab/>
        <w:tab/>
        <w:t xml:space="preserve">     </w:t>
        <w:tab/>
        <w:t xml:space="preserve">     </w:t>
        <w:tab/>
        <w:t xml:space="preserve">       Mgr. Patrik ORLÍK v. r.  </w:t>
      </w:r>
    </w:p>
    <w:p>
      <w:pPr>
        <w:pStyle w:val="Normal"/>
        <w:jc w:val="both"/>
        <w:rPr>
          <w:rFonts w:ascii="Calibri" w:hAnsi="Calibri"/>
        </w:rPr>
      </w:pPr>
      <w:r>
        <w:rPr>
          <w:rFonts w:cs="Arial" w:ascii="Calibri" w:hAnsi="Calibri"/>
          <w:color w:val="000000"/>
        </w:rPr>
        <w:t xml:space="preserve">    </w:t>
      </w:r>
      <w:r>
        <w:rPr>
          <w:rFonts w:cs="Arial" w:ascii="Calibri" w:hAnsi="Calibri"/>
          <w:color w:val="000000"/>
        </w:rPr>
        <w:tab/>
        <w:t xml:space="preserve">   místostarosta</w:t>
        <w:tab/>
        <w:tab/>
        <w:tab/>
        <w:tab/>
        <w:tab/>
        <w:tab/>
        <w:tab/>
        <w:t xml:space="preserve">     starosta</w:t>
      </w:r>
    </w:p>
    <w:sectPr>
      <w:footerReference w:type="default" r:id="rId3"/>
      <w:footnotePr>
        <w:numFmt w:val="decimal"/>
      </w:footnotePr>
      <w:type w:val="nextPage"/>
      <w:pgSz w:w="11906" w:h="16838"/>
      <w:pgMar w:left="1188" w:right="1130" w:gutter="0" w:header="0" w:top="1134" w:footer="1134" w:bottom="1417"/>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Bookman Old Style">
    <w:charset w:val="ee"/>
    <w:family w:val="roman"/>
    <w:pitch w:val="variable"/>
  </w:font>
  <w:font w:name="Times New Roman">
    <w:charset w:val="ee"/>
    <w:family w:val="roman"/>
    <w:pitch w:val="variable"/>
  </w:font>
  <w:font w:name="OpenSymbol">
    <w:altName w:val="Arial Unicode MS"/>
    <w:charset w:val="ee"/>
    <w:family w:val="roman"/>
    <w:pitch w:val="variable"/>
  </w:font>
  <w:font w:name="Segoe UI">
    <w:charset w:val="ee"/>
    <w:family w:val="roman"/>
    <w:pitch w:val="variable"/>
  </w:font>
  <w:font w:name="Liberation Sans">
    <w:altName w:val="Arial"/>
    <w:charset w:val="ee"/>
    <w:family w:val="roman"/>
    <w:pitch w:val="variable"/>
  </w:font>
  <w:font w:name="Calibri">
    <w:charset w:val="ee"/>
    <w:family w:val="roman"/>
    <w:pitch w:val="variable"/>
  </w:font>
  <w:font w:name="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Zpa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oznmkapodarou"/>
        <w:jc w:val="both"/>
        <w:rPr>
          <w:rFonts w:ascii="Arial" w:hAnsi="Arial" w:cs="Arial"/>
          <w:i/>
          <w:i/>
        </w:rPr>
      </w:pPr>
      <w:r>
        <w:rPr>
          <w:rStyle w:val="Znakypropoznmkupodarou"/>
        </w:rPr>
        <w:footnoteRef/>
      </w:r>
      <w:r>
        <w:rPr/>
        <w:t xml:space="preserve"> </w:t>
      </w:r>
      <w:r>
        <w:rPr>
          <w:rFonts w:cs="Arial" w:ascii="Arial" w:hAnsi="Arial"/>
        </w:rPr>
        <w:t xml:space="preserve">dle ustanovení § 5 odst. 7 zákona č. 251/2016 Sb., o některých přestupcích, ve znění pozdějších předpisů, platí, že: </w:t>
      </w:r>
      <w:r>
        <w:rPr>
          <w:rFonts w:cs="Arial" w:ascii="Arial" w:hAnsi="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pPr>
        <w:pStyle w:val="Poznmkapodarou"/>
        <w:jc w:val="both"/>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lowerLetter"/>
      <w:lvlText w:val="%1)"/>
      <w:lvlJc w:val="left"/>
      <w:pPr>
        <w:tabs>
          <w:tab w:val="num" w:pos="1080"/>
        </w:tabs>
        <w:ind w:left="1080" w:hanging="360"/>
      </w:pPr>
      <w:rPr>
        <w:b w:val="false"/>
        <w:bCs w:val="false"/>
        <w:rFonts w:ascii="Calibri" w:hAnsi="Calibri"/>
      </w:rPr>
    </w:lvl>
    <w:lvl w:ilvl="1">
      <w:start w:val="1"/>
      <w:numFmt w:val="lowerLetter"/>
      <w:lvlText w:val="%2)"/>
      <w:lvlJc w:val="left"/>
      <w:pPr>
        <w:tabs>
          <w:tab w:val="num" w:pos="1440"/>
        </w:tabs>
        <w:ind w:left="1440" w:hanging="360"/>
      </w:pPr>
      <w:rPr>
        <w:b w:val="false"/>
        <w:bCs w:val="false"/>
      </w:rPr>
    </w:lvl>
    <w:lvl w:ilvl="2">
      <w:start w:val="1"/>
      <w:numFmt w:val="lowerLetter"/>
      <w:lvlText w:val="%3)"/>
      <w:lvlJc w:val="left"/>
      <w:pPr>
        <w:tabs>
          <w:tab w:val="num" w:pos="1800"/>
        </w:tabs>
        <w:ind w:left="1800" w:hanging="360"/>
      </w:pPr>
      <w:rPr>
        <w:b w:val="false"/>
        <w:bCs w:val="false"/>
      </w:rPr>
    </w:lvl>
    <w:lvl w:ilvl="3">
      <w:start w:val="1"/>
      <w:numFmt w:val="lowerLetter"/>
      <w:lvlText w:val="%4)"/>
      <w:lvlJc w:val="left"/>
      <w:pPr>
        <w:tabs>
          <w:tab w:val="num" w:pos="2160"/>
        </w:tabs>
        <w:ind w:left="2160" w:hanging="360"/>
      </w:pPr>
      <w:rPr>
        <w:b w:val="false"/>
        <w:bCs w:val="false"/>
      </w:rPr>
    </w:lvl>
    <w:lvl w:ilvl="4">
      <w:start w:val="1"/>
      <w:numFmt w:val="lowerLetter"/>
      <w:lvlText w:val="%5)"/>
      <w:lvlJc w:val="left"/>
      <w:pPr>
        <w:tabs>
          <w:tab w:val="num" w:pos="2520"/>
        </w:tabs>
        <w:ind w:left="2520" w:hanging="360"/>
      </w:pPr>
      <w:rPr>
        <w:b w:val="false"/>
        <w:bCs w:val="false"/>
      </w:rPr>
    </w:lvl>
    <w:lvl w:ilvl="5">
      <w:start w:val="1"/>
      <w:numFmt w:val="lowerLetter"/>
      <w:lvlText w:val="%6)"/>
      <w:lvlJc w:val="left"/>
      <w:pPr>
        <w:tabs>
          <w:tab w:val="num" w:pos="2880"/>
        </w:tabs>
        <w:ind w:left="2880" w:hanging="360"/>
      </w:pPr>
      <w:rPr>
        <w:b w:val="false"/>
        <w:bCs w:val="false"/>
      </w:rPr>
    </w:lvl>
    <w:lvl w:ilvl="6">
      <w:start w:val="1"/>
      <w:numFmt w:val="lowerLetter"/>
      <w:lvlText w:val="%7)"/>
      <w:lvlJc w:val="left"/>
      <w:pPr>
        <w:tabs>
          <w:tab w:val="num" w:pos="3240"/>
        </w:tabs>
        <w:ind w:left="3240" w:hanging="360"/>
      </w:pPr>
      <w:rPr>
        <w:b w:val="false"/>
        <w:bCs w:val="false"/>
      </w:rPr>
    </w:lvl>
    <w:lvl w:ilvl="7">
      <w:start w:val="1"/>
      <w:numFmt w:val="lowerLetter"/>
      <w:lvlText w:val="%8)"/>
      <w:lvlJc w:val="left"/>
      <w:pPr>
        <w:tabs>
          <w:tab w:val="num" w:pos="3600"/>
        </w:tabs>
        <w:ind w:left="3600" w:hanging="360"/>
      </w:pPr>
      <w:rPr>
        <w:b w:val="false"/>
        <w:bCs w:val="false"/>
      </w:rPr>
    </w:lvl>
    <w:lvl w:ilvl="8">
      <w:start w:val="1"/>
      <w:numFmt w:val="lowerLetter"/>
      <w:lvlText w:val="%9)"/>
      <w:lvlJc w:val="left"/>
      <w:pPr>
        <w:tabs>
          <w:tab w:val="num" w:pos="3960"/>
        </w:tabs>
        <w:ind w:left="3960" w:hanging="360"/>
      </w:pPr>
      <w:rPr>
        <w:b w:val="false"/>
        <w:bCs w:val="false"/>
      </w:rPr>
    </w:lvl>
  </w:abstractNum>
  <w:abstractNum w:abstractNumId="3">
    <w:lvl w:ilvl="0">
      <w:start w:val="1"/>
      <w:numFmt w:val="decimal"/>
      <w:lvlText w:val="(%1)"/>
      <w:lvlJc w:val="left"/>
      <w:pPr>
        <w:tabs>
          <w:tab w:val="num" w:pos="720"/>
        </w:tabs>
        <w:ind w:left="720" w:hanging="360"/>
      </w:pPr>
      <w:rPr>
        <w:sz w:val="24"/>
        <w:b w:val="false"/>
        <w:szCs w:val="24"/>
        <w:bCs w:val="false"/>
        <w:rFonts w:ascii="Calibri" w:hAnsi="Calibri"/>
      </w:rPr>
    </w:lvl>
    <w:lvl w:ilvl="1">
      <w:start w:val="3"/>
      <w:numFmt w:val="decimal"/>
      <w:lvlText w:val="(%2)"/>
      <w:lvlJc w:val="left"/>
      <w:pPr>
        <w:tabs>
          <w:tab w:val="num" w:pos="1080"/>
        </w:tabs>
        <w:ind w:left="1080" w:hanging="360"/>
      </w:pPr>
      <w:rPr>
        <w:b w:val="false"/>
        <w:bCs w:val="false"/>
      </w:rPr>
    </w:lvl>
    <w:lvl w:ilvl="2">
      <w:start w:val="1"/>
      <w:numFmt w:val="decimal"/>
      <w:lvlText w:val="(%3)"/>
      <w:lvlJc w:val="left"/>
      <w:pPr>
        <w:tabs>
          <w:tab w:val="num" w:pos="1440"/>
        </w:tabs>
        <w:ind w:left="1440" w:hanging="360"/>
      </w:pPr>
      <w:rPr>
        <w:b w:val="false"/>
        <w:bCs w:val="false"/>
      </w:rPr>
    </w:lvl>
    <w:lvl w:ilvl="3">
      <w:start w:val="1"/>
      <w:numFmt w:val="decimal"/>
      <w:lvlText w:val="(%4)"/>
      <w:lvlJc w:val="left"/>
      <w:pPr>
        <w:tabs>
          <w:tab w:val="num" w:pos="1800"/>
        </w:tabs>
        <w:ind w:left="1800" w:hanging="360"/>
      </w:pPr>
      <w:rPr>
        <w:b w:val="false"/>
        <w:bCs w:val="false"/>
      </w:rPr>
    </w:lvl>
    <w:lvl w:ilvl="4">
      <w:start w:val="1"/>
      <w:numFmt w:val="decimal"/>
      <w:lvlText w:val="(%5)"/>
      <w:lvlJc w:val="left"/>
      <w:pPr>
        <w:tabs>
          <w:tab w:val="num" w:pos="2160"/>
        </w:tabs>
        <w:ind w:left="2160" w:hanging="360"/>
      </w:pPr>
      <w:rPr>
        <w:b w:val="false"/>
        <w:bCs w:val="false"/>
      </w:rPr>
    </w:lvl>
    <w:lvl w:ilvl="5">
      <w:start w:val="1"/>
      <w:numFmt w:val="decimal"/>
      <w:lvlText w:val="(%6)"/>
      <w:lvlJc w:val="left"/>
      <w:pPr>
        <w:tabs>
          <w:tab w:val="num" w:pos="2520"/>
        </w:tabs>
        <w:ind w:left="2520" w:hanging="360"/>
      </w:pPr>
      <w:rPr>
        <w:b w:val="false"/>
        <w:bCs w:val="false"/>
      </w:rPr>
    </w:lvl>
    <w:lvl w:ilvl="6">
      <w:start w:val="1"/>
      <w:numFmt w:val="decimal"/>
      <w:lvlText w:val="(%7)"/>
      <w:lvlJc w:val="left"/>
      <w:pPr>
        <w:tabs>
          <w:tab w:val="num" w:pos="2880"/>
        </w:tabs>
        <w:ind w:left="2880" w:hanging="360"/>
      </w:pPr>
      <w:rPr>
        <w:b w:val="false"/>
        <w:bCs w:val="false"/>
      </w:rPr>
    </w:lvl>
    <w:lvl w:ilvl="7">
      <w:start w:val="1"/>
      <w:numFmt w:val="decimal"/>
      <w:lvlText w:val="(%8)"/>
      <w:lvlJc w:val="left"/>
      <w:pPr>
        <w:tabs>
          <w:tab w:val="num" w:pos="3240"/>
        </w:tabs>
        <w:ind w:left="3240" w:hanging="360"/>
      </w:pPr>
      <w:rPr>
        <w:b w:val="false"/>
        <w:bCs w:val="false"/>
      </w:rPr>
    </w:lvl>
    <w:lvl w:ilvl="8">
      <w:start w:val="1"/>
      <w:numFmt w:val="decimal"/>
      <w:lvlText w:val="(%9)"/>
      <w:lvlJc w:val="left"/>
      <w:pPr>
        <w:tabs>
          <w:tab w:val="num" w:pos="3600"/>
        </w:tabs>
        <w:ind w:left="3600" w:hanging="360"/>
      </w:pPr>
      <w:rPr>
        <w:b w:val="false"/>
        <w:bCs w:val="false"/>
      </w:rPr>
    </w:lvl>
  </w:abstractNum>
  <w:abstractNum w:abstractNumId="4">
    <w:lvl w:ilvl="0">
      <w:start w:val="1"/>
      <w:numFmt w:val="lowerLetter"/>
      <w:lvlText w:val="%1)"/>
      <w:lvlJc w:val="left"/>
      <w:pPr>
        <w:tabs>
          <w:tab w:val="num" w:pos="720"/>
        </w:tabs>
        <w:ind w:left="720" w:hanging="360"/>
      </w:pPr>
      <w:rPr>
        <w:b w:val="false"/>
        <w:bCs w:val="false"/>
        <w:color w:val="000000"/>
      </w:rPr>
    </w:lvl>
    <w:lvl w:ilvl="1">
      <w:start w:val="1"/>
      <w:numFmt w:val="lowerLetter"/>
      <w:lvlText w:val="%2)"/>
      <w:lvlJc w:val="left"/>
      <w:pPr>
        <w:tabs>
          <w:tab w:val="num" w:pos="1080"/>
        </w:tabs>
        <w:ind w:left="1080" w:hanging="360"/>
      </w:pPr>
      <w:rPr>
        <w:b w:val="false"/>
        <w:bCs w:val="false"/>
        <w:color w:val="000000"/>
      </w:rPr>
    </w:lvl>
    <w:lvl w:ilvl="2">
      <w:start w:val="1"/>
      <w:numFmt w:val="lowerLetter"/>
      <w:lvlText w:val="%3)"/>
      <w:lvlJc w:val="left"/>
      <w:pPr>
        <w:tabs>
          <w:tab w:val="num" w:pos="1440"/>
        </w:tabs>
        <w:ind w:left="1440" w:hanging="360"/>
      </w:pPr>
      <w:rPr>
        <w:b w:val="false"/>
        <w:bCs w:val="false"/>
        <w:color w:val="000000"/>
      </w:rPr>
    </w:lvl>
    <w:lvl w:ilvl="3">
      <w:start w:val="1"/>
      <w:numFmt w:val="lowerLetter"/>
      <w:lvlText w:val="%4)"/>
      <w:lvlJc w:val="left"/>
      <w:pPr>
        <w:tabs>
          <w:tab w:val="num" w:pos="1800"/>
        </w:tabs>
        <w:ind w:left="1800" w:hanging="360"/>
      </w:pPr>
      <w:rPr>
        <w:b w:val="false"/>
        <w:bCs w:val="false"/>
        <w:color w:val="000000"/>
      </w:rPr>
    </w:lvl>
    <w:lvl w:ilvl="4">
      <w:start w:val="1"/>
      <w:numFmt w:val="lowerLetter"/>
      <w:lvlText w:val="%5)"/>
      <w:lvlJc w:val="left"/>
      <w:pPr>
        <w:tabs>
          <w:tab w:val="num" w:pos="2160"/>
        </w:tabs>
        <w:ind w:left="2160" w:hanging="360"/>
      </w:pPr>
      <w:rPr>
        <w:b w:val="false"/>
        <w:bCs w:val="false"/>
        <w:color w:val="000000"/>
      </w:rPr>
    </w:lvl>
    <w:lvl w:ilvl="5">
      <w:start w:val="1"/>
      <w:numFmt w:val="lowerLetter"/>
      <w:lvlText w:val="%6)"/>
      <w:lvlJc w:val="left"/>
      <w:pPr>
        <w:tabs>
          <w:tab w:val="num" w:pos="2520"/>
        </w:tabs>
        <w:ind w:left="2520" w:hanging="360"/>
      </w:pPr>
      <w:rPr>
        <w:b w:val="false"/>
        <w:bCs w:val="false"/>
        <w:color w:val="000000"/>
      </w:rPr>
    </w:lvl>
    <w:lvl w:ilvl="6">
      <w:start w:val="1"/>
      <w:numFmt w:val="lowerLetter"/>
      <w:lvlText w:val="%7)"/>
      <w:lvlJc w:val="left"/>
      <w:pPr>
        <w:tabs>
          <w:tab w:val="num" w:pos="2880"/>
        </w:tabs>
        <w:ind w:left="2880" w:hanging="360"/>
      </w:pPr>
      <w:rPr>
        <w:b w:val="false"/>
        <w:bCs w:val="false"/>
        <w:color w:val="000000"/>
      </w:rPr>
    </w:lvl>
    <w:lvl w:ilvl="7">
      <w:start w:val="1"/>
      <w:numFmt w:val="lowerLetter"/>
      <w:lvlText w:val="%8)"/>
      <w:lvlJc w:val="left"/>
      <w:pPr>
        <w:tabs>
          <w:tab w:val="num" w:pos="3240"/>
        </w:tabs>
        <w:ind w:left="3240" w:hanging="360"/>
      </w:pPr>
      <w:rPr>
        <w:b w:val="false"/>
        <w:bCs w:val="false"/>
        <w:color w:val="000000"/>
      </w:rPr>
    </w:lvl>
    <w:lvl w:ilvl="8">
      <w:start w:val="1"/>
      <w:numFmt w:val="lowerLetter"/>
      <w:lvlText w:val="%9)"/>
      <w:lvlJc w:val="left"/>
      <w:pPr>
        <w:tabs>
          <w:tab w:val="num" w:pos="3600"/>
        </w:tabs>
        <w:ind w:left="3600" w:hanging="360"/>
      </w:pPr>
      <w:rPr>
        <w:b w:val="false"/>
        <w:bCs w:val="false"/>
        <w:color w:val="000000"/>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hyphenationZone w:val="425"/>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kern w:val="2"/>
        <w:szCs w:val="24"/>
        <w:lang w:val="cs-CZ"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Liberation Serif" w:hAnsi="Liberation Serif" w:eastAsia="NSimSun" w:cs="Mangal"/>
      <w:color w:val="auto"/>
      <w:kern w:val="2"/>
      <w:sz w:val="24"/>
      <w:szCs w:val="24"/>
      <w:lang w:val="cs-CZ" w:eastAsia="zh-CN" w:bidi="hi-IN"/>
    </w:rPr>
  </w:style>
  <w:style w:type="paragraph" w:styleId="Nadpis3">
    <w:name w:val="Heading 3"/>
    <w:basedOn w:val="Normal"/>
    <w:next w:val="Normal"/>
    <w:qFormat/>
    <w:pPr>
      <w:keepNext w:val="true"/>
      <w:jc w:val="center"/>
      <w:outlineLvl w:val="2"/>
    </w:pPr>
    <w:rPr>
      <w:rFonts w:ascii="Bookman Old Style" w:hAnsi="Bookman Old Style" w:cs="Bookman Old Style"/>
      <w:b/>
      <w:sz w:val="32"/>
      <w:szCs w:val="20"/>
    </w:rPr>
  </w:style>
  <w:style w:type="character" w:styleId="DefaultParagraphFont" w:default="1">
    <w:name w:val="Default Paragraph Font"/>
    <w:uiPriority w:val="1"/>
    <w:semiHidden/>
    <w:unhideWhenUsed/>
    <w:qFormat/>
    <w:rPr/>
  </w:style>
  <w:style w:type="character" w:styleId="ZkladntextChar" w:customStyle="1">
    <w:name w:val="Základní text Char"/>
    <w:basedOn w:val="DefaultParagraphFont"/>
    <w:qFormat/>
    <w:rPr>
      <w:rFonts w:ascii="Times New Roman" w:hAnsi="Times New Roman"/>
      <w:sz w:val="20"/>
      <w:szCs w:val="20"/>
    </w:rPr>
  </w:style>
  <w:style w:type="character" w:styleId="ZpatChar" w:customStyle="1">
    <w:name w:val="Zápatí Char"/>
    <w:basedOn w:val="DefaultParagraphFont"/>
    <w:qFormat/>
    <w:rPr>
      <w:rFonts w:ascii="Times New Roman" w:hAnsi="Times New Roman"/>
    </w:rPr>
  </w:style>
  <w:style w:type="character" w:styleId="Symbolyproslovn" w:customStyle="1">
    <w:name w:val="Symboly pro číslování"/>
    <w:qFormat/>
    <w:rPr>
      <w:b w:val="false"/>
      <w:bCs w:val="false"/>
      <w:color w:val="000000"/>
    </w:rPr>
  </w:style>
  <w:style w:type="character" w:styleId="Odrky" w:customStyle="1">
    <w:name w:val="Odrážky"/>
    <w:qFormat/>
    <w:rPr>
      <w:rFonts w:ascii="OpenSymbol" w:hAnsi="OpenSymbol" w:eastAsia="OpenSymbol" w:cs="OpenSymbol"/>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TextbublinyChar" w:customStyle="1">
    <w:name w:val="Text bubliny Char"/>
    <w:basedOn w:val="DefaultParagraphFont"/>
    <w:link w:val="BalloonText"/>
    <w:uiPriority w:val="99"/>
    <w:semiHidden/>
    <w:qFormat/>
    <w:rsid w:val="0072003e"/>
    <w:rPr>
      <w:rFonts w:ascii="Segoe UI" w:hAnsi="Segoe UI"/>
      <w:sz w:val="18"/>
      <w:szCs w:val="16"/>
    </w:rPr>
  </w:style>
  <w:style w:type="character" w:styleId="TextpoznpodarouChar" w:customStyle="1">
    <w:name w:val="Text pozn. pod čarou Char"/>
    <w:basedOn w:val="DefaultParagraphFont"/>
    <w:uiPriority w:val="99"/>
    <w:qFormat/>
    <w:rsid w:val="00c419fc"/>
    <w:rPr>
      <w:rFonts w:ascii="Times New Roman" w:hAnsi="Times New Roman" w:eastAsia="Times New Roman" w:cs="Times New Roman"/>
      <w:kern w:val="0"/>
      <w:szCs w:val="20"/>
      <w:lang w:eastAsia="cs-CZ" w:bidi="ar-SA"/>
    </w:rPr>
  </w:style>
  <w:style w:type="character" w:styleId="Znakypropoznmkupodarou">
    <w:name w:val="Znaky pro poznámku pod čarou"/>
    <w:uiPriority w:val="99"/>
    <w:semiHidden/>
    <w:qFormat/>
    <w:rsid w:val="00c419fc"/>
    <w:rPr>
      <w:vertAlign w:val="superscript"/>
    </w:rPr>
  </w:style>
  <w:style w:type="character" w:styleId="Ukotvenpoznmkypodarou">
    <w:name w:val="Footnote Reference"/>
    <w:rPr>
      <w:vertAlign w:val="superscript"/>
    </w:rPr>
  </w:style>
  <w:style w:type="character" w:styleId="Znakyprovysvtlivky">
    <w:name w:val="Znaky pro vysvětlivky"/>
    <w:qFormat/>
    <w:rPr>
      <w:vertAlign w:val="superscript"/>
    </w:rPr>
  </w:style>
  <w:style w:type="character" w:styleId="Ukotvenvysvtlivky">
    <w:name w:val="Endnote Reference"/>
    <w:rPr>
      <w:vertAlign w:val="superscript"/>
    </w:rPr>
  </w:style>
  <w:style w:type="paragraph" w:styleId="Nadpis" w:customStyle="1">
    <w:name w:val="Nadpis"/>
    <w:basedOn w:val="Normal"/>
    <w:next w:val="Tlotextu"/>
    <w:qFormat/>
    <w:pPr>
      <w:keepNext w:val="true"/>
      <w:spacing w:before="240" w:after="120"/>
    </w:pPr>
    <w:rPr>
      <w:rFonts w:ascii="Liberation Sans" w:hAnsi="Liberation Sans" w:eastAsia="Microsoft YaHei"/>
      <w:sz w:val="28"/>
      <w:szCs w:val="28"/>
    </w:rPr>
  </w:style>
  <w:style w:type="paragraph" w:styleId="Tlotextu">
    <w:name w:val="Body Text"/>
    <w:basedOn w:val="Normal"/>
    <w:pPr>
      <w:spacing w:lineRule="auto" w:line="276" w:before="0" w:after="140"/>
    </w:pPr>
    <w:rPr/>
  </w:style>
  <w:style w:type="paragraph" w:styleId="Seznam">
    <w:name w:val="List"/>
    <w:basedOn w:val="Tlotextu"/>
    <w:pPr/>
    <w:rPr/>
  </w:style>
  <w:style w:type="paragraph" w:styleId="Popisek">
    <w:name w:val="Caption"/>
    <w:basedOn w:val="Normal"/>
    <w:qFormat/>
    <w:pPr>
      <w:suppressLineNumbers/>
      <w:spacing w:before="120" w:after="120"/>
    </w:pPr>
    <w:rPr>
      <w:rFonts w:cs="Lucida Sans"/>
      <w:i/>
      <w:iCs/>
      <w:sz w:val="24"/>
      <w:szCs w:val="24"/>
    </w:rPr>
  </w:style>
  <w:style w:type="paragraph" w:styleId="Rejstk" w:customStyle="1">
    <w:name w:val="Rejstřík"/>
    <w:basedOn w:val="Normal"/>
    <w:qFormat/>
    <w:pPr>
      <w:suppressLineNumbers/>
    </w:pPr>
    <w:rPr/>
  </w:style>
  <w:style w:type="paragraph" w:styleId="Caption">
    <w:name w:val="caption"/>
    <w:basedOn w:val="Normal"/>
    <w:qFormat/>
    <w:pPr>
      <w:suppressLineNumbers/>
      <w:spacing w:before="120" w:after="120"/>
    </w:pPr>
    <w:rPr>
      <w:i/>
      <w:iCs/>
    </w:rPr>
  </w:style>
  <w:style w:type="paragraph" w:styleId="DocumentMap">
    <w:name w:val="Document Map"/>
    <w:qFormat/>
    <w:pPr>
      <w:widowControl/>
      <w:suppressAutoHyphens w:val="true"/>
      <w:bidi w:val="0"/>
      <w:spacing w:lineRule="auto" w:line="276" w:before="0" w:after="200"/>
      <w:jc w:val="left"/>
    </w:pPr>
    <w:rPr>
      <w:rFonts w:ascii="Calibri" w:hAnsi="Calibri" w:eastAsia="Cambria Math" w:cs="Times New Roman"/>
      <w:color w:val="auto"/>
      <w:kern w:val="2"/>
      <w:sz w:val="22"/>
      <w:szCs w:val="22"/>
      <w:lang w:val="cs-CZ" w:eastAsia="en-US" w:bidi="ar-SA"/>
    </w:rPr>
  </w:style>
  <w:style w:type="paragraph" w:styleId="NormlnIMP" w:customStyle="1">
    <w:name w:val="Normální_IMP"/>
    <w:basedOn w:val="Normal"/>
    <w:qFormat/>
    <w:pPr>
      <w:spacing w:lineRule="auto" w:line="228"/>
      <w:jc w:val="both"/>
      <w:textAlignment w:val="baseline"/>
    </w:pPr>
    <w:rPr>
      <w:szCs w:val="20"/>
    </w:rPr>
  </w:style>
  <w:style w:type="paragraph" w:styleId="ListParagraph">
    <w:name w:val="List Paragraph"/>
    <w:basedOn w:val="Normal"/>
    <w:qFormat/>
    <w:pPr>
      <w:spacing w:before="0" w:after="0"/>
      <w:ind w:left="720" w:hanging="0"/>
      <w:contextualSpacing/>
    </w:pPr>
    <w:rPr/>
  </w:style>
  <w:style w:type="paragraph" w:styleId="Zhlavazpat" w:customStyle="1">
    <w:name w:val="Záhlaví a zápatí"/>
    <w:basedOn w:val="Normal"/>
    <w:qFormat/>
    <w:pPr/>
    <w:rPr/>
  </w:style>
  <w:style w:type="paragraph" w:styleId="Zpat">
    <w:name w:val="Footer"/>
    <w:basedOn w:val="Normal"/>
    <w:pPr/>
    <w:rPr/>
  </w:style>
  <w:style w:type="paragraph" w:styleId="Zhlav">
    <w:name w:val="Header"/>
    <w:basedOn w:val="Normal"/>
    <w:pPr>
      <w:suppressLineNumbers/>
      <w:tabs>
        <w:tab w:val="clear" w:pos="720"/>
        <w:tab w:val="center" w:pos="4819" w:leader="none"/>
        <w:tab w:val="right" w:pos="9638" w:leader="none"/>
      </w:tabs>
    </w:pPr>
    <w:rPr/>
  </w:style>
  <w:style w:type="paragraph" w:styleId="BalloonText">
    <w:name w:val="Balloon Text"/>
    <w:basedOn w:val="Normal"/>
    <w:link w:val="TextbublinyChar"/>
    <w:uiPriority w:val="99"/>
    <w:semiHidden/>
    <w:unhideWhenUsed/>
    <w:qFormat/>
    <w:rsid w:val="0072003e"/>
    <w:pPr/>
    <w:rPr>
      <w:rFonts w:ascii="Segoe UI" w:hAnsi="Segoe UI"/>
      <w:sz w:val="18"/>
      <w:szCs w:val="16"/>
    </w:rPr>
  </w:style>
  <w:style w:type="paragraph" w:styleId="Poznmkapodarou">
    <w:name w:val="Footnote Text"/>
    <w:basedOn w:val="Normal"/>
    <w:link w:val="TextpoznpodarouChar"/>
    <w:uiPriority w:val="99"/>
    <w:rsid w:val="00c419fc"/>
    <w:pPr>
      <w:suppressAutoHyphens w:val="false"/>
    </w:pPr>
    <w:rPr>
      <w:rFonts w:ascii="Times New Roman" w:hAnsi="Times New Roman" w:eastAsia="Times New Roman" w:cs="Times New Roman"/>
      <w:kern w:val="0"/>
      <w:sz w:val="20"/>
      <w:szCs w:val="20"/>
      <w:lang w:eastAsia="cs-CZ" w:bidi="ar-SA"/>
    </w:rPr>
  </w:style>
  <w:style w:type="numbering" w:styleId="NoList" w:default="1">
    <w:name w:val="No List"/>
    <w:uiPriority w:val="99"/>
    <w:semiHidden/>
    <w:unhideWhenUsed/>
    <w:qFormat/>
  </w:style>
  <w:style w:type="numbering" w:styleId="WW8Num1" w:customStyle="1">
    <w:name w:val="WW8Num1"/>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Application>LibreOffice/7.5.2.2$Windows_X86_64 LibreOffice_project/53bb9681a964705cf672590721dbc85eb4d0c3a2</Application>
  <AppVersion>15.0000</AppVersion>
  <Pages>3</Pages>
  <Words>912</Words>
  <Characters>4463</Characters>
  <CharactersWithSpaces>5435</CharactersWithSpaces>
  <Paragraphs>56</Paragraphs>
  <Company>Ministerstvo vnitra ČR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2024-04-09T06:07:00Z</dcterms:created>
  <dc:creator>VALÍKOVÁ Radomíra, JUDr.</dc:creator>
  <dc:description/>
  <dc:language>cs-CZ</dc:language>
  <cp:lastModifiedBy/>
  <cp:lastPrinted>2024-04-22T09:03:10Z</cp:lastPrinted>
  <dcterms:modified xsi:type="dcterms:W3CDTF">2024-04-23T10:40:45Z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