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C3C8" w14:textId="77777777" w:rsidR="005519B3" w:rsidRDefault="00000000">
      <w:pPr>
        <w:spacing w:after="0"/>
        <w:ind w:right="48"/>
        <w:jc w:val="center"/>
      </w:pPr>
      <w:r>
        <w:rPr>
          <w:sz w:val="30"/>
        </w:rPr>
        <w:t>OBECNÉ ZÁVAZNÁ VYHLÁŠKA MĚSTA LÁZNĚ BOHDANEČ</w:t>
      </w:r>
    </w:p>
    <w:p w14:paraId="65C6349A" w14:textId="3C731C69" w:rsidR="00B26F18" w:rsidRPr="00C543C7" w:rsidRDefault="00B26F18" w:rsidP="00C2443D">
      <w:pPr>
        <w:spacing w:after="0" w:line="216" w:lineRule="auto"/>
        <w:ind w:left="355" w:right="442" w:hanging="355"/>
        <w:rPr>
          <w:rFonts w:ascii="Arial Narrow" w:hAnsi="Arial Narrow"/>
        </w:rPr>
      </w:pPr>
      <w:r>
        <w:rPr>
          <w:sz w:val="24"/>
        </w:rPr>
        <w:t xml:space="preserve">   </w:t>
      </w:r>
      <w:r w:rsidR="00CF23AB">
        <w:rPr>
          <w:sz w:val="24"/>
        </w:rPr>
        <w:t xml:space="preserve">                     </w:t>
      </w:r>
      <w:r w:rsidR="00000000" w:rsidRPr="00C543C7">
        <w:rPr>
          <w:rFonts w:ascii="Arial Narrow" w:hAnsi="Arial Narrow"/>
        </w:rPr>
        <w:t>č. 3/2015 o stanovení místního koeficientu</w:t>
      </w:r>
      <w:r w:rsidR="00C2443D" w:rsidRPr="00C543C7">
        <w:rPr>
          <w:rFonts w:ascii="Arial Narrow" w:hAnsi="Arial Narrow"/>
        </w:rPr>
        <w:t xml:space="preserve"> </w:t>
      </w:r>
      <w:r w:rsidR="00000000" w:rsidRPr="00C543C7">
        <w:rPr>
          <w:rFonts w:ascii="Arial Narrow" w:hAnsi="Arial Narrow"/>
        </w:rPr>
        <w:t xml:space="preserve">pro výpočet daně z nemovitých věcí na území </w:t>
      </w:r>
      <w:r w:rsidRPr="00C543C7">
        <w:rPr>
          <w:rFonts w:ascii="Arial Narrow" w:hAnsi="Arial Narrow"/>
        </w:rPr>
        <w:t xml:space="preserve">   </w:t>
      </w:r>
    </w:p>
    <w:p w14:paraId="202C8853" w14:textId="4B7CE0E7" w:rsidR="005519B3" w:rsidRPr="00C543C7" w:rsidRDefault="00B26F18" w:rsidP="00C2443D">
      <w:pPr>
        <w:spacing w:after="0" w:line="216" w:lineRule="auto"/>
        <w:ind w:left="355" w:right="442" w:hanging="355"/>
        <w:rPr>
          <w:rFonts w:ascii="Arial Narrow" w:hAnsi="Arial Narrow"/>
        </w:rPr>
      </w:pPr>
      <w:r w:rsidRPr="00C543C7">
        <w:rPr>
          <w:rFonts w:ascii="Arial Narrow" w:hAnsi="Arial Narrow"/>
        </w:rPr>
        <w:t xml:space="preserve">                                                                     </w:t>
      </w:r>
      <w:r w:rsidR="00000000" w:rsidRPr="00C543C7">
        <w:rPr>
          <w:rFonts w:ascii="Arial Narrow" w:hAnsi="Arial Narrow"/>
        </w:rPr>
        <w:t>města Lázně</w:t>
      </w:r>
      <w:r w:rsidR="00C2443D" w:rsidRPr="00C543C7">
        <w:rPr>
          <w:rFonts w:ascii="Arial Narrow" w:hAnsi="Arial Narrow"/>
        </w:rPr>
        <w:t xml:space="preserve"> </w:t>
      </w:r>
      <w:r w:rsidR="00000000" w:rsidRPr="00C543C7">
        <w:rPr>
          <w:rFonts w:ascii="Arial Narrow" w:hAnsi="Arial Narrow"/>
        </w:rPr>
        <w:t>Bohdaneč</w:t>
      </w:r>
    </w:p>
    <w:p w14:paraId="7E4C5B9E" w14:textId="77777777" w:rsidR="00C2443D" w:rsidRPr="00C543C7" w:rsidRDefault="00C2443D" w:rsidP="00C2443D">
      <w:pPr>
        <w:spacing w:after="0" w:line="216" w:lineRule="auto"/>
        <w:ind w:left="355" w:right="442" w:hanging="355"/>
        <w:rPr>
          <w:rFonts w:ascii="Arial Narrow" w:hAnsi="Arial Narrow"/>
        </w:rPr>
      </w:pPr>
    </w:p>
    <w:p w14:paraId="55AF040E" w14:textId="77777777" w:rsidR="00C2443D" w:rsidRDefault="00C2443D" w:rsidP="00C2443D">
      <w:pPr>
        <w:spacing w:after="0" w:line="216" w:lineRule="auto"/>
        <w:ind w:left="355" w:right="442" w:hanging="355"/>
        <w:rPr>
          <w:rFonts w:ascii="Arial Narrow" w:hAnsi="Arial Narrow"/>
        </w:rPr>
      </w:pPr>
    </w:p>
    <w:p w14:paraId="08A8B342" w14:textId="77777777" w:rsidR="00CF23AB" w:rsidRPr="00C543C7" w:rsidRDefault="00CF23AB" w:rsidP="00C2443D">
      <w:pPr>
        <w:spacing w:after="0" w:line="216" w:lineRule="auto"/>
        <w:ind w:left="355" w:right="442" w:hanging="355"/>
        <w:rPr>
          <w:rFonts w:ascii="Arial Narrow" w:hAnsi="Arial Narrow"/>
        </w:rPr>
      </w:pPr>
    </w:p>
    <w:p w14:paraId="67769DAF" w14:textId="4C2A5BA2" w:rsidR="005519B3" w:rsidRPr="00C543C7" w:rsidRDefault="00000000">
      <w:pPr>
        <w:spacing w:after="298" w:line="228" w:lineRule="auto"/>
        <w:ind w:left="4" w:right="4"/>
        <w:jc w:val="both"/>
        <w:rPr>
          <w:rFonts w:ascii="Arial Narrow" w:hAnsi="Arial Narrow"/>
        </w:rPr>
      </w:pPr>
      <w:r w:rsidRPr="00C543C7">
        <w:rPr>
          <w:rFonts w:ascii="Arial Narrow" w:hAnsi="Arial Narrow"/>
        </w:rPr>
        <w:t>Zastupitelstvo města Lázně Bohdaneč se na svém zasedáni dne 16. 9. 2015 usnesením č. 7.2 usneslo vydat na základě S 12 zákona č. 338/1992 Sb., o dani z nemovitých věci, ve zněni pozd</w:t>
      </w:r>
      <w:r w:rsidR="00C2443D" w:rsidRPr="00C543C7">
        <w:rPr>
          <w:rFonts w:ascii="Arial Narrow" w:hAnsi="Arial Narrow"/>
        </w:rPr>
        <w:t>ě</w:t>
      </w:r>
      <w:r w:rsidRPr="00C543C7">
        <w:rPr>
          <w:rFonts w:ascii="Arial Narrow" w:hAnsi="Arial Narrow"/>
        </w:rPr>
        <w:t>jš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>ch předpisů (dále jen „zákon o dani z nemovitých věci"), a S 84 odst</w:t>
      </w:r>
      <w:r w:rsidR="00CF23AB">
        <w:rPr>
          <w:rFonts w:ascii="Arial Narrow" w:hAnsi="Arial Narrow"/>
        </w:rPr>
        <w:t>.</w:t>
      </w:r>
      <w:r w:rsidRPr="00C543C7">
        <w:rPr>
          <w:rFonts w:ascii="Arial Narrow" w:hAnsi="Arial Narrow"/>
        </w:rPr>
        <w:t xml:space="preserve"> 2 p</w:t>
      </w:r>
      <w:r w:rsid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>sm. h) zákona č. 128/2000 Sb., o obcích (obecni zř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>zeni), ve zněni pozdějš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>ch předpisů, tuto obecně závaznou vyhlášku:</w:t>
      </w:r>
    </w:p>
    <w:p w14:paraId="4C8C31FE" w14:textId="5E193490" w:rsidR="005519B3" w:rsidRPr="00C543C7" w:rsidRDefault="00000000">
      <w:pPr>
        <w:spacing w:after="0" w:line="265" w:lineRule="auto"/>
        <w:ind w:left="10" w:right="48" w:hanging="10"/>
        <w:jc w:val="center"/>
        <w:rPr>
          <w:rFonts w:ascii="Arial Narrow" w:hAnsi="Arial Narrow"/>
        </w:rPr>
      </w:pPr>
      <w:r w:rsidRPr="00C543C7">
        <w:rPr>
          <w:rFonts w:ascii="Arial Narrow" w:hAnsi="Arial Narrow"/>
        </w:rPr>
        <w:t>Článek</w:t>
      </w:r>
      <w:r w:rsidR="00CF23AB">
        <w:rPr>
          <w:rFonts w:ascii="Arial Narrow" w:hAnsi="Arial Narrow"/>
        </w:rPr>
        <w:t xml:space="preserve"> 1</w:t>
      </w:r>
    </w:p>
    <w:p w14:paraId="3966BAEF" w14:textId="77777777" w:rsidR="005519B3" w:rsidRPr="00C543C7" w:rsidRDefault="00000000">
      <w:pPr>
        <w:spacing w:after="248" w:line="265" w:lineRule="auto"/>
        <w:ind w:left="10" w:right="19" w:hanging="10"/>
        <w:jc w:val="center"/>
        <w:rPr>
          <w:rFonts w:ascii="Arial Narrow" w:hAnsi="Arial Narrow"/>
        </w:rPr>
      </w:pPr>
      <w:r w:rsidRPr="00C543C7">
        <w:rPr>
          <w:rFonts w:ascii="Arial Narrow" w:hAnsi="Arial Narrow"/>
        </w:rPr>
        <w:t>Místní koeficient</w:t>
      </w:r>
    </w:p>
    <w:p w14:paraId="351E3E9D" w14:textId="7FA935E5" w:rsidR="005519B3" w:rsidRPr="00C543C7" w:rsidRDefault="00000000">
      <w:pPr>
        <w:spacing w:after="102" w:line="228" w:lineRule="auto"/>
        <w:ind w:left="4" w:right="4"/>
        <w:jc w:val="both"/>
        <w:rPr>
          <w:rFonts w:ascii="Arial Narrow" w:hAnsi="Arial Narrow"/>
        </w:rPr>
      </w:pPr>
      <w:r w:rsidRPr="00C543C7">
        <w:rPr>
          <w:rFonts w:ascii="Arial Narrow" w:hAnsi="Arial Narrow"/>
        </w:rPr>
        <w:t>Na územ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 xml:space="preserve"> města Lázně Bohdaneč se stanovuje m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>stn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 xml:space="preserve"> koeficient ve výši 2, kterým se násob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 xml:space="preserve"> daň poplatn</w:t>
      </w:r>
      <w:r w:rsidR="00B26F18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>ka za jednotlivé druhy pozemků, zdanitelných staveb nebo zdanitelných jednotek, popřípadě jejich souhrny, s výjimkou pozemků uvedených v S 5 odst</w:t>
      </w:r>
      <w:r w:rsidR="00B26F18" w:rsidRPr="00C543C7">
        <w:rPr>
          <w:rFonts w:ascii="Arial Narrow" w:hAnsi="Arial Narrow"/>
        </w:rPr>
        <w:t>.</w:t>
      </w:r>
      <w:r w:rsidRPr="00C543C7">
        <w:rPr>
          <w:rFonts w:ascii="Arial Narrow" w:hAnsi="Arial Narrow"/>
        </w:rPr>
        <w:t xml:space="preserve"> 1 zákona o dani z nemovitých věci. </w:t>
      </w:r>
    </w:p>
    <w:p w14:paraId="50EBD882" w14:textId="77777777" w:rsidR="00C2443D" w:rsidRPr="00C543C7" w:rsidRDefault="00C2443D">
      <w:pPr>
        <w:spacing w:after="0" w:line="265" w:lineRule="auto"/>
        <w:ind w:left="10" w:right="29" w:hanging="10"/>
        <w:jc w:val="center"/>
        <w:rPr>
          <w:rFonts w:ascii="Arial Narrow" w:hAnsi="Arial Narrow"/>
        </w:rPr>
      </w:pPr>
    </w:p>
    <w:p w14:paraId="602FA4A2" w14:textId="77777777" w:rsidR="00CF23AB" w:rsidRDefault="00CF23AB">
      <w:pPr>
        <w:spacing w:after="0" w:line="265" w:lineRule="auto"/>
        <w:ind w:left="10" w:right="29" w:hanging="10"/>
        <w:jc w:val="center"/>
        <w:rPr>
          <w:rFonts w:ascii="Arial Narrow" w:hAnsi="Arial Narrow"/>
        </w:rPr>
      </w:pPr>
    </w:p>
    <w:p w14:paraId="6454D411" w14:textId="08026D81" w:rsidR="005519B3" w:rsidRPr="00C543C7" w:rsidRDefault="00000000">
      <w:pPr>
        <w:spacing w:after="0" w:line="265" w:lineRule="auto"/>
        <w:ind w:left="10" w:right="29" w:hanging="10"/>
        <w:jc w:val="center"/>
        <w:rPr>
          <w:rFonts w:ascii="Arial Narrow" w:hAnsi="Arial Narrow"/>
        </w:rPr>
      </w:pPr>
      <w:r w:rsidRPr="00C543C7">
        <w:rPr>
          <w:rFonts w:ascii="Arial Narrow" w:hAnsi="Arial Narrow"/>
        </w:rPr>
        <w:t>Článek 2</w:t>
      </w:r>
    </w:p>
    <w:p w14:paraId="25587182" w14:textId="77777777" w:rsidR="005519B3" w:rsidRPr="00C543C7" w:rsidRDefault="00000000">
      <w:pPr>
        <w:spacing w:after="248" w:line="265" w:lineRule="auto"/>
        <w:ind w:left="10" w:hanging="10"/>
        <w:jc w:val="center"/>
        <w:rPr>
          <w:rFonts w:ascii="Arial Narrow" w:hAnsi="Arial Narrow"/>
        </w:rPr>
      </w:pPr>
      <w:r w:rsidRPr="00C543C7">
        <w:rPr>
          <w:rFonts w:ascii="Arial Narrow" w:hAnsi="Arial Narrow"/>
        </w:rPr>
        <w:t>Účinnost</w:t>
      </w:r>
    </w:p>
    <w:p w14:paraId="4D076031" w14:textId="77777777" w:rsidR="005519B3" w:rsidRPr="00C543C7" w:rsidRDefault="00000000">
      <w:pPr>
        <w:spacing w:after="480" w:line="228" w:lineRule="auto"/>
        <w:ind w:left="4" w:right="854"/>
        <w:jc w:val="both"/>
        <w:rPr>
          <w:rFonts w:ascii="Arial Narrow" w:hAnsi="Arial Narrow"/>
        </w:rPr>
      </w:pPr>
      <w:r w:rsidRPr="00C543C7">
        <w:rPr>
          <w:rFonts w:ascii="Arial Narrow" w:hAnsi="Arial Narrow"/>
          <w:noProof/>
        </w:rPr>
        <w:drawing>
          <wp:anchor distT="0" distB="0" distL="114300" distR="114300" simplePos="0" relativeHeight="251658240" behindDoc="0" locked="0" layoutInCell="1" allowOverlap="0" wp14:anchorId="194E11F0" wp14:editId="6312E500">
            <wp:simplePos x="0" y="0"/>
            <wp:positionH relativeFrom="column">
              <wp:posOffset>4194048</wp:posOffset>
            </wp:positionH>
            <wp:positionV relativeFrom="paragraph">
              <wp:posOffset>-80871</wp:posOffset>
            </wp:positionV>
            <wp:extent cx="1280160" cy="1170544"/>
            <wp:effectExtent l="0" t="0" r="0" b="0"/>
            <wp:wrapSquare wrapText="bothSides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7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3C7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0" wp14:anchorId="66E80F68" wp14:editId="6FA403E3">
            <wp:simplePos x="0" y="0"/>
            <wp:positionH relativeFrom="column">
              <wp:posOffset>646176</wp:posOffset>
            </wp:positionH>
            <wp:positionV relativeFrom="paragraph">
              <wp:posOffset>431241</wp:posOffset>
            </wp:positionV>
            <wp:extent cx="1499616" cy="499920"/>
            <wp:effectExtent l="0" t="0" r="0" b="0"/>
            <wp:wrapSquare wrapText="bothSides"/>
            <wp:docPr id="1199" name="Picture 1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" name="Picture 11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49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3C7">
        <w:rPr>
          <w:rFonts w:ascii="Arial Narrow" w:hAnsi="Arial Narrow"/>
        </w:rPr>
        <w:t>Tato obecné závazná vyhláška účinnosti dnem 1. 1. 2016.</w:t>
      </w:r>
    </w:p>
    <w:p w14:paraId="607BF7F1" w14:textId="77777777" w:rsidR="00CF23AB" w:rsidRDefault="00CF23AB">
      <w:pPr>
        <w:spacing w:before="39" w:after="1032" w:line="228" w:lineRule="auto"/>
        <w:ind w:left="1642" w:right="365" w:hanging="634"/>
        <w:jc w:val="both"/>
        <w:rPr>
          <w:rFonts w:ascii="Arial Narrow" w:hAnsi="Arial Narrow"/>
        </w:rPr>
      </w:pPr>
    </w:p>
    <w:p w14:paraId="6D0DAA9B" w14:textId="69D530E0" w:rsidR="00CF23AB" w:rsidRDefault="00000000">
      <w:pPr>
        <w:spacing w:before="39" w:after="1032" w:line="228" w:lineRule="auto"/>
        <w:ind w:left="1642" w:right="365" w:hanging="634"/>
        <w:jc w:val="both"/>
        <w:rPr>
          <w:rFonts w:ascii="Arial Narrow" w:hAnsi="Arial Narrow"/>
        </w:rPr>
      </w:pPr>
      <w:r w:rsidRPr="00C543C7">
        <w:rPr>
          <w:rFonts w:ascii="Arial Narrow" w:hAnsi="Arial Narrow"/>
        </w:rPr>
        <w:t>Ing. Ladislav Štěpánek</w:t>
      </w:r>
      <w:r w:rsidR="00CF23AB">
        <w:rPr>
          <w:rFonts w:ascii="Arial Narrow" w:hAnsi="Arial Narrow"/>
        </w:rPr>
        <w:t>, starosta</w:t>
      </w:r>
    </w:p>
    <w:p w14:paraId="2F021B15" w14:textId="01D6BAED" w:rsidR="005519B3" w:rsidRPr="00C543C7" w:rsidRDefault="00CF23AB">
      <w:pPr>
        <w:spacing w:before="39" w:after="1032" w:line="228" w:lineRule="auto"/>
        <w:ind w:left="1642" w:right="365" w:hanging="63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</w:t>
      </w:r>
      <w:r w:rsidR="00000000" w:rsidRPr="00C543C7">
        <w:rPr>
          <w:rFonts w:ascii="Arial Narrow" w:hAnsi="Arial Narrow"/>
        </w:rPr>
        <w:tab/>
      </w:r>
    </w:p>
    <w:p w14:paraId="1444282D" w14:textId="77777777" w:rsidR="00C543C7" w:rsidRDefault="00C543C7">
      <w:pPr>
        <w:spacing w:after="185"/>
        <w:ind w:left="14" w:hanging="10"/>
        <w:rPr>
          <w:rFonts w:ascii="Arial Narrow" w:hAnsi="Arial Narrow"/>
        </w:rPr>
      </w:pPr>
    </w:p>
    <w:p w14:paraId="7ED5C1F4" w14:textId="6616D05B" w:rsidR="005519B3" w:rsidRPr="00C543C7" w:rsidRDefault="00000000">
      <w:pPr>
        <w:spacing w:after="185"/>
        <w:ind w:left="14" w:hanging="10"/>
        <w:rPr>
          <w:rFonts w:ascii="Arial Narrow" w:hAnsi="Arial Narrow"/>
        </w:rPr>
      </w:pPr>
      <w:r w:rsidRPr="00C543C7">
        <w:rPr>
          <w:rFonts w:ascii="Arial Narrow" w:hAnsi="Arial Narrow"/>
        </w:rPr>
        <w:t>Vyvěšeno na úředn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 xml:space="preserve"> desce dne: 1 7</w:t>
      </w:r>
      <w:r w:rsidR="00C2443D" w:rsidRPr="00C543C7">
        <w:rPr>
          <w:rFonts w:ascii="Arial Narrow" w:hAnsi="Arial Narrow"/>
        </w:rPr>
        <w:t>.09.</w:t>
      </w:r>
      <w:r w:rsidRPr="00C543C7">
        <w:rPr>
          <w:rFonts w:ascii="Arial Narrow" w:hAnsi="Arial Narrow"/>
        </w:rPr>
        <w:t xml:space="preserve"> 2015</w:t>
      </w:r>
    </w:p>
    <w:p w14:paraId="697E98DC" w14:textId="7D87573B" w:rsidR="005519B3" w:rsidRPr="00C543C7" w:rsidRDefault="00000000">
      <w:pPr>
        <w:spacing w:after="54"/>
        <w:ind w:left="14" w:hanging="10"/>
        <w:rPr>
          <w:rFonts w:ascii="Arial Narrow" w:hAnsi="Arial Narrow"/>
        </w:rPr>
      </w:pPr>
      <w:r w:rsidRPr="00C543C7">
        <w:rPr>
          <w:rFonts w:ascii="Arial Narrow" w:hAnsi="Arial Narrow"/>
        </w:rPr>
        <w:t>Sejmuto z úředn</w:t>
      </w:r>
      <w:r w:rsidR="00C2443D" w:rsidRPr="00C543C7">
        <w:rPr>
          <w:rFonts w:ascii="Arial Narrow" w:hAnsi="Arial Narrow"/>
        </w:rPr>
        <w:t>í</w:t>
      </w:r>
      <w:r w:rsidRPr="00C543C7">
        <w:rPr>
          <w:rFonts w:ascii="Arial Narrow" w:hAnsi="Arial Narrow"/>
        </w:rPr>
        <w:t xml:space="preserve"> desky dne:</w:t>
      </w:r>
      <w:r w:rsidR="00C2443D" w:rsidRPr="00C543C7">
        <w:rPr>
          <w:rFonts w:ascii="Arial Narrow" w:hAnsi="Arial Narrow"/>
        </w:rPr>
        <w:t xml:space="preserve"> 3.10.20</w:t>
      </w:r>
      <w:r w:rsidR="00CF23AB">
        <w:rPr>
          <w:rFonts w:ascii="Arial Narrow" w:hAnsi="Arial Narrow"/>
        </w:rPr>
        <w:t>15</w:t>
      </w:r>
    </w:p>
    <w:p w14:paraId="38BB2D6D" w14:textId="4205CC24" w:rsidR="005519B3" w:rsidRPr="00B26F18" w:rsidRDefault="00000000">
      <w:pPr>
        <w:spacing w:after="164"/>
        <w:ind w:left="14" w:hanging="10"/>
        <w:rPr>
          <w:rFonts w:ascii="Arial Narrow" w:hAnsi="Arial Narrow"/>
        </w:rPr>
      </w:pPr>
      <w:r w:rsidRPr="00C543C7">
        <w:rPr>
          <w:rFonts w:ascii="Arial Narrow" w:hAnsi="Arial Narrow"/>
        </w:rPr>
        <w:t>Zveřejněni bylo shodně provedeno</w:t>
      </w:r>
      <w:r w:rsidRPr="00B26F18">
        <w:rPr>
          <w:rFonts w:ascii="Arial Narrow" w:hAnsi="Arial Narrow"/>
        </w:rPr>
        <w:t xml:space="preserve"> na elektronické úředn</w:t>
      </w:r>
      <w:r w:rsidR="00B26F18" w:rsidRPr="00B26F18">
        <w:rPr>
          <w:rFonts w:ascii="Arial Narrow" w:hAnsi="Arial Narrow"/>
        </w:rPr>
        <w:t>í</w:t>
      </w:r>
      <w:r w:rsidRPr="00B26F18">
        <w:rPr>
          <w:rFonts w:ascii="Arial Narrow" w:hAnsi="Arial Narrow"/>
        </w:rPr>
        <w:t xml:space="preserve"> desce. 1 7</w:t>
      </w:r>
      <w:r w:rsidR="00B26F18" w:rsidRPr="00B26F18">
        <w:rPr>
          <w:rFonts w:ascii="Arial Narrow" w:hAnsi="Arial Narrow"/>
        </w:rPr>
        <w:t>.09.</w:t>
      </w:r>
      <w:r w:rsidRPr="00B26F18">
        <w:rPr>
          <w:rFonts w:ascii="Arial Narrow" w:hAnsi="Arial Narrow"/>
        </w:rPr>
        <w:t xml:space="preserve"> 2015</w:t>
      </w:r>
    </w:p>
    <w:p w14:paraId="7FCA91F3" w14:textId="2CCAA060" w:rsidR="005519B3" w:rsidRPr="00B26F18" w:rsidRDefault="00000000">
      <w:pPr>
        <w:spacing w:after="102" w:line="228" w:lineRule="auto"/>
        <w:ind w:left="4" w:right="4"/>
        <w:jc w:val="both"/>
        <w:rPr>
          <w:rFonts w:ascii="Arial Narrow" w:hAnsi="Arial Narrow"/>
        </w:rPr>
      </w:pPr>
      <w:r w:rsidRPr="00B26F18">
        <w:rPr>
          <w:rFonts w:ascii="Arial Narrow" w:hAnsi="Arial Narrow"/>
        </w:rPr>
        <w:t xml:space="preserve">Zasláno </w:t>
      </w:r>
      <w:proofErr w:type="spellStart"/>
      <w:r w:rsidRPr="00B26F18">
        <w:rPr>
          <w:rFonts w:ascii="Arial Narrow" w:hAnsi="Arial Narrow"/>
        </w:rPr>
        <w:t>přislušnému</w:t>
      </w:r>
      <w:proofErr w:type="spellEnd"/>
      <w:r w:rsidRPr="00B26F18">
        <w:rPr>
          <w:rFonts w:ascii="Arial Narrow" w:hAnsi="Arial Narrow"/>
        </w:rPr>
        <w:t xml:space="preserve"> správci daně dne: 1 7</w:t>
      </w:r>
      <w:r w:rsidR="00B26F18" w:rsidRPr="00B26F18">
        <w:rPr>
          <w:rFonts w:ascii="Arial Narrow" w:hAnsi="Arial Narrow"/>
        </w:rPr>
        <w:t>.</w:t>
      </w:r>
      <w:r w:rsidRPr="00B26F18">
        <w:rPr>
          <w:rFonts w:ascii="Arial Narrow" w:hAnsi="Arial Narrow"/>
        </w:rPr>
        <w:t>09</w:t>
      </w:r>
      <w:r w:rsidR="00B26F18" w:rsidRPr="00B26F18">
        <w:rPr>
          <w:rFonts w:ascii="Arial Narrow" w:hAnsi="Arial Narrow"/>
        </w:rPr>
        <w:t>.</w:t>
      </w:r>
      <w:r w:rsidRPr="00B26F18">
        <w:rPr>
          <w:rFonts w:ascii="Arial Narrow" w:hAnsi="Arial Narrow"/>
        </w:rPr>
        <w:t xml:space="preserve"> 2015</w:t>
      </w:r>
    </w:p>
    <w:sectPr w:rsidR="005519B3" w:rsidRPr="00B26F18">
      <w:footnotePr>
        <w:numRestart w:val="eachPage"/>
      </w:footnotePr>
      <w:pgSz w:w="12240" w:h="16840"/>
      <w:pgMar w:top="1440" w:right="1517" w:bottom="1440" w:left="124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9C63E" w14:textId="77777777" w:rsidR="00D4471D" w:rsidRDefault="00D4471D">
      <w:pPr>
        <w:spacing w:after="0" w:line="240" w:lineRule="auto"/>
      </w:pPr>
      <w:r>
        <w:separator/>
      </w:r>
    </w:p>
  </w:endnote>
  <w:endnote w:type="continuationSeparator" w:id="0">
    <w:p w14:paraId="54450403" w14:textId="77777777" w:rsidR="00D4471D" w:rsidRDefault="00D44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8094E" w14:textId="77777777" w:rsidR="00D4471D" w:rsidRDefault="00D4471D">
      <w:pPr>
        <w:spacing w:after="0" w:line="264" w:lineRule="auto"/>
        <w:ind w:left="29" w:firstLine="10"/>
        <w:jc w:val="both"/>
      </w:pPr>
      <w:r>
        <w:separator/>
      </w:r>
    </w:p>
  </w:footnote>
  <w:footnote w:type="continuationSeparator" w:id="0">
    <w:p w14:paraId="30F8F5E3" w14:textId="77777777" w:rsidR="00D4471D" w:rsidRDefault="00D4471D">
      <w:pPr>
        <w:spacing w:after="0" w:line="264" w:lineRule="auto"/>
        <w:ind w:left="29" w:firstLine="10"/>
        <w:jc w:val="both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B3"/>
    <w:rsid w:val="005519B3"/>
    <w:rsid w:val="00B26F18"/>
    <w:rsid w:val="00C2443D"/>
    <w:rsid w:val="00C543C7"/>
    <w:rsid w:val="00CF23AB"/>
    <w:rsid w:val="00D4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A58F"/>
  <w15:docId w15:val="{518F91D7-2091-47A5-BFF9-0B23D9FD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8"/>
      <w:outlineLvl w:val="0"/>
    </w:pPr>
    <w:rPr>
      <w:rFonts w:ascii="Calibri" w:eastAsia="Calibri" w:hAnsi="Calibri" w:cs="Calibri"/>
      <w:color w:val="000000"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7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4" w:lineRule="auto"/>
      <w:ind w:left="29" w:firstLine="1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Šajtarová Věra</dc:creator>
  <cp:keywords/>
  <cp:lastModifiedBy>Šajtarová Věra</cp:lastModifiedBy>
  <cp:revision>4</cp:revision>
  <dcterms:created xsi:type="dcterms:W3CDTF">2023-11-01T13:52:00Z</dcterms:created>
  <dcterms:modified xsi:type="dcterms:W3CDTF">2023-11-01T13:55:00Z</dcterms:modified>
</cp:coreProperties>
</file>